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B964B" w14:textId="77777777" w:rsidR="00426654" w:rsidRDefault="00426654" w:rsidP="001C59E2">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3C2C07BE" wp14:editId="0031E5BC">
            <wp:extent cx="5959042" cy="8427494"/>
            <wp:effectExtent l="0" t="0" r="3810" b="0"/>
            <wp:docPr id="15" name="Picture 15" descr="VCAT Annual Report 2018-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mit Kumar\2019\10 October\17 October\B077\VCAT Annual Report 2018-2019\images\cov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0599" cy="8429696"/>
                    </a:xfrm>
                    <a:prstGeom prst="rect">
                      <a:avLst/>
                    </a:prstGeom>
                    <a:noFill/>
                    <a:ln>
                      <a:noFill/>
                    </a:ln>
                  </pic:spPr>
                </pic:pic>
              </a:graphicData>
            </a:graphic>
          </wp:inline>
        </w:drawing>
      </w:r>
    </w:p>
    <w:p w14:paraId="03217385" w14:textId="77777777" w:rsidR="00FD19B2" w:rsidRDefault="00277509" w:rsidP="001C59E2">
      <w:pPr>
        <w:spacing w:after="0" w:line="240" w:lineRule="auto"/>
        <w:jc w:val="both"/>
        <w:rPr>
          <w:rFonts w:ascii="Arial" w:hAnsi="Arial" w:cs="Arial"/>
          <w:sz w:val="24"/>
          <w:szCs w:val="24"/>
        </w:rPr>
        <w:sectPr w:rsidR="00FD19B2" w:rsidSect="008429E5">
          <w:headerReference w:type="default" r:id="rId8"/>
          <w:pgSz w:w="11909" w:h="16834" w:code="9"/>
          <w:pgMar w:top="1440" w:right="1440" w:bottom="1440" w:left="1440" w:header="720" w:footer="720" w:gutter="0"/>
          <w:cols w:space="720"/>
          <w:noEndnote/>
          <w:titlePg/>
          <w:docGrid w:linePitch="299"/>
        </w:sectPr>
      </w:pPr>
      <w:r w:rsidRPr="00CF3B27">
        <w:rPr>
          <w:rFonts w:ascii="Arial" w:hAnsi="Arial" w:cs="Arial"/>
          <w:sz w:val="24"/>
          <w:szCs w:val="24"/>
        </w:rPr>
        <w:br w:type="page"/>
      </w:r>
    </w:p>
    <w:p w14:paraId="3559789B" w14:textId="77777777" w:rsidR="00277509" w:rsidRPr="00A76F6D" w:rsidRDefault="00277509" w:rsidP="001C59E2">
      <w:pPr>
        <w:spacing w:after="0" w:line="240" w:lineRule="auto"/>
        <w:jc w:val="both"/>
        <w:rPr>
          <w:rFonts w:ascii="Arial" w:hAnsi="Arial" w:cs="Arial"/>
          <w:sz w:val="48"/>
          <w:szCs w:val="24"/>
        </w:rPr>
      </w:pPr>
      <w:r w:rsidRPr="00A76F6D">
        <w:rPr>
          <w:rFonts w:ascii="Arial" w:hAnsi="Arial" w:cs="Arial"/>
          <w:sz w:val="48"/>
          <w:szCs w:val="24"/>
          <w:lang w:val="nl-NL"/>
        </w:rPr>
        <w:lastRenderedPageBreak/>
        <w:t xml:space="preserve">VCAT </w:t>
      </w:r>
      <w:r w:rsidRPr="00A76F6D">
        <w:rPr>
          <w:rFonts w:ascii="Arial" w:hAnsi="Arial" w:cs="Arial"/>
          <w:sz w:val="48"/>
          <w:szCs w:val="24"/>
        </w:rPr>
        <w:t xml:space="preserve">Annual </w:t>
      </w:r>
      <w:r w:rsidRPr="00A76F6D">
        <w:rPr>
          <w:rFonts w:ascii="Arial" w:hAnsi="Arial" w:cs="Arial"/>
          <w:sz w:val="48"/>
          <w:szCs w:val="24"/>
          <w:lang w:val="nl-NL"/>
        </w:rPr>
        <w:t>Report</w:t>
      </w:r>
    </w:p>
    <w:p w14:paraId="447495A1" w14:textId="77777777" w:rsidR="00277509" w:rsidRPr="00CF3B27" w:rsidRDefault="00277509" w:rsidP="00A76F6D">
      <w:pPr>
        <w:spacing w:before="1200" w:after="0" w:line="240" w:lineRule="auto"/>
        <w:jc w:val="both"/>
        <w:rPr>
          <w:rFonts w:ascii="Arial" w:hAnsi="Arial" w:cs="Arial"/>
          <w:sz w:val="24"/>
          <w:szCs w:val="24"/>
        </w:rPr>
      </w:pPr>
      <w:r w:rsidRPr="00CF3B27">
        <w:rPr>
          <w:rFonts w:ascii="Arial" w:hAnsi="Arial" w:cs="Arial"/>
          <w:b/>
          <w:bCs/>
          <w:sz w:val="24"/>
          <w:szCs w:val="24"/>
        </w:rPr>
        <w:t>About VCAT</w:t>
      </w:r>
    </w:p>
    <w:p w14:paraId="479D1F56" w14:textId="77777777" w:rsidR="00277509" w:rsidRPr="00D86941" w:rsidRDefault="00277509" w:rsidP="00030173">
      <w:pPr>
        <w:spacing w:before="240" w:after="240" w:line="240" w:lineRule="auto"/>
        <w:rPr>
          <w:rFonts w:ascii="Arial" w:hAnsi="Arial" w:cs="Arial"/>
          <w:sz w:val="24"/>
          <w:szCs w:val="24"/>
        </w:rPr>
      </w:pPr>
      <w:r w:rsidRPr="00D86941">
        <w:rPr>
          <w:rFonts w:ascii="Arial" w:hAnsi="Arial" w:cs="Arial"/>
          <w:bCs/>
          <w:sz w:val="24"/>
          <w:szCs w:val="24"/>
          <w:lang w:val="nl-NL"/>
        </w:rPr>
        <w:t xml:space="preserve">VCAT </w:t>
      </w:r>
      <w:r w:rsidRPr="00D86941">
        <w:rPr>
          <w:rFonts w:ascii="Arial" w:hAnsi="Arial" w:cs="Arial"/>
          <w:bCs/>
          <w:sz w:val="24"/>
          <w:szCs w:val="24"/>
        </w:rPr>
        <w:t xml:space="preserve">is a tribunal that </w:t>
      </w:r>
      <w:r w:rsidRPr="00D86941">
        <w:rPr>
          <w:rFonts w:ascii="Arial" w:hAnsi="Arial" w:cs="Arial"/>
          <w:bCs/>
          <w:sz w:val="24"/>
          <w:szCs w:val="24"/>
          <w:lang w:val="nl-NL"/>
        </w:rPr>
        <w:t xml:space="preserve">serves </w:t>
      </w:r>
      <w:r w:rsidRPr="00D86941">
        <w:rPr>
          <w:rFonts w:ascii="Arial" w:hAnsi="Arial" w:cs="Arial"/>
          <w:bCs/>
          <w:sz w:val="24"/>
          <w:szCs w:val="24"/>
        </w:rPr>
        <w:t>the community by resolving civil disputes and making decisions in human rights and guardianship cases.</w:t>
      </w:r>
    </w:p>
    <w:p w14:paraId="71C8004E" w14:textId="77777777" w:rsidR="00277509" w:rsidRPr="00D86941" w:rsidRDefault="00277509" w:rsidP="00030173">
      <w:pPr>
        <w:spacing w:after="0" w:line="240" w:lineRule="auto"/>
        <w:rPr>
          <w:rFonts w:ascii="Arial" w:hAnsi="Arial" w:cs="Arial"/>
          <w:sz w:val="24"/>
          <w:szCs w:val="24"/>
        </w:rPr>
      </w:pPr>
      <w:r w:rsidRPr="00D86941">
        <w:rPr>
          <w:rFonts w:ascii="Arial" w:hAnsi="Arial" w:cs="Arial"/>
          <w:sz w:val="24"/>
          <w:szCs w:val="24"/>
        </w:rPr>
        <w:t>We hear and decide cases in the State of Victoria, Australia.</w:t>
      </w:r>
    </w:p>
    <w:p w14:paraId="20C096EA" w14:textId="77777777" w:rsidR="00277509" w:rsidRPr="00CF3B27" w:rsidRDefault="00277509" w:rsidP="00030173">
      <w:pPr>
        <w:spacing w:after="0" w:line="240" w:lineRule="auto"/>
        <w:rPr>
          <w:rFonts w:ascii="Arial" w:hAnsi="Arial" w:cs="Arial"/>
          <w:sz w:val="24"/>
          <w:szCs w:val="24"/>
        </w:rPr>
      </w:pPr>
      <w:r w:rsidRPr="00D86941">
        <w:rPr>
          <w:rFonts w:ascii="Arial" w:hAnsi="Arial" w:cs="Arial"/>
          <w:sz w:val="24"/>
          <w:szCs w:val="24"/>
        </w:rPr>
        <w:t>The law that establishes VCAT and governs our operation</w:t>
      </w:r>
      <w:r w:rsidRPr="00CF3B27">
        <w:rPr>
          <w:rFonts w:ascii="Arial" w:hAnsi="Arial" w:cs="Arial"/>
          <w:sz w:val="24"/>
          <w:szCs w:val="24"/>
        </w:rPr>
        <w:t xml:space="preserve">s is the </w:t>
      </w:r>
      <w:r w:rsidRPr="00CF3B27">
        <w:rPr>
          <w:rFonts w:ascii="Arial" w:hAnsi="Arial" w:cs="Arial"/>
          <w:i/>
          <w:iCs/>
          <w:sz w:val="24"/>
          <w:szCs w:val="24"/>
        </w:rPr>
        <w:t>Victorian Civil and Administrative Tribunal Act 1998</w:t>
      </w:r>
      <w:r w:rsidR="00F4113E">
        <w:rPr>
          <w:rFonts w:ascii="Arial" w:hAnsi="Arial" w:cs="Arial"/>
          <w:i/>
          <w:iCs/>
          <w:sz w:val="24"/>
          <w:szCs w:val="24"/>
        </w:rPr>
        <w:t>.</w:t>
      </w:r>
    </w:p>
    <w:p w14:paraId="176A5C1D" w14:textId="77777777" w:rsidR="00277509" w:rsidRPr="00CF3B27" w:rsidRDefault="00277509" w:rsidP="00030173">
      <w:pPr>
        <w:spacing w:before="240" w:after="240" w:line="240" w:lineRule="auto"/>
        <w:rPr>
          <w:rFonts w:ascii="Arial" w:hAnsi="Arial" w:cs="Arial"/>
          <w:sz w:val="24"/>
          <w:szCs w:val="24"/>
        </w:rPr>
      </w:pPr>
      <w:r w:rsidRPr="00CF3B27">
        <w:rPr>
          <w:rFonts w:ascii="Arial" w:hAnsi="Arial" w:cs="Arial"/>
          <w:sz w:val="24"/>
          <w:szCs w:val="24"/>
        </w:rPr>
        <w:t>VCAT is part of Victoria</w:t>
      </w:r>
      <w:r w:rsidR="003837D0">
        <w:rPr>
          <w:rFonts w:ascii="Arial" w:hAnsi="Arial" w:cs="Arial"/>
          <w:sz w:val="24"/>
          <w:szCs w:val="24"/>
        </w:rPr>
        <w:t>’</w:t>
      </w:r>
      <w:r w:rsidRPr="00CF3B27">
        <w:rPr>
          <w:rFonts w:ascii="Arial" w:hAnsi="Arial" w:cs="Arial"/>
          <w:sz w:val="24"/>
          <w:szCs w:val="24"/>
        </w:rPr>
        <w:t>s justice system. The courts and VCAT operate independently of direction from executive government.</w:t>
      </w:r>
    </w:p>
    <w:p w14:paraId="665C747D" w14:textId="77777777" w:rsidR="00277509" w:rsidRPr="00CF3B27" w:rsidRDefault="00277509" w:rsidP="00030173">
      <w:pPr>
        <w:spacing w:after="0" w:line="240" w:lineRule="auto"/>
        <w:rPr>
          <w:rFonts w:ascii="Arial" w:hAnsi="Arial" w:cs="Arial"/>
          <w:sz w:val="24"/>
          <w:szCs w:val="24"/>
        </w:rPr>
      </w:pPr>
      <w:r w:rsidRPr="00CF3B27">
        <w:rPr>
          <w:rFonts w:ascii="Arial" w:hAnsi="Arial" w:cs="Arial"/>
          <w:sz w:val="24"/>
          <w:szCs w:val="24"/>
        </w:rPr>
        <w:t>To support the independence of Victoria</w:t>
      </w:r>
      <w:r w:rsidR="003837D0">
        <w:rPr>
          <w:rFonts w:ascii="Arial" w:hAnsi="Arial" w:cs="Arial"/>
          <w:sz w:val="24"/>
          <w:szCs w:val="24"/>
        </w:rPr>
        <w:t>’</w:t>
      </w:r>
      <w:r w:rsidRPr="00CF3B27">
        <w:rPr>
          <w:rFonts w:ascii="Arial" w:hAnsi="Arial" w:cs="Arial"/>
          <w:sz w:val="24"/>
          <w:szCs w:val="24"/>
        </w:rPr>
        <w:t>s courts and the tribunal, our administrative services and facilities are provided by a statutory body corporate: Court Services Victoria (CSV). See page 64.</w:t>
      </w:r>
    </w:p>
    <w:p w14:paraId="03EDC2D8" w14:textId="77777777" w:rsidR="00277509" w:rsidRPr="00CF3B27" w:rsidRDefault="00277509" w:rsidP="00D86941">
      <w:pPr>
        <w:spacing w:before="240" w:after="240" w:line="240" w:lineRule="auto"/>
        <w:jc w:val="both"/>
        <w:rPr>
          <w:rFonts w:ascii="Arial" w:hAnsi="Arial" w:cs="Arial"/>
          <w:sz w:val="24"/>
          <w:szCs w:val="24"/>
        </w:rPr>
      </w:pPr>
      <w:r w:rsidRPr="00CF3B27">
        <w:rPr>
          <w:rFonts w:ascii="Arial" w:hAnsi="Arial" w:cs="Arial"/>
          <w:b/>
          <w:bCs/>
          <w:sz w:val="24"/>
          <w:szCs w:val="24"/>
        </w:rPr>
        <w:t>About this report</w:t>
      </w:r>
    </w:p>
    <w:p w14:paraId="53588D5E" w14:textId="77777777" w:rsidR="00277509" w:rsidRPr="00D86941" w:rsidRDefault="00277509" w:rsidP="00030173">
      <w:pPr>
        <w:spacing w:after="0" w:line="240" w:lineRule="auto"/>
        <w:rPr>
          <w:rFonts w:ascii="Arial" w:hAnsi="Arial" w:cs="Arial"/>
          <w:sz w:val="24"/>
          <w:szCs w:val="24"/>
        </w:rPr>
      </w:pPr>
      <w:r w:rsidRPr="00D86941">
        <w:rPr>
          <w:rFonts w:ascii="Arial" w:hAnsi="Arial" w:cs="Arial"/>
          <w:bCs/>
          <w:sz w:val="24"/>
          <w:szCs w:val="24"/>
        </w:rPr>
        <w:t>VCAT must give the Attorney-General of Victoria an annual report before 30 September each year, as required under the VCAT Act.</w:t>
      </w:r>
    </w:p>
    <w:p w14:paraId="07343222" w14:textId="77777777" w:rsidR="00277509" w:rsidRPr="00CF3B27" w:rsidRDefault="00277509" w:rsidP="00030173">
      <w:pPr>
        <w:spacing w:before="240" w:after="240" w:line="240" w:lineRule="auto"/>
        <w:rPr>
          <w:rFonts w:ascii="Arial" w:hAnsi="Arial" w:cs="Arial"/>
          <w:sz w:val="24"/>
          <w:szCs w:val="24"/>
        </w:rPr>
      </w:pPr>
      <w:r w:rsidRPr="00CF3B27">
        <w:rPr>
          <w:rFonts w:ascii="Arial" w:hAnsi="Arial" w:cs="Arial"/>
          <w:sz w:val="24"/>
          <w:szCs w:val="24"/>
        </w:rPr>
        <w:t xml:space="preserve">This report is primarily prepared for the Attorney-General and Parliament of Victoria. It also provides important information for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that support people who use our services and our funding partners.</w:t>
      </w:r>
    </w:p>
    <w:p w14:paraId="7873F3CD" w14:textId="77777777" w:rsidR="00277509" w:rsidRPr="00CF3B27" w:rsidRDefault="00277509" w:rsidP="00030173">
      <w:pPr>
        <w:spacing w:after="0" w:line="240" w:lineRule="auto"/>
        <w:rPr>
          <w:rFonts w:ascii="Arial" w:hAnsi="Arial" w:cs="Arial"/>
          <w:sz w:val="24"/>
          <w:szCs w:val="24"/>
        </w:rPr>
      </w:pPr>
      <w:r w:rsidRPr="00CF3B27">
        <w:rPr>
          <w:rFonts w:ascii="Arial" w:hAnsi="Arial" w:cs="Arial"/>
          <w:sz w:val="24"/>
          <w:szCs w:val="24"/>
        </w:rPr>
        <w:t>It provides an account of VCAT activities from 1 July 2018 to 30</w:t>
      </w:r>
      <w:r w:rsidR="00F4113E">
        <w:rPr>
          <w:rFonts w:ascii="Arial" w:hAnsi="Arial" w:cs="Arial"/>
          <w:sz w:val="24"/>
          <w:szCs w:val="24"/>
        </w:rPr>
        <w:t xml:space="preserve"> </w:t>
      </w:r>
      <w:r w:rsidRPr="00CF3B27">
        <w:rPr>
          <w:rFonts w:ascii="Arial" w:hAnsi="Arial" w:cs="Arial"/>
          <w:sz w:val="24"/>
          <w:szCs w:val="24"/>
        </w:rPr>
        <w:t xml:space="preserve">June 2019 and progress against our </w:t>
      </w:r>
      <w:r w:rsidRPr="00CF3B27">
        <w:rPr>
          <w:rFonts w:ascii="Arial" w:hAnsi="Arial" w:cs="Arial"/>
          <w:i/>
          <w:iCs/>
          <w:sz w:val="24"/>
          <w:szCs w:val="24"/>
        </w:rPr>
        <w:t>Strategic Plan: VCAT for the future 2018</w:t>
      </w:r>
      <w:r w:rsidR="00CB6D2F">
        <w:rPr>
          <w:rFonts w:ascii="Arial" w:hAnsi="Arial" w:cs="Arial"/>
          <w:i/>
          <w:iCs/>
          <w:sz w:val="24"/>
          <w:szCs w:val="24"/>
        </w:rPr>
        <w:t>–</w:t>
      </w:r>
      <w:r w:rsidRPr="00CF3B27">
        <w:rPr>
          <w:rFonts w:ascii="Arial" w:hAnsi="Arial" w:cs="Arial"/>
          <w:i/>
          <w:iCs/>
          <w:sz w:val="24"/>
          <w:szCs w:val="24"/>
        </w:rPr>
        <w:t>22.</w:t>
      </w:r>
    </w:p>
    <w:p w14:paraId="135CFB2F" w14:textId="77777777" w:rsidR="00277509" w:rsidRPr="00CF3B27" w:rsidRDefault="00277509" w:rsidP="00030173">
      <w:pPr>
        <w:spacing w:after="0" w:line="240" w:lineRule="auto"/>
        <w:rPr>
          <w:rFonts w:ascii="Arial" w:hAnsi="Arial" w:cs="Arial"/>
          <w:sz w:val="24"/>
          <w:szCs w:val="24"/>
        </w:rPr>
      </w:pPr>
      <w:r w:rsidRPr="00CF3B27">
        <w:rPr>
          <w:rFonts w:ascii="Arial" w:hAnsi="Arial" w:cs="Arial"/>
          <w:sz w:val="24"/>
          <w:szCs w:val="24"/>
        </w:rPr>
        <w:t xml:space="preserve">This report includes summary </w:t>
      </w:r>
      <w:proofErr w:type="spellStart"/>
      <w:r w:rsidR="0031458C">
        <w:rPr>
          <w:rFonts w:ascii="Arial" w:hAnsi="Arial" w:cs="Arial"/>
          <w:sz w:val="24"/>
          <w:szCs w:val="24"/>
          <w:lang w:val="es-ES_tradnl"/>
        </w:rPr>
        <w:t>financial</w:t>
      </w:r>
      <w:proofErr w:type="spellEnd"/>
      <w:r w:rsidR="0031458C">
        <w:rPr>
          <w:rFonts w:ascii="Arial" w:hAnsi="Arial" w:cs="Arial"/>
          <w:sz w:val="24"/>
          <w:szCs w:val="24"/>
          <w:lang w:val="es-ES_tradnl"/>
        </w:rPr>
        <w:t xml:space="preserve"> </w:t>
      </w:r>
      <w:r w:rsidRPr="00CF3B27">
        <w:rPr>
          <w:rFonts w:ascii="Arial" w:hAnsi="Arial" w:cs="Arial"/>
          <w:sz w:val="24"/>
          <w:szCs w:val="24"/>
        </w:rPr>
        <w:t>information. VCAT</w:t>
      </w:r>
      <w:r w:rsidR="003837D0">
        <w:rPr>
          <w:rFonts w:ascii="Arial" w:hAnsi="Arial" w:cs="Arial"/>
          <w:sz w:val="24"/>
          <w:szCs w:val="24"/>
        </w:rPr>
        <w:t>’</w:t>
      </w:r>
      <w:r w:rsidRPr="00CF3B27">
        <w:rPr>
          <w:rFonts w:ascii="Arial" w:hAnsi="Arial" w:cs="Arial"/>
          <w:sz w:val="24"/>
          <w:szCs w:val="24"/>
        </w:rPr>
        <w:t>s accounts are published as part of CSV</w:t>
      </w:r>
      <w:r w:rsidR="003837D0">
        <w:rPr>
          <w:rFonts w:ascii="Arial" w:hAnsi="Arial" w:cs="Arial"/>
          <w:sz w:val="24"/>
          <w:szCs w:val="24"/>
        </w:rPr>
        <w:t>’</w:t>
      </w:r>
      <w:r w:rsidRPr="00CF3B27">
        <w:rPr>
          <w:rFonts w:ascii="Arial" w:hAnsi="Arial" w:cs="Arial"/>
          <w:sz w:val="24"/>
          <w:szCs w:val="24"/>
        </w:rPr>
        <w:t>s annua</w:t>
      </w:r>
      <w:r w:rsidR="00CB6D2F">
        <w:rPr>
          <w:rFonts w:ascii="Arial" w:hAnsi="Arial" w:cs="Arial"/>
          <w:sz w:val="24"/>
          <w:szCs w:val="24"/>
        </w:rPr>
        <w:t>l</w:t>
      </w:r>
      <w:r w:rsidRPr="00CF3B27">
        <w:rPr>
          <w:rFonts w:ascii="Arial" w:hAnsi="Arial" w:cs="Arial"/>
          <w:sz w:val="24"/>
          <w:szCs w:val="24"/>
        </w:rPr>
        <w:t xml:space="preserve"> report, available at </w:t>
      </w:r>
      <w:hyperlink r:id="rId9" w:history="1">
        <w:r w:rsidRPr="00CF3B27">
          <w:rPr>
            <w:rFonts w:ascii="Arial" w:hAnsi="Arial" w:cs="Arial"/>
            <w:sz w:val="24"/>
            <w:szCs w:val="24"/>
          </w:rPr>
          <w:t>courts.vic.gov.au</w:t>
        </w:r>
      </w:hyperlink>
      <w:r w:rsidRPr="00CF3B27">
        <w:rPr>
          <w:rFonts w:ascii="Arial" w:hAnsi="Arial" w:cs="Arial"/>
          <w:sz w:val="24"/>
          <w:szCs w:val="24"/>
        </w:rPr>
        <w:t>.</w:t>
      </w:r>
    </w:p>
    <w:p w14:paraId="711CE95A" w14:textId="77777777" w:rsidR="00277509" w:rsidRPr="00CF3B27" w:rsidRDefault="00277509" w:rsidP="00030173">
      <w:pPr>
        <w:spacing w:before="240" w:after="0" w:line="240" w:lineRule="auto"/>
        <w:rPr>
          <w:rFonts w:ascii="Arial" w:hAnsi="Arial" w:cs="Arial"/>
          <w:sz w:val="24"/>
          <w:szCs w:val="24"/>
        </w:rPr>
      </w:pPr>
      <w:r w:rsidRPr="00CF3B27">
        <w:rPr>
          <w:rFonts w:ascii="Arial" w:hAnsi="Arial" w:cs="Arial"/>
          <w:sz w:val="24"/>
          <w:szCs w:val="24"/>
        </w:rPr>
        <w:t>Dear Attorney-General,</w:t>
      </w:r>
    </w:p>
    <w:p w14:paraId="7D311322" w14:textId="77777777" w:rsidR="00277509" w:rsidRPr="00CF3B27" w:rsidRDefault="00277509" w:rsidP="00030173">
      <w:pPr>
        <w:spacing w:after="0" w:line="240" w:lineRule="auto"/>
        <w:rPr>
          <w:rFonts w:ascii="Arial" w:hAnsi="Arial" w:cs="Arial"/>
          <w:sz w:val="24"/>
          <w:szCs w:val="24"/>
        </w:rPr>
      </w:pPr>
      <w:r w:rsidRPr="00CF3B27">
        <w:rPr>
          <w:rFonts w:ascii="Arial" w:hAnsi="Arial" w:cs="Arial"/>
          <w:sz w:val="24"/>
          <w:szCs w:val="24"/>
        </w:rPr>
        <w:t xml:space="preserve">In accordance with section 37 of the </w:t>
      </w:r>
      <w:r w:rsidRPr="00CF3B27">
        <w:rPr>
          <w:rFonts w:ascii="Arial" w:hAnsi="Arial" w:cs="Arial"/>
          <w:i/>
          <w:iCs/>
          <w:sz w:val="24"/>
          <w:szCs w:val="24"/>
        </w:rPr>
        <w:t xml:space="preserve">Victorian Civil and Administrative Tribunal Act 1998, </w:t>
      </w:r>
      <w:r w:rsidRPr="00CF3B27">
        <w:rPr>
          <w:rFonts w:ascii="Arial" w:hAnsi="Arial" w:cs="Arial"/>
          <w:sz w:val="24"/>
          <w:szCs w:val="24"/>
        </w:rPr>
        <w:t>we have the pleasure of submitting the VCAT Annual Report for the year ended 30 June 2019, for you to present to the Houses of Parliament.</w:t>
      </w:r>
    </w:p>
    <w:p w14:paraId="5EB7FFDA" w14:textId="77777777" w:rsidR="00D86941" w:rsidRDefault="00D86941" w:rsidP="00D86941">
      <w:pPr>
        <w:spacing w:before="240" w:after="240" w:line="240" w:lineRule="auto"/>
        <w:jc w:val="both"/>
        <w:rPr>
          <w:rFonts w:ascii="Arial" w:hAnsi="Arial" w:cs="Arial"/>
          <w:sz w:val="24"/>
          <w:szCs w:val="24"/>
        </w:rPr>
      </w:pPr>
      <w:r>
        <w:rPr>
          <w:rFonts w:ascii="Arial" w:hAnsi="Arial" w:cs="Arial"/>
          <w:sz w:val="24"/>
          <w:szCs w:val="24"/>
        </w:rPr>
        <w:t>—</w:t>
      </w:r>
    </w:p>
    <w:p w14:paraId="53DF3BD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Yours sincerely,</w:t>
      </w:r>
    </w:p>
    <w:p w14:paraId="360690CD" w14:textId="77777777" w:rsidR="00D86941" w:rsidRDefault="00E057EC" w:rsidP="006A477D">
      <w:pPr>
        <w:spacing w:before="120" w:after="120" w:line="240" w:lineRule="auto"/>
        <w:jc w:val="both"/>
        <w:rPr>
          <w:rFonts w:ascii="Arial" w:hAnsi="Arial" w:cs="Arial"/>
          <w:sz w:val="24"/>
          <w:szCs w:val="24"/>
        </w:rPr>
      </w:pPr>
      <w:r>
        <w:rPr>
          <w:rFonts w:ascii="Arial Black" w:eastAsia="Arial Black" w:hAnsi="Arial Black" w:cs="Arial Black"/>
          <w:noProof/>
          <w:position w:val="-16"/>
          <w:sz w:val="20"/>
          <w:szCs w:val="20"/>
        </w:rPr>
        <w:drawing>
          <wp:inline distT="0" distB="0" distL="0" distR="0" wp14:anchorId="15470B61" wp14:editId="618C56EA">
            <wp:extent cx="1553524" cy="537210"/>
            <wp:effectExtent l="0" t="0" r="0" b="0"/>
            <wp:docPr id="3" name="image8.png" title="Signature of Justice Michelle Quig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0" cstate="print"/>
                    <a:stretch>
                      <a:fillRect/>
                    </a:stretch>
                  </pic:blipFill>
                  <pic:spPr>
                    <a:xfrm>
                      <a:off x="0" y="0"/>
                      <a:ext cx="1553524" cy="537210"/>
                    </a:xfrm>
                    <a:prstGeom prst="rect">
                      <a:avLst/>
                    </a:prstGeom>
                  </pic:spPr>
                </pic:pic>
              </a:graphicData>
            </a:graphic>
          </wp:inline>
        </w:drawing>
      </w:r>
    </w:p>
    <w:p w14:paraId="34EDD414" w14:textId="77777777" w:rsidR="004D6F81" w:rsidRDefault="00277509" w:rsidP="001C59E2">
      <w:pPr>
        <w:spacing w:after="0" w:line="240" w:lineRule="auto"/>
        <w:jc w:val="both"/>
        <w:rPr>
          <w:rFonts w:ascii="Arial" w:hAnsi="Arial" w:cs="Arial"/>
          <w:sz w:val="24"/>
          <w:szCs w:val="24"/>
        </w:rPr>
      </w:pPr>
      <w:r w:rsidRPr="00CF3B27">
        <w:rPr>
          <w:rFonts w:ascii="Arial" w:hAnsi="Arial" w:cs="Arial"/>
          <w:sz w:val="24"/>
          <w:szCs w:val="24"/>
        </w:rPr>
        <w:t>Justice Michelle Quigley</w:t>
      </w:r>
    </w:p>
    <w:p w14:paraId="22EDC14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President</w:t>
      </w:r>
    </w:p>
    <w:p w14:paraId="161DB677" w14:textId="77777777" w:rsidR="00E057EC" w:rsidRDefault="00E057EC" w:rsidP="006A477D">
      <w:pPr>
        <w:spacing w:before="120" w:after="120" w:line="240" w:lineRule="auto"/>
        <w:jc w:val="both"/>
        <w:rPr>
          <w:rFonts w:ascii="Arial" w:hAnsi="Arial" w:cs="Arial"/>
          <w:sz w:val="24"/>
          <w:szCs w:val="24"/>
        </w:rPr>
      </w:pPr>
      <w:r>
        <w:rPr>
          <w:rFonts w:ascii="Arial Black" w:eastAsia="Arial Black" w:hAnsi="Arial Black" w:cs="Arial Black"/>
          <w:noProof/>
          <w:position w:val="-16"/>
          <w:sz w:val="20"/>
          <w:szCs w:val="20"/>
        </w:rPr>
        <w:lastRenderedPageBreak/>
        <w:drawing>
          <wp:inline distT="0" distB="0" distL="0" distR="0" wp14:anchorId="5FEF2C93" wp14:editId="758DE016">
            <wp:extent cx="1166201" cy="544068"/>
            <wp:effectExtent l="0" t="0" r="0" b="8890"/>
            <wp:docPr id="4" name="image10.jpeg" title="Signature of Mary Amiri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11" cstate="print"/>
                    <a:stretch>
                      <a:fillRect/>
                    </a:stretch>
                  </pic:blipFill>
                  <pic:spPr>
                    <a:xfrm>
                      <a:off x="0" y="0"/>
                      <a:ext cx="1166201" cy="544068"/>
                    </a:xfrm>
                    <a:prstGeom prst="rect">
                      <a:avLst/>
                    </a:prstGeom>
                  </pic:spPr>
                </pic:pic>
              </a:graphicData>
            </a:graphic>
          </wp:inline>
        </w:drawing>
      </w:r>
    </w:p>
    <w:p w14:paraId="0CEDA0A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Mary Amiridis</w:t>
      </w:r>
    </w:p>
    <w:p w14:paraId="133869E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Chief Executive Officer</w:t>
      </w:r>
    </w:p>
    <w:p w14:paraId="764390D7" w14:textId="77777777" w:rsidR="00277509" w:rsidRPr="00CF3B27" w:rsidRDefault="00277509" w:rsidP="00DF0837">
      <w:pPr>
        <w:spacing w:before="480" w:after="0" w:line="240" w:lineRule="auto"/>
        <w:jc w:val="both"/>
        <w:rPr>
          <w:rFonts w:ascii="Arial" w:hAnsi="Arial" w:cs="Arial"/>
          <w:sz w:val="24"/>
          <w:szCs w:val="24"/>
        </w:rPr>
      </w:pPr>
      <w:r w:rsidRPr="00CF3B27">
        <w:rPr>
          <w:rFonts w:ascii="Arial" w:hAnsi="Arial" w:cs="Arial"/>
          <w:b/>
          <w:bCs/>
          <w:sz w:val="24"/>
          <w:szCs w:val="24"/>
        </w:rPr>
        <w:t>Acknowledgement</w:t>
      </w:r>
    </w:p>
    <w:p w14:paraId="191884B7" w14:textId="77777777" w:rsidR="00277509" w:rsidRPr="00CF3B27" w:rsidRDefault="00277509" w:rsidP="00030173">
      <w:pPr>
        <w:spacing w:after="0" w:line="240" w:lineRule="auto"/>
        <w:rPr>
          <w:rFonts w:ascii="Arial" w:hAnsi="Arial" w:cs="Arial"/>
          <w:sz w:val="24"/>
          <w:szCs w:val="24"/>
        </w:rPr>
      </w:pPr>
      <w:r w:rsidRPr="00CF3B27">
        <w:rPr>
          <w:rFonts w:ascii="Arial" w:hAnsi="Arial" w:cs="Arial"/>
          <w:sz w:val="24"/>
          <w:szCs w:val="24"/>
        </w:rPr>
        <w:t xml:space="preserve">VCAT acknowledges the Aboriginal and Torres Strait Islander people as the Traditional Custodians of the land. We also acknowledge and pay respect to their Elders </w:t>
      </w:r>
      <w:r w:rsidRPr="00CF3B27">
        <w:rPr>
          <w:rFonts w:ascii="Arial" w:eastAsia="Times New Roman" w:hAnsi="Arial" w:cs="Arial"/>
          <w:sz w:val="24"/>
          <w:szCs w:val="24"/>
        </w:rPr>
        <w:t>— past, present and emerging.</w:t>
      </w:r>
    </w:p>
    <w:p w14:paraId="5CA816A7" w14:textId="77777777" w:rsidR="00277509" w:rsidRPr="00CF3B27" w:rsidRDefault="00277509" w:rsidP="00DF0837">
      <w:pPr>
        <w:spacing w:before="480" w:after="0" w:line="240" w:lineRule="auto"/>
        <w:jc w:val="both"/>
        <w:rPr>
          <w:rFonts w:ascii="Arial" w:hAnsi="Arial" w:cs="Arial"/>
          <w:sz w:val="24"/>
          <w:szCs w:val="24"/>
        </w:rPr>
      </w:pPr>
      <w:r w:rsidRPr="00CF3B27">
        <w:rPr>
          <w:rFonts w:ascii="Arial" w:hAnsi="Arial" w:cs="Arial"/>
          <w:b/>
          <w:bCs/>
          <w:sz w:val="24"/>
          <w:szCs w:val="24"/>
        </w:rPr>
        <w:t>Feedback</w:t>
      </w:r>
    </w:p>
    <w:p w14:paraId="3779EB0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To make enquiries and give feedback on this report, visit </w:t>
      </w:r>
      <w:hyperlink r:id="rId12" w:history="1">
        <w:r w:rsidRPr="00CF3B27">
          <w:rPr>
            <w:rFonts w:ascii="Arial" w:hAnsi="Arial" w:cs="Arial"/>
            <w:sz w:val="24"/>
            <w:szCs w:val="24"/>
          </w:rPr>
          <w:t>vcat.vic.gov.au</w:t>
        </w:r>
      </w:hyperlink>
      <w:r w:rsidRPr="00CF3B27">
        <w:rPr>
          <w:rFonts w:ascii="Arial" w:hAnsi="Arial" w:cs="Arial"/>
          <w:sz w:val="24"/>
          <w:szCs w:val="24"/>
        </w:rPr>
        <w:t>.</w:t>
      </w:r>
    </w:p>
    <w:p w14:paraId="5B39FD4D" w14:textId="77777777" w:rsidR="00277509" w:rsidRPr="00CF3B27" w:rsidRDefault="00277509" w:rsidP="008C00EB">
      <w:pPr>
        <w:spacing w:before="60" w:after="60" w:line="240" w:lineRule="auto"/>
        <w:jc w:val="both"/>
        <w:rPr>
          <w:rFonts w:ascii="Arial" w:hAnsi="Arial" w:cs="Arial"/>
          <w:sz w:val="24"/>
          <w:szCs w:val="24"/>
        </w:rPr>
      </w:pPr>
      <w:r w:rsidRPr="00CF3B27">
        <w:rPr>
          <w:rFonts w:ascii="Arial" w:hAnsi="Arial" w:cs="Arial"/>
          <w:sz w:val="24"/>
          <w:szCs w:val="24"/>
        </w:rPr>
        <w:t>ISSN 2204-0048 (print)</w:t>
      </w:r>
    </w:p>
    <w:p w14:paraId="5AB74EA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ISSN 2209-7864 (online)</w:t>
      </w:r>
    </w:p>
    <w:p w14:paraId="45527600" w14:textId="77777777" w:rsidR="00277509" w:rsidRPr="00444545" w:rsidRDefault="00277509" w:rsidP="001C59E2">
      <w:pPr>
        <w:spacing w:after="0" w:line="240" w:lineRule="auto"/>
        <w:jc w:val="both"/>
        <w:rPr>
          <w:rFonts w:ascii="Arial" w:hAnsi="Arial" w:cs="Arial"/>
          <w:sz w:val="48"/>
          <w:szCs w:val="24"/>
        </w:rPr>
      </w:pPr>
      <w:r w:rsidRPr="00CF3B27">
        <w:rPr>
          <w:rFonts w:ascii="Arial" w:hAnsi="Arial" w:cs="Arial"/>
          <w:sz w:val="24"/>
          <w:szCs w:val="24"/>
        </w:rPr>
        <w:br w:type="page"/>
      </w:r>
      <w:r w:rsidRPr="00444545">
        <w:rPr>
          <w:rFonts w:ascii="Arial" w:hAnsi="Arial" w:cs="Arial"/>
          <w:sz w:val="48"/>
          <w:szCs w:val="24"/>
        </w:rPr>
        <w:lastRenderedPageBreak/>
        <w:t>Our Strategic Plan</w:t>
      </w:r>
    </w:p>
    <w:p w14:paraId="0785C375" w14:textId="77777777" w:rsidR="00277509" w:rsidRPr="00CF3B27" w:rsidRDefault="00277509" w:rsidP="00444545">
      <w:pPr>
        <w:spacing w:before="1200" w:after="0" w:line="240" w:lineRule="auto"/>
        <w:jc w:val="both"/>
        <w:rPr>
          <w:rFonts w:ascii="Arial" w:hAnsi="Arial" w:cs="Arial"/>
          <w:sz w:val="24"/>
          <w:szCs w:val="24"/>
        </w:rPr>
      </w:pPr>
      <w:r w:rsidRPr="00CF3B27">
        <w:rPr>
          <w:rFonts w:ascii="Arial" w:hAnsi="Arial" w:cs="Arial"/>
          <w:b/>
          <w:bCs/>
          <w:sz w:val="24"/>
          <w:szCs w:val="24"/>
        </w:rPr>
        <w:t xml:space="preserve">Our </w:t>
      </w:r>
      <w:r w:rsidRPr="00CF3B27">
        <w:rPr>
          <w:rFonts w:ascii="Arial" w:hAnsi="Arial" w:cs="Arial"/>
          <w:b/>
          <w:bCs/>
          <w:i/>
          <w:iCs/>
          <w:sz w:val="24"/>
          <w:szCs w:val="24"/>
        </w:rPr>
        <w:t>Strategic Plan: VCAT for the future 2018</w:t>
      </w:r>
      <w:r w:rsidR="00AC6EC2">
        <w:rPr>
          <w:rFonts w:ascii="Arial" w:hAnsi="Arial" w:cs="Arial"/>
          <w:b/>
          <w:bCs/>
          <w:i/>
          <w:iCs/>
          <w:sz w:val="24"/>
          <w:szCs w:val="24"/>
        </w:rPr>
        <w:t>–</w:t>
      </w:r>
      <w:r w:rsidRPr="00CF3B27">
        <w:rPr>
          <w:rFonts w:ascii="Arial" w:hAnsi="Arial" w:cs="Arial"/>
          <w:b/>
          <w:bCs/>
          <w:i/>
          <w:iCs/>
          <w:sz w:val="24"/>
          <w:szCs w:val="24"/>
        </w:rPr>
        <w:t xml:space="preserve">22 </w:t>
      </w:r>
      <w:r w:rsidRPr="00CF3B27">
        <w:rPr>
          <w:rFonts w:ascii="Arial" w:hAnsi="Arial" w:cs="Arial"/>
          <w:b/>
          <w:bCs/>
          <w:sz w:val="24"/>
          <w:szCs w:val="24"/>
        </w:rPr>
        <w:t>is guiding our activities.</w:t>
      </w:r>
    </w:p>
    <w:p w14:paraId="31A810BC" w14:textId="77777777" w:rsidR="00277509" w:rsidRPr="00CF3B27" w:rsidRDefault="00277509" w:rsidP="00531139">
      <w:pPr>
        <w:spacing w:before="240" w:after="0" w:line="240" w:lineRule="auto"/>
        <w:rPr>
          <w:rFonts w:ascii="Arial" w:hAnsi="Arial" w:cs="Arial"/>
          <w:sz w:val="24"/>
          <w:szCs w:val="24"/>
        </w:rPr>
      </w:pPr>
      <w:r w:rsidRPr="00CF3B27">
        <w:rPr>
          <w:rFonts w:ascii="Arial" w:hAnsi="Arial" w:cs="Arial"/>
          <w:sz w:val="24"/>
          <w:szCs w:val="24"/>
        </w:rPr>
        <w:t xml:space="preserve">Developed in consultation with our stakeholders, it sets a transformation agenda focused on enhanced digital service, easier access, stronger stakeholder relationships and an </w:t>
      </w:r>
      <w:proofErr w:type="spellStart"/>
      <w:r w:rsidRPr="00CF3B27">
        <w:rPr>
          <w:rFonts w:ascii="Arial" w:hAnsi="Arial" w:cs="Arial"/>
          <w:sz w:val="24"/>
          <w:szCs w:val="24"/>
        </w:rPr>
        <w:t>organisational</w:t>
      </w:r>
      <w:proofErr w:type="spellEnd"/>
      <w:r w:rsidRPr="00CF3B27">
        <w:rPr>
          <w:rFonts w:ascii="Arial" w:hAnsi="Arial" w:cs="Arial"/>
          <w:sz w:val="24"/>
          <w:szCs w:val="24"/>
        </w:rPr>
        <w:t xml:space="preserve"> culture empowered and ready for change.</w:t>
      </w:r>
    </w:p>
    <w:p w14:paraId="1796BCBD" w14:textId="77777777" w:rsidR="00277509" w:rsidRPr="00CF3B27" w:rsidRDefault="00277509" w:rsidP="00444545">
      <w:pPr>
        <w:spacing w:before="240" w:after="0" w:line="240" w:lineRule="auto"/>
        <w:jc w:val="both"/>
        <w:rPr>
          <w:rFonts w:ascii="Arial" w:hAnsi="Arial" w:cs="Arial"/>
          <w:sz w:val="24"/>
          <w:szCs w:val="24"/>
        </w:rPr>
      </w:pPr>
      <w:r w:rsidRPr="00CF3B27">
        <w:rPr>
          <w:rFonts w:ascii="Arial" w:hAnsi="Arial" w:cs="Arial"/>
          <w:b/>
          <w:bCs/>
          <w:sz w:val="24"/>
          <w:szCs w:val="24"/>
        </w:rPr>
        <w:t>01</w:t>
      </w:r>
      <w:r w:rsidRPr="00CF3B27">
        <w:rPr>
          <w:rFonts w:ascii="Arial" w:hAnsi="Arial" w:cs="Arial"/>
          <w:b/>
          <w:bCs/>
          <w:i/>
          <w:iCs/>
          <w:sz w:val="24"/>
          <w:szCs w:val="24"/>
        </w:rPr>
        <w:t xml:space="preserve"> </w:t>
      </w:r>
      <w:r w:rsidRPr="00CF3B27">
        <w:rPr>
          <w:rFonts w:ascii="Arial" w:hAnsi="Arial" w:cs="Arial"/>
          <w:b/>
          <w:bCs/>
          <w:sz w:val="24"/>
          <w:szCs w:val="24"/>
        </w:rPr>
        <w:t>Strategic Priority</w:t>
      </w:r>
    </w:p>
    <w:p w14:paraId="0CD35A3B" w14:textId="77777777" w:rsidR="00277509" w:rsidRDefault="00277509" w:rsidP="001C59E2">
      <w:pPr>
        <w:spacing w:after="0" w:line="240" w:lineRule="auto"/>
        <w:jc w:val="both"/>
        <w:rPr>
          <w:rFonts w:ascii="Arial" w:hAnsi="Arial" w:cs="Arial"/>
          <w:sz w:val="24"/>
          <w:szCs w:val="24"/>
        </w:rPr>
      </w:pPr>
      <w:r w:rsidRPr="00CF3B27">
        <w:rPr>
          <w:rFonts w:ascii="Arial" w:hAnsi="Arial" w:cs="Arial"/>
          <w:sz w:val="24"/>
          <w:szCs w:val="24"/>
        </w:rPr>
        <w:t>Contemporary and customer-centric services</w:t>
      </w:r>
    </w:p>
    <w:p w14:paraId="23394C6C" w14:textId="77777777" w:rsidR="00444545" w:rsidRPr="00444545" w:rsidRDefault="00444545" w:rsidP="00444545">
      <w:pPr>
        <w:autoSpaceDE w:val="0"/>
        <w:autoSpaceDN w:val="0"/>
        <w:adjustRightInd w:val="0"/>
        <w:spacing w:before="240" w:after="240" w:line="240" w:lineRule="auto"/>
        <w:rPr>
          <w:rFonts w:ascii="MS Shell Dlg 2" w:hAnsi="MS Shell Dlg 2" w:cs="MS Shell Dlg 2"/>
          <w:sz w:val="17"/>
          <w:szCs w:val="17"/>
        </w:rPr>
      </w:pPr>
      <w:r>
        <w:rPr>
          <w:rFonts w:ascii="Arial" w:hAnsi="Arial" w:cs="Arial"/>
          <w:sz w:val="26"/>
          <w:szCs w:val="26"/>
        </w:rPr>
        <w:t>˅</w:t>
      </w:r>
    </w:p>
    <w:p w14:paraId="68358D8B" w14:textId="77777777" w:rsidR="00277509" w:rsidRPr="00C91A3E" w:rsidRDefault="00277509" w:rsidP="00531139">
      <w:pPr>
        <w:spacing w:after="0" w:line="240" w:lineRule="auto"/>
        <w:rPr>
          <w:rFonts w:ascii="Arial" w:hAnsi="Arial" w:cs="Arial"/>
          <w:sz w:val="24"/>
          <w:szCs w:val="24"/>
        </w:rPr>
      </w:pPr>
      <w:r w:rsidRPr="00C91A3E">
        <w:rPr>
          <w:rFonts w:ascii="Arial" w:hAnsi="Arial" w:cs="Arial"/>
          <w:bCs/>
          <w:sz w:val="24"/>
          <w:szCs w:val="24"/>
        </w:rPr>
        <w:t>Embrace innovation and digital technologies to meet contemporary service expectations</w:t>
      </w:r>
    </w:p>
    <w:p w14:paraId="6984042E" w14:textId="77777777" w:rsidR="00277509" w:rsidRPr="00CF3B27" w:rsidRDefault="00277509" w:rsidP="00444545">
      <w:pPr>
        <w:spacing w:before="240" w:after="0" w:line="240" w:lineRule="auto"/>
        <w:jc w:val="both"/>
        <w:rPr>
          <w:rFonts w:ascii="Arial" w:hAnsi="Arial" w:cs="Arial"/>
          <w:sz w:val="24"/>
          <w:szCs w:val="24"/>
        </w:rPr>
      </w:pPr>
      <w:r w:rsidRPr="00CF3B27">
        <w:rPr>
          <w:rFonts w:ascii="Arial" w:hAnsi="Arial" w:cs="Arial"/>
          <w:b/>
          <w:bCs/>
          <w:sz w:val="24"/>
          <w:szCs w:val="24"/>
        </w:rPr>
        <w:t>02 Strategic Priority</w:t>
      </w:r>
    </w:p>
    <w:p w14:paraId="08A14E2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Inclusive and accessible</w:t>
      </w:r>
    </w:p>
    <w:p w14:paraId="2F3EED4E" w14:textId="77777777" w:rsidR="00444545" w:rsidRPr="00444545" w:rsidRDefault="00444545" w:rsidP="00444545">
      <w:pPr>
        <w:autoSpaceDE w:val="0"/>
        <w:autoSpaceDN w:val="0"/>
        <w:adjustRightInd w:val="0"/>
        <w:spacing w:before="240" w:after="240" w:line="240" w:lineRule="auto"/>
        <w:rPr>
          <w:rFonts w:ascii="MS Shell Dlg 2" w:hAnsi="MS Shell Dlg 2" w:cs="MS Shell Dlg 2"/>
          <w:sz w:val="17"/>
          <w:szCs w:val="17"/>
        </w:rPr>
      </w:pPr>
      <w:r>
        <w:rPr>
          <w:rFonts w:ascii="Arial" w:hAnsi="Arial" w:cs="Arial"/>
          <w:sz w:val="26"/>
          <w:szCs w:val="26"/>
        </w:rPr>
        <w:t>˅</w:t>
      </w:r>
    </w:p>
    <w:p w14:paraId="1C228E59" w14:textId="77777777" w:rsidR="00277509" w:rsidRPr="00C91A3E" w:rsidRDefault="00277509" w:rsidP="001C59E2">
      <w:pPr>
        <w:spacing w:after="0" w:line="240" w:lineRule="auto"/>
        <w:jc w:val="both"/>
        <w:rPr>
          <w:rFonts w:ascii="Arial" w:hAnsi="Arial" w:cs="Arial"/>
          <w:sz w:val="24"/>
          <w:szCs w:val="24"/>
        </w:rPr>
      </w:pPr>
      <w:r w:rsidRPr="00C91A3E">
        <w:rPr>
          <w:rFonts w:ascii="Arial" w:hAnsi="Arial" w:cs="Arial"/>
          <w:bCs/>
          <w:sz w:val="24"/>
          <w:szCs w:val="24"/>
        </w:rPr>
        <w:t>Make it easier for all Victorians to participate and access justice</w:t>
      </w:r>
    </w:p>
    <w:p w14:paraId="74BBAAF8" w14:textId="77777777" w:rsidR="00277509" w:rsidRPr="00CF3B27" w:rsidRDefault="00277509" w:rsidP="00444545">
      <w:pPr>
        <w:spacing w:before="240" w:after="0" w:line="240" w:lineRule="auto"/>
        <w:jc w:val="both"/>
        <w:rPr>
          <w:rFonts w:ascii="Arial" w:hAnsi="Arial" w:cs="Arial"/>
          <w:sz w:val="24"/>
          <w:szCs w:val="24"/>
        </w:rPr>
      </w:pPr>
      <w:r w:rsidRPr="00CF3B27">
        <w:rPr>
          <w:rFonts w:ascii="Arial" w:hAnsi="Arial" w:cs="Arial"/>
          <w:b/>
          <w:bCs/>
          <w:sz w:val="24"/>
          <w:szCs w:val="24"/>
        </w:rPr>
        <w:t>03 Strategic Priority</w:t>
      </w:r>
    </w:p>
    <w:p w14:paraId="5E9AE69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Responsive and</w:t>
      </w:r>
      <w:r w:rsidR="00444545">
        <w:rPr>
          <w:rFonts w:ascii="Arial" w:hAnsi="Arial" w:cs="Arial"/>
          <w:sz w:val="24"/>
          <w:szCs w:val="24"/>
        </w:rPr>
        <w:t xml:space="preserve"> </w:t>
      </w:r>
      <w:r w:rsidRPr="00CF3B27">
        <w:rPr>
          <w:rFonts w:ascii="Arial" w:hAnsi="Arial" w:cs="Arial"/>
          <w:sz w:val="24"/>
          <w:szCs w:val="24"/>
        </w:rPr>
        <w:t>collaborative</w:t>
      </w:r>
      <w:r w:rsidR="00444545">
        <w:rPr>
          <w:rFonts w:ascii="Arial" w:hAnsi="Arial" w:cs="Arial"/>
          <w:sz w:val="24"/>
          <w:szCs w:val="24"/>
        </w:rPr>
        <w:t xml:space="preserve"> </w:t>
      </w:r>
      <w:r w:rsidRPr="00CF3B27">
        <w:rPr>
          <w:rFonts w:ascii="Arial" w:hAnsi="Arial" w:cs="Arial"/>
          <w:sz w:val="24"/>
          <w:szCs w:val="24"/>
        </w:rPr>
        <w:t>relationships</w:t>
      </w:r>
    </w:p>
    <w:p w14:paraId="778D7B2F" w14:textId="77777777" w:rsidR="00444545" w:rsidRPr="00444545" w:rsidRDefault="00444545" w:rsidP="00444545">
      <w:pPr>
        <w:autoSpaceDE w:val="0"/>
        <w:autoSpaceDN w:val="0"/>
        <w:adjustRightInd w:val="0"/>
        <w:spacing w:before="240" w:after="240" w:line="240" w:lineRule="auto"/>
        <w:rPr>
          <w:rFonts w:ascii="MS Shell Dlg 2" w:hAnsi="MS Shell Dlg 2" w:cs="MS Shell Dlg 2"/>
          <w:sz w:val="17"/>
          <w:szCs w:val="17"/>
        </w:rPr>
      </w:pPr>
      <w:r>
        <w:rPr>
          <w:rFonts w:ascii="Arial" w:hAnsi="Arial" w:cs="Arial"/>
          <w:sz w:val="26"/>
          <w:szCs w:val="26"/>
        </w:rPr>
        <w:t>˅</w:t>
      </w:r>
    </w:p>
    <w:p w14:paraId="09BBA0BB" w14:textId="77777777" w:rsidR="00277509" w:rsidRPr="00C91A3E" w:rsidRDefault="00277509" w:rsidP="001C59E2">
      <w:pPr>
        <w:spacing w:after="0" w:line="240" w:lineRule="auto"/>
        <w:jc w:val="both"/>
        <w:rPr>
          <w:rFonts w:ascii="Arial" w:hAnsi="Arial" w:cs="Arial"/>
          <w:sz w:val="24"/>
          <w:szCs w:val="24"/>
        </w:rPr>
      </w:pPr>
      <w:r w:rsidRPr="00C91A3E">
        <w:rPr>
          <w:rFonts w:ascii="Arial" w:hAnsi="Arial" w:cs="Arial"/>
          <w:bCs/>
          <w:sz w:val="24"/>
          <w:szCs w:val="24"/>
        </w:rPr>
        <w:t>Strengthen relationships with stakeholders and the community we serve</w:t>
      </w:r>
    </w:p>
    <w:p w14:paraId="7E11D3B6" w14:textId="77777777" w:rsidR="00277509" w:rsidRPr="00CF3B27" w:rsidRDefault="00277509" w:rsidP="002E266E">
      <w:pPr>
        <w:spacing w:before="240" w:after="0" w:line="240" w:lineRule="auto"/>
        <w:jc w:val="both"/>
        <w:rPr>
          <w:rFonts w:ascii="Arial" w:hAnsi="Arial" w:cs="Arial"/>
          <w:sz w:val="24"/>
          <w:szCs w:val="24"/>
        </w:rPr>
      </w:pPr>
      <w:r w:rsidRPr="00CF3B27">
        <w:rPr>
          <w:rFonts w:ascii="Arial" w:hAnsi="Arial" w:cs="Arial"/>
          <w:b/>
          <w:bCs/>
          <w:sz w:val="24"/>
          <w:szCs w:val="24"/>
        </w:rPr>
        <w:t>04 Strategic Priority</w:t>
      </w:r>
    </w:p>
    <w:p w14:paraId="0CF3ECA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United leadership and culture</w:t>
      </w:r>
    </w:p>
    <w:p w14:paraId="04CA55C7" w14:textId="77777777" w:rsidR="00444545" w:rsidRPr="00444545" w:rsidRDefault="00444545" w:rsidP="00444545">
      <w:pPr>
        <w:autoSpaceDE w:val="0"/>
        <w:autoSpaceDN w:val="0"/>
        <w:adjustRightInd w:val="0"/>
        <w:spacing w:before="240" w:after="240" w:line="240" w:lineRule="auto"/>
        <w:rPr>
          <w:rFonts w:ascii="MS Shell Dlg 2" w:hAnsi="MS Shell Dlg 2" w:cs="MS Shell Dlg 2"/>
          <w:sz w:val="17"/>
          <w:szCs w:val="17"/>
        </w:rPr>
      </w:pPr>
      <w:r>
        <w:rPr>
          <w:rFonts w:ascii="Arial" w:hAnsi="Arial" w:cs="Arial"/>
          <w:sz w:val="26"/>
          <w:szCs w:val="26"/>
        </w:rPr>
        <w:t>˅</w:t>
      </w:r>
    </w:p>
    <w:p w14:paraId="614972FB" w14:textId="77777777" w:rsidR="00277509" w:rsidRPr="00C91A3E" w:rsidRDefault="00277509" w:rsidP="001C59E2">
      <w:pPr>
        <w:spacing w:after="0" w:line="240" w:lineRule="auto"/>
        <w:jc w:val="both"/>
        <w:rPr>
          <w:rFonts w:ascii="Arial" w:hAnsi="Arial" w:cs="Arial"/>
          <w:sz w:val="24"/>
          <w:szCs w:val="24"/>
        </w:rPr>
      </w:pPr>
      <w:r w:rsidRPr="00C91A3E">
        <w:rPr>
          <w:rFonts w:ascii="Arial" w:hAnsi="Arial" w:cs="Arial"/>
          <w:bCs/>
          <w:sz w:val="24"/>
          <w:szCs w:val="24"/>
        </w:rPr>
        <w:t>Embed the leadership capability and culture needed to drive change</w:t>
      </w:r>
    </w:p>
    <w:p w14:paraId="59CCF028" w14:textId="77777777" w:rsidR="00277509" w:rsidRPr="00CF3B27" w:rsidRDefault="00277509" w:rsidP="00444545">
      <w:pPr>
        <w:spacing w:before="240" w:after="0" w:line="240" w:lineRule="auto"/>
        <w:jc w:val="both"/>
        <w:rPr>
          <w:rFonts w:ascii="Arial" w:hAnsi="Arial" w:cs="Arial"/>
          <w:sz w:val="24"/>
          <w:szCs w:val="24"/>
        </w:rPr>
      </w:pPr>
      <w:r w:rsidRPr="00CF3B27">
        <w:rPr>
          <w:rFonts w:ascii="Arial" w:hAnsi="Arial" w:cs="Arial"/>
          <w:b/>
          <w:bCs/>
          <w:sz w:val="24"/>
          <w:szCs w:val="24"/>
        </w:rPr>
        <w:t>05 Strategic Priority</w:t>
      </w:r>
    </w:p>
    <w:p w14:paraId="26261AB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Skilled for the future</w:t>
      </w:r>
    </w:p>
    <w:p w14:paraId="1EDC3680" w14:textId="77777777" w:rsidR="00444545" w:rsidRPr="00444545" w:rsidRDefault="00444545" w:rsidP="00444545">
      <w:pPr>
        <w:autoSpaceDE w:val="0"/>
        <w:autoSpaceDN w:val="0"/>
        <w:adjustRightInd w:val="0"/>
        <w:spacing w:before="240" w:after="240" w:line="240" w:lineRule="auto"/>
        <w:rPr>
          <w:rFonts w:ascii="MS Shell Dlg 2" w:hAnsi="MS Shell Dlg 2" w:cs="MS Shell Dlg 2"/>
          <w:sz w:val="17"/>
          <w:szCs w:val="17"/>
        </w:rPr>
      </w:pPr>
      <w:r>
        <w:rPr>
          <w:rFonts w:ascii="Arial" w:hAnsi="Arial" w:cs="Arial"/>
          <w:sz w:val="26"/>
          <w:szCs w:val="26"/>
        </w:rPr>
        <w:t>˅</w:t>
      </w:r>
    </w:p>
    <w:p w14:paraId="012399AE" w14:textId="77777777" w:rsidR="00277509" w:rsidRPr="00C91A3E" w:rsidRDefault="00277509" w:rsidP="001C59E2">
      <w:pPr>
        <w:spacing w:after="0" w:line="240" w:lineRule="auto"/>
        <w:jc w:val="both"/>
        <w:rPr>
          <w:rFonts w:ascii="Arial" w:hAnsi="Arial" w:cs="Arial"/>
          <w:sz w:val="24"/>
          <w:szCs w:val="24"/>
        </w:rPr>
      </w:pPr>
      <w:r w:rsidRPr="00C91A3E">
        <w:rPr>
          <w:rFonts w:ascii="Arial" w:hAnsi="Arial" w:cs="Arial"/>
          <w:bCs/>
          <w:sz w:val="24"/>
          <w:szCs w:val="24"/>
        </w:rPr>
        <w:t>Develop a modern and dynamic workforce for the future</w:t>
      </w:r>
    </w:p>
    <w:p w14:paraId="4DCB5F22" w14:textId="77777777" w:rsidR="00277509" w:rsidRPr="003B118E" w:rsidRDefault="00277509" w:rsidP="003B118E">
      <w:pPr>
        <w:spacing w:before="720" w:after="0" w:line="240" w:lineRule="auto"/>
        <w:jc w:val="both"/>
        <w:rPr>
          <w:rFonts w:ascii="Arial" w:hAnsi="Arial" w:cs="Arial"/>
          <w:sz w:val="48"/>
          <w:szCs w:val="24"/>
        </w:rPr>
      </w:pPr>
      <w:r w:rsidRPr="00CF3B27">
        <w:rPr>
          <w:rFonts w:ascii="Arial" w:hAnsi="Arial" w:cs="Arial"/>
          <w:sz w:val="24"/>
          <w:szCs w:val="24"/>
        </w:rPr>
        <w:br w:type="page"/>
      </w:r>
      <w:r w:rsidRPr="003B118E">
        <w:rPr>
          <w:rFonts w:ascii="Arial" w:hAnsi="Arial" w:cs="Arial"/>
          <w:sz w:val="48"/>
          <w:szCs w:val="24"/>
        </w:rPr>
        <w:lastRenderedPageBreak/>
        <w:t xml:space="preserve">Our </w:t>
      </w:r>
      <w:r w:rsidRPr="003B118E">
        <w:rPr>
          <w:rFonts w:ascii="Arial" w:hAnsi="Arial" w:cs="Arial"/>
          <w:sz w:val="48"/>
          <w:szCs w:val="24"/>
          <w:lang w:val="sv-SE"/>
        </w:rPr>
        <w:t xml:space="preserve">vision </w:t>
      </w:r>
      <w:r w:rsidRPr="003B118E">
        <w:rPr>
          <w:rFonts w:ascii="Arial" w:hAnsi="Arial" w:cs="Arial"/>
          <w:sz w:val="48"/>
          <w:szCs w:val="24"/>
        </w:rPr>
        <w:t>and values</w:t>
      </w:r>
    </w:p>
    <w:p w14:paraId="0E0D7AAA" w14:textId="77777777" w:rsidR="00277509" w:rsidRPr="00CF3B27" w:rsidRDefault="00277509" w:rsidP="003B118E">
      <w:pPr>
        <w:spacing w:before="720" w:after="0" w:line="240" w:lineRule="auto"/>
        <w:jc w:val="both"/>
        <w:rPr>
          <w:rFonts w:ascii="Arial" w:hAnsi="Arial" w:cs="Arial"/>
          <w:sz w:val="24"/>
          <w:szCs w:val="24"/>
        </w:rPr>
      </w:pPr>
      <w:r w:rsidRPr="00CF3B27">
        <w:rPr>
          <w:rFonts w:ascii="Arial" w:eastAsia="Times New Roman" w:hAnsi="Arial" w:cs="Arial"/>
          <w:sz w:val="24"/>
          <w:szCs w:val="24"/>
        </w:rPr>
        <w:t>→</w:t>
      </w:r>
      <w:r w:rsidRPr="00CF3B27">
        <w:rPr>
          <w:rFonts w:ascii="Arial" w:eastAsia="Times New Roman" w:hAnsi="Arial" w:cs="Arial"/>
          <w:sz w:val="24"/>
          <w:szCs w:val="24"/>
          <w:lang w:val="es-ES_tradnl"/>
        </w:rPr>
        <w:t xml:space="preserve"> </w:t>
      </w:r>
      <w:r w:rsidRPr="00CF3B27">
        <w:rPr>
          <w:rFonts w:ascii="Arial" w:eastAsia="Times New Roman" w:hAnsi="Arial" w:cs="Arial"/>
          <w:sz w:val="24"/>
          <w:szCs w:val="24"/>
        </w:rPr>
        <w:t>Our vision</w:t>
      </w:r>
    </w:p>
    <w:p w14:paraId="36278C7F" w14:textId="77777777" w:rsidR="00277509" w:rsidRPr="00CF3B27" w:rsidRDefault="00277509" w:rsidP="003B118E">
      <w:pPr>
        <w:spacing w:after="0" w:line="240" w:lineRule="auto"/>
        <w:ind w:left="302"/>
        <w:jc w:val="both"/>
        <w:rPr>
          <w:rFonts w:ascii="Arial" w:hAnsi="Arial" w:cs="Arial"/>
          <w:sz w:val="24"/>
          <w:szCs w:val="24"/>
        </w:rPr>
      </w:pPr>
      <w:r w:rsidRPr="00CF3B27">
        <w:rPr>
          <w:rFonts w:ascii="Arial" w:hAnsi="Arial" w:cs="Arial"/>
          <w:sz w:val="24"/>
          <w:szCs w:val="24"/>
        </w:rPr>
        <w:t>To serve the community by resolving disputes in a timely, cost-effective and efficient way</w:t>
      </w:r>
    </w:p>
    <w:p w14:paraId="2645BB94" w14:textId="77777777" w:rsidR="00277509" w:rsidRPr="00CF3B27" w:rsidRDefault="00277509" w:rsidP="003B118E">
      <w:pPr>
        <w:spacing w:before="720" w:after="0" w:line="240" w:lineRule="auto"/>
        <w:jc w:val="both"/>
        <w:rPr>
          <w:rFonts w:ascii="Arial" w:hAnsi="Arial" w:cs="Arial"/>
          <w:sz w:val="24"/>
          <w:szCs w:val="24"/>
        </w:rPr>
      </w:pPr>
      <w:r w:rsidRPr="00CF3B27">
        <w:rPr>
          <w:rFonts w:ascii="Arial" w:eastAsia="Times New Roman" w:hAnsi="Arial" w:cs="Arial"/>
          <w:sz w:val="24"/>
          <w:szCs w:val="24"/>
        </w:rPr>
        <w:t>→ Our values</w:t>
      </w:r>
    </w:p>
    <w:p w14:paraId="5C39F5A1" w14:textId="77777777" w:rsidR="00277509" w:rsidRPr="00CF3B27" w:rsidRDefault="00277509" w:rsidP="003B118E">
      <w:pPr>
        <w:spacing w:after="0" w:line="240" w:lineRule="auto"/>
        <w:ind w:left="302"/>
        <w:jc w:val="both"/>
        <w:rPr>
          <w:rFonts w:ascii="Arial" w:hAnsi="Arial" w:cs="Arial"/>
          <w:sz w:val="24"/>
          <w:szCs w:val="24"/>
        </w:rPr>
      </w:pPr>
      <w:r w:rsidRPr="00CF3B27">
        <w:rPr>
          <w:rFonts w:ascii="Arial" w:hAnsi="Arial" w:cs="Arial"/>
          <w:sz w:val="24"/>
          <w:szCs w:val="24"/>
        </w:rPr>
        <w:t>Fairness, professionalism, integrity, impartiality, independence, efficiency, approachability, accessibility</w:t>
      </w:r>
    </w:p>
    <w:p w14:paraId="36910BAA" w14:textId="77777777" w:rsidR="00277509" w:rsidRPr="00CF3B27" w:rsidRDefault="00277509" w:rsidP="003B118E">
      <w:pPr>
        <w:spacing w:before="720" w:after="0" w:line="240" w:lineRule="auto"/>
        <w:jc w:val="both"/>
        <w:rPr>
          <w:rFonts w:ascii="Arial" w:hAnsi="Arial" w:cs="Arial"/>
          <w:sz w:val="24"/>
          <w:szCs w:val="24"/>
        </w:rPr>
      </w:pPr>
      <w:r w:rsidRPr="00CF3B27">
        <w:rPr>
          <w:rFonts w:ascii="Arial" w:eastAsia="Times New Roman" w:hAnsi="Arial" w:cs="Arial"/>
          <w:sz w:val="24"/>
          <w:szCs w:val="24"/>
        </w:rPr>
        <w:t>→</w:t>
      </w:r>
      <w:r w:rsidRPr="00CF3B27">
        <w:rPr>
          <w:rFonts w:ascii="Arial" w:eastAsia="Times New Roman" w:hAnsi="Arial" w:cs="Arial"/>
          <w:sz w:val="24"/>
          <w:szCs w:val="24"/>
          <w:lang w:val="es-ES_tradnl"/>
        </w:rPr>
        <w:t xml:space="preserve"> </w:t>
      </w:r>
      <w:r w:rsidRPr="00CF3B27">
        <w:rPr>
          <w:rFonts w:ascii="Arial" w:eastAsia="Times New Roman" w:hAnsi="Arial" w:cs="Arial"/>
          <w:sz w:val="24"/>
          <w:szCs w:val="24"/>
        </w:rPr>
        <w:t>Our goal</w:t>
      </w:r>
    </w:p>
    <w:p w14:paraId="75793AFE" w14:textId="77777777" w:rsidR="00277509" w:rsidRPr="00CF3B27" w:rsidRDefault="00277509" w:rsidP="003B118E">
      <w:pPr>
        <w:spacing w:after="0" w:line="240" w:lineRule="auto"/>
        <w:ind w:left="302"/>
        <w:jc w:val="both"/>
        <w:rPr>
          <w:rFonts w:ascii="Arial" w:hAnsi="Arial" w:cs="Arial"/>
          <w:sz w:val="24"/>
          <w:szCs w:val="24"/>
        </w:rPr>
      </w:pPr>
      <w:r w:rsidRPr="00CF3B27">
        <w:rPr>
          <w:rFonts w:ascii="Arial" w:hAnsi="Arial" w:cs="Arial"/>
          <w:sz w:val="24"/>
          <w:szCs w:val="24"/>
        </w:rPr>
        <w:t>To be a tribunal that meets the needs of all Victorians</w:t>
      </w:r>
    </w:p>
    <w:p w14:paraId="46D911FE" w14:textId="77777777" w:rsidR="00277509" w:rsidRDefault="00277509" w:rsidP="00C43C0E">
      <w:pPr>
        <w:pStyle w:val="Heading1"/>
        <w:spacing w:after="480"/>
        <w:rPr>
          <w:lang w:val="nl-NL"/>
        </w:rPr>
      </w:pPr>
      <w:r w:rsidRPr="00CF3B27">
        <w:br w:type="page"/>
      </w:r>
      <w:bookmarkStart w:id="0" w:name="_Toc22233725"/>
      <w:r w:rsidRPr="00CF3B27">
        <w:rPr>
          <w:lang w:val="nl-NL"/>
        </w:rPr>
        <w:lastRenderedPageBreak/>
        <w:t>Contents</w:t>
      </w:r>
      <w:bookmarkEnd w:id="0"/>
    </w:p>
    <w:p w14:paraId="10941086" w14:textId="77777777" w:rsidR="00C43C0E" w:rsidRDefault="00C43C0E">
      <w:pPr>
        <w:pStyle w:val="TOC1"/>
        <w:tabs>
          <w:tab w:val="right" w:pos="9019"/>
        </w:tabs>
        <w:rPr>
          <w:rFonts w:asciiTheme="minorHAnsi" w:eastAsiaTheme="minorEastAsia" w:hAnsiTheme="minorHAnsi"/>
          <w:noProof/>
          <w:sz w:val="22"/>
        </w:rPr>
      </w:pPr>
      <w:r>
        <w:rPr>
          <w:lang w:val="nl-NL"/>
        </w:rPr>
        <w:fldChar w:fldCharType="begin"/>
      </w:r>
      <w:r>
        <w:rPr>
          <w:lang w:val="nl-NL"/>
        </w:rPr>
        <w:instrText xml:space="preserve"> TOC \o "1-2" \h \z \u </w:instrText>
      </w:r>
      <w:r>
        <w:rPr>
          <w:lang w:val="nl-NL"/>
        </w:rPr>
        <w:fldChar w:fldCharType="separate"/>
      </w:r>
      <w:hyperlink w:anchor="_Toc22233725" w:history="1"/>
    </w:p>
    <w:p w14:paraId="1B4A9097" w14:textId="77777777" w:rsidR="00C43C0E" w:rsidRDefault="00DB725C">
      <w:pPr>
        <w:pStyle w:val="TOC1"/>
        <w:tabs>
          <w:tab w:val="right" w:pos="9019"/>
        </w:tabs>
        <w:rPr>
          <w:rFonts w:asciiTheme="minorHAnsi" w:eastAsiaTheme="minorEastAsia" w:hAnsiTheme="minorHAnsi"/>
          <w:noProof/>
          <w:sz w:val="22"/>
        </w:rPr>
      </w:pPr>
      <w:hyperlink w:anchor="_Toc22233726" w:history="1">
        <w:r w:rsidR="00C43C0E" w:rsidRPr="005D1353">
          <w:rPr>
            <w:rStyle w:val="Hyperlink"/>
            <w:noProof/>
          </w:rPr>
          <w:t>At a glance</w:t>
        </w:r>
        <w:r w:rsidR="00C43C0E">
          <w:rPr>
            <w:noProof/>
            <w:webHidden/>
          </w:rPr>
          <w:tab/>
        </w:r>
        <w:r w:rsidR="00C43C0E">
          <w:rPr>
            <w:noProof/>
            <w:webHidden/>
          </w:rPr>
          <w:fldChar w:fldCharType="begin"/>
        </w:r>
        <w:r w:rsidR="00C43C0E">
          <w:rPr>
            <w:noProof/>
            <w:webHidden/>
          </w:rPr>
          <w:instrText xml:space="preserve"> PAGEREF _Toc22233726 \h </w:instrText>
        </w:r>
        <w:r w:rsidR="00C43C0E">
          <w:rPr>
            <w:noProof/>
            <w:webHidden/>
          </w:rPr>
        </w:r>
        <w:r w:rsidR="00C43C0E">
          <w:rPr>
            <w:noProof/>
            <w:webHidden/>
          </w:rPr>
          <w:fldChar w:fldCharType="separate"/>
        </w:r>
        <w:r w:rsidR="00C43C0E">
          <w:rPr>
            <w:noProof/>
            <w:webHidden/>
          </w:rPr>
          <w:t>8</w:t>
        </w:r>
        <w:r w:rsidR="00C43C0E">
          <w:rPr>
            <w:noProof/>
            <w:webHidden/>
          </w:rPr>
          <w:fldChar w:fldCharType="end"/>
        </w:r>
      </w:hyperlink>
    </w:p>
    <w:p w14:paraId="1699B545" w14:textId="77777777" w:rsidR="00C43C0E" w:rsidRDefault="00DB725C">
      <w:pPr>
        <w:pStyle w:val="TOC2"/>
        <w:tabs>
          <w:tab w:val="right" w:pos="9019"/>
        </w:tabs>
        <w:rPr>
          <w:rFonts w:asciiTheme="minorHAnsi" w:eastAsiaTheme="minorEastAsia" w:hAnsiTheme="minorHAnsi"/>
          <w:noProof/>
          <w:sz w:val="22"/>
        </w:rPr>
      </w:pPr>
      <w:hyperlink w:anchor="_Toc22233727" w:history="1">
        <w:r w:rsidR="00C43C0E" w:rsidRPr="005D1353">
          <w:rPr>
            <w:rStyle w:val="Hyperlink"/>
            <w:noProof/>
          </w:rPr>
          <w:t>Challenges 2018-19</w:t>
        </w:r>
        <w:r w:rsidR="00C43C0E">
          <w:rPr>
            <w:noProof/>
            <w:webHidden/>
          </w:rPr>
          <w:tab/>
        </w:r>
        <w:r w:rsidR="00C43C0E">
          <w:rPr>
            <w:noProof/>
            <w:webHidden/>
          </w:rPr>
          <w:fldChar w:fldCharType="begin"/>
        </w:r>
        <w:r w:rsidR="00C43C0E">
          <w:rPr>
            <w:noProof/>
            <w:webHidden/>
          </w:rPr>
          <w:instrText xml:space="preserve"> PAGEREF _Toc22233727 \h </w:instrText>
        </w:r>
        <w:r w:rsidR="00C43C0E">
          <w:rPr>
            <w:noProof/>
            <w:webHidden/>
          </w:rPr>
        </w:r>
        <w:r w:rsidR="00C43C0E">
          <w:rPr>
            <w:noProof/>
            <w:webHidden/>
          </w:rPr>
          <w:fldChar w:fldCharType="separate"/>
        </w:r>
        <w:r w:rsidR="00C43C0E">
          <w:rPr>
            <w:noProof/>
            <w:webHidden/>
          </w:rPr>
          <w:t>8</w:t>
        </w:r>
        <w:r w:rsidR="00C43C0E">
          <w:rPr>
            <w:noProof/>
            <w:webHidden/>
          </w:rPr>
          <w:fldChar w:fldCharType="end"/>
        </w:r>
      </w:hyperlink>
    </w:p>
    <w:p w14:paraId="21CBC553" w14:textId="77777777" w:rsidR="00C43C0E" w:rsidRDefault="00DB725C">
      <w:pPr>
        <w:pStyle w:val="TOC2"/>
        <w:tabs>
          <w:tab w:val="right" w:pos="9019"/>
        </w:tabs>
        <w:rPr>
          <w:rFonts w:asciiTheme="minorHAnsi" w:eastAsiaTheme="minorEastAsia" w:hAnsiTheme="minorHAnsi"/>
          <w:noProof/>
          <w:sz w:val="22"/>
        </w:rPr>
      </w:pPr>
      <w:hyperlink w:anchor="_Toc22233728" w:history="1">
        <w:r w:rsidR="00C43C0E" w:rsidRPr="005D1353">
          <w:rPr>
            <w:rStyle w:val="Hyperlink"/>
            <w:noProof/>
          </w:rPr>
          <w:t>Looking ahead 2019-20</w:t>
        </w:r>
        <w:r w:rsidR="00C43C0E">
          <w:rPr>
            <w:noProof/>
            <w:webHidden/>
          </w:rPr>
          <w:tab/>
        </w:r>
        <w:r w:rsidR="00C43C0E">
          <w:rPr>
            <w:noProof/>
            <w:webHidden/>
          </w:rPr>
          <w:fldChar w:fldCharType="begin"/>
        </w:r>
        <w:r w:rsidR="00C43C0E">
          <w:rPr>
            <w:noProof/>
            <w:webHidden/>
          </w:rPr>
          <w:instrText xml:space="preserve"> PAGEREF _Toc22233728 \h </w:instrText>
        </w:r>
        <w:r w:rsidR="00C43C0E">
          <w:rPr>
            <w:noProof/>
            <w:webHidden/>
          </w:rPr>
        </w:r>
        <w:r w:rsidR="00C43C0E">
          <w:rPr>
            <w:noProof/>
            <w:webHidden/>
          </w:rPr>
          <w:fldChar w:fldCharType="separate"/>
        </w:r>
        <w:r w:rsidR="00C43C0E">
          <w:rPr>
            <w:noProof/>
            <w:webHidden/>
          </w:rPr>
          <w:t>9</w:t>
        </w:r>
        <w:r w:rsidR="00C43C0E">
          <w:rPr>
            <w:noProof/>
            <w:webHidden/>
          </w:rPr>
          <w:fldChar w:fldCharType="end"/>
        </w:r>
      </w:hyperlink>
    </w:p>
    <w:p w14:paraId="215DCFE7" w14:textId="77777777" w:rsidR="00C43C0E" w:rsidRDefault="00DB725C">
      <w:pPr>
        <w:pStyle w:val="TOC2"/>
        <w:tabs>
          <w:tab w:val="right" w:pos="9019"/>
        </w:tabs>
        <w:rPr>
          <w:rFonts w:asciiTheme="minorHAnsi" w:eastAsiaTheme="minorEastAsia" w:hAnsiTheme="minorHAnsi"/>
          <w:noProof/>
          <w:sz w:val="22"/>
        </w:rPr>
      </w:pPr>
      <w:hyperlink w:anchor="_Toc22233729" w:history="1">
        <w:r w:rsidR="00C43C0E" w:rsidRPr="005D1353">
          <w:rPr>
            <w:rStyle w:val="Hyperlink"/>
            <w:noProof/>
            <w:lang w:val="sv-SE"/>
          </w:rPr>
          <w:t xml:space="preserve">Services </w:t>
        </w:r>
        <w:r w:rsidR="00C43C0E" w:rsidRPr="005D1353">
          <w:rPr>
            <w:rStyle w:val="Hyperlink"/>
            <w:noProof/>
            <w:lang w:val="nl-NL"/>
          </w:rPr>
          <w:t>snapshot</w:t>
        </w:r>
        <w:r w:rsidR="00C43C0E">
          <w:rPr>
            <w:noProof/>
            <w:webHidden/>
          </w:rPr>
          <w:tab/>
        </w:r>
        <w:r w:rsidR="00C43C0E">
          <w:rPr>
            <w:noProof/>
            <w:webHidden/>
          </w:rPr>
          <w:fldChar w:fldCharType="begin"/>
        </w:r>
        <w:r w:rsidR="00C43C0E">
          <w:rPr>
            <w:noProof/>
            <w:webHidden/>
          </w:rPr>
          <w:instrText xml:space="preserve"> PAGEREF _Toc22233729 \h </w:instrText>
        </w:r>
        <w:r w:rsidR="00C43C0E">
          <w:rPr>
            <w:noProof/>
            <w:webHidden/>
          </w:rPr>
        </w:r>
        <w:r w:rsidR="00C43C0E">
          <w:rPr>
            <w:noProof/>
            <w:webHidden/>
          </w:rPr>
          <w:fldChar w:fldCharType="separate"/>
        </w:r>
        <w:r w:rsidR="00C43C0E">
          <w:rPr>
            <w:noProof/>
            <w:webHidden/>
          </w:rPr>
          <w:t>10</w:t>
        </w:r>
        <w:r w:rsidR="00C43C0E">
          <w:rPr>
            <w:noProof/>
            <w:webHidden/>
          </w:rPr>
          <w:fldChar w:fldCharType="end"/>
        </w:r>
      </w:hyperlink>
    </w:p>
    <w:p w14:paraId="26FDA716" w14:textId="77777777" w:rsidR="00C43C0E" w:rsidRDefault="00DB725C">
      <w:pPr>
        <w:pStyle w:val="TOC2"/>
        <w:tabs>
          <w:tab w:val="right" w:pos="9019"/>
        </w:tabs>
        <w:rPr>
          <w:rFonts w:asciiTheme="minorHAnsi" w:eastAsiaTheme="minorEastAsia" w:hAnsiTheme="minorHAnsi"/>
          <w:noProof/>
          <w:sz w:val="22"/>
        </w:rPr>
      </w:pPr>
      <w:hyperlink w:anchor="_Toc22233730" w:history="1">
        <w:r w:rsidR="00C43C0E" w:rsidRPr="005D1353">
          <w:rPr>
            <w:rStyle w:val="Hyperlink"/>
            <w:noProof/>
            <w:lang w:val="es-ES_tradnl"/>
          </w:rPr>
          <w:t xml:space="preserve">Cases </w:t>
        </w:r>
        <w:r w:rsidR="00C43C0E" w:rsidRPr="005D1353">
          <w:rPr>
            <w:rStyle w:val="Hyperlink"/>
            <w:noProof/>
            <w:lang w:val="nl-NL"/>
          </w:rPr>
          <w:t>snapshot</w:t>
        </w:r>
        <w:r w:rsidR="00C43C0E">
          <w:rPr>
            <w:noProof/>
            <w:webHidden/>
          </w:rPr>
          <w:tab/>
        </w:r>
        <w:r w:rsidR="00C43C0E">
          <w:rPr>
            <w:noProof/>
            <w:webHidden/>
          </w:rPr>
          <w:fldChar w:fldCharType="begin"/>
        </w:r>
        <w:r w:rsidR="00C43C0E">
          <w:rPr>
            <w:noProof/>
            <w:webHidden/>
          </w:rPr>
          <w:instrText xml:space="preserve"> PAGEREF _Toc22233730 \h </w:instrText>
        </w:r>
        <w:r w:rsidR="00C43C0E">
          <w:rPr>
            <w:noProof/>
            <w:webHidden/>
          </w:rPr>
        </w:r>
        <w:r w:rsidR="00C43C0E">
          <w:rPr>
            <w:noProof/>
            <w:webHidden/>
          </w:rPr>
          <w:fldChar w:fldCharType="separate"/>
        </w:r>
        <w:r w:rsidR="00C43C0E">
          <w:rPr>
            <w:noProof/>
            <w:webHidden/>
          </w:rPr>
          <w:t>11</w:t>
        </w:r>
        <w:r w:rsidR="00C43C0E">
          <w:rPr>
            <w:noProof/>
            <w:webHidden/>
          </w:rPr>
          <w:fldChar w:fldCharType="end"/>
        </w:r>
      </w:hyperlink>
    </w:p>
    <w:p w14:paraId="6BFFCC7C" w14:textId="77777777" w:rsidR="00C43C0E" w:rsidRDefault="00DB725C">
      <w:pPr>
        <w:pStyle w:val="TOC2"/>
        <w:tabs>
          <w:tab w:val="right" w:pos="9019"/>
        </w:tabs>
        <w:rPr>
          <w:rFonts w:asciiTheme="minorHAnsi" w:eastAsiaTheme="minorEastAsia" w:hAnsiTheme="minorHAnsi"/>
          <w:noProof/>
          <w:sz w:val="22"/>
        </w:rPr>
      </w:pPr>
      <w:hyperlink w:anchor="_Toc22233731" w:history="1">
        <w:r w:rsidR="00C43C0E" w:rsidRPr="005D1353">
          <w:rPr>
            <w:rStyle w:val="Hyperlink"/>
            <w:noProof/>
          </w:rPr>
          <w:t xml:space="preserve">Our </w:t>
        </w:r>
        <w:r w:rsidR="00C43C0E" w:rsidRPr="005D1353">
          <w:rPr>
            <w:rStyle w:val="Hyperlink"/>
            <w:noProof/>
            <w:lang w:val="sv-SE"/>
          </w:rPr>
          <w:t>organisation</w:t>
        </w:r>
        <w:r w:rsidR="00C43C0E">
          <w:rPr>
            <w:noProof/>
            <w:webHidden/>
          </w:rPr>
          <w:tab/>
        </w:r>
        <w:r w:rsidR="00C43C0E">
          <w:rPr>
            <w:noProof/>
            <w:webHidden/>
          </w:rPr>
          <w:fldChar w:fldCharType="begin"/>
        </w:r>
        <w:r w:rsidR="00C43C0E">
          <w:rPr>
            <w:noProof/>
            <w:webHidden/>
          </w:rPr>
          <w:instrText xml:space="preserve"> PAGEREF _Toc22233731 \h </w:instrText>
        </w:r>
        <w:r w:rsidR="00C43C0E">
          <w:rPr>
            <w:noProof/>
            <w:webHidden/>
          </w:rPr>
        </w:r>
        <w:r w:rsidR="00C43C0E">
          <w:rPr>
            <w:noProof/>
            <w:webHidden/>
          </w:rPr>
          <w:fldChar w:fldCharType="separate"/>
        </w:r>
        <w:r w:rsidR="00C43C0E">
          <w:rPr>
            <w:noProof/>
            <w:webHidden/>
          </w:rPr>
          <w:t>13</w:t>
        </w:r>
        <w:r w:rsidR="00C43C0E">
          <w:rPr>
            <w:noProof/>
            <w:webHidden/>
          </w:rPr>
          <w:fldChar w:fldCharType="end"/>
        </w:r>
      </w:hyperlink>
    </w:p>
    <w:p w14:paraId="4F54948D" w14:textId="77777777" w:rsidR="00C43C0E" w:rsidRDefault="00DB725C">
      <w:pPr>
        <w:pStyle w:val="TOC2"/>
        <w:tabs>
          <w:tab w:val="right" w:pos="9019"/>
        </w:tabs>
        <w:rPr>
          <w:rFonts w:asciiTheme="minorHAnsi" w:eastAsiaTheme="minorEastAsia" w:hAnsiTheme="minorHAnsi"/>
          <w:noProof/>
          <w:sz w:val="22"/>
        </w:rPr>
      </w:pPr>
      <w:hyperlink w:anchor="_Toc22233732" w:history="1">
        <w:r w:rsidR="00C43C0E" w:rsidRPr="005D1353">
          <w:rPr>
            <w:rStyle w:val="Hyperlink"/>
            <w:noProof/>
          </w:rPr>
          <w:t>President’s message</w:t>
        </w:r>
        <w:r w:rsidR="00C43C0E">
          <w:rPr>
            <w:noProof/>
            <w:webHidden/>
          </w:rPr>
          <w:tab/>
        </w:r>
        <w:r w:rsidR="00C43C0E">
          <w:rPr>
            <w:noProof/>
            <w:webHidden/>
          </w:rPr>
          <w:fldChar w:fldCharType="begin"/>
        </w:r>
        <w:r w:rsidR="00C43C0E">
          <w:rPr>
            <w:noProof/>
            <w:webHidden/>
          </w:rPr>
          <w:instrText xml:space="preserve"> PAGEREF _Toc22233732 \h </w:instrText>
        </w:r>
        <w:r w:rsidR="00C43C0E">
          <w:rPr>
            <w:noProof/>
            <w:webHidden/>
          </w:rPr>
        </w:r>
        <w:r w:rsidR="00C43C0E">
          <w:rPr>
            <w:noProof/>
            <w:webHidden/>
          </w:rPr>
          <w:fldChar w:fldCharType="separate"/>
        </w:r>
        <w:r w:rsidR="00C43C0E">
          <w:rPr>
            <w:noProof/>
            <w:webHidden/>
          </w:rPr>
          <w:t>17</w:t>
        </w:r>
        <w:r w:rsidR="00C43C0E">
          <w:rPr>
            <w:noProof/>
            <w:webHidden/>
          </w:rPr>
          <w:fldChar w:fldCharType="end"/>
        </w:r>
      </w:hyperlink>
    </w:p>
    <w:p w14:paraId="7AD3C773" w14:textId="77777777" w:rsidR="00C43C0E" w:rsidRDefault="00DB725C">
      <w:pPr>
        <w:pStyle w:val="TOC1"/>
        <w:tabs>
          <w:tab w:val="right" w:pos="9019"/>
        </w:tabs>
        <w:rPr>
          <w:rFonts w:asciiTheme="minorHAnsi" w:eastAsiaTheme="minorEastAsia" w:hAnsiTheme="minorHAnsi"/>
          <w:noProof/>
          <w:sz w:val="22"/>
        </w:rPr>
      </w:pPr>
      <w:hyperlink w:anchor="_Toc22233733" w:history="1">
        <w:r w:rsidR="00C43C0E" w:rsidRPr="005D1353">
          <w:rPr>
            <w:rStyle w:val="Hyperlink"/>
            <w:noProof/>
          </w:rPr>
          <w:t>Delivering our strategy</w:t>
        </w:r>
        <w:r w:rsidR="00C43C0E">
          <w:rPr>
            <w:noProof/>
            <w:webHidden/>
          </w:rPr>
          <w:tab/>
        </w:r>
        <w:r w:rsidR="00C43C0E">
          <w:rPr>
            <w:noProof/>
            <w:webHidden/>
          </w:rPr>
          <w:fldChar w:fldCharType="begin"/>
        </w:r>
        <w:r w:rsidR="00C43C0E">
          <w:rPr>
            <w:noProof/>
            <w:webHidden/>
          </w:rPr>
          <w:instrText xml:space="preserve"> PAGEREF _Toc22233733 \h </w:instrText>
        </w:r>
        <w:r w:rsidR="00C43C0E">
          <w:rPr>
            <w:noProof/>
            <w:webHidden/>
          </w:rPr>
        </w:r>
        <w:r w:rsidR="00C43C0E">
          <w:rPr>
            <w:noProof/>
            <w:webHidden/>
          </w:rPr>
          <w:fldChar w:fldCharType="separate"/>
        </w:r>
        <w:r w:rsidR="00C43C0E">
          <w:rPr>
            <w:noProof/>
            <w:webHidden/>
          </w:rPr>
          <w:t>21</w:t>
        </w:r>
        <w:r w:rsidR="00C43C0E">
          <w:rPr>
            <w:noProof/>
            <w:webHidden/>
          </w:rPr>
          <w:fldChar w:fldCharType="end"/>
        </w:r>
      </w:hyperlink>
    </w:p>
    <w:p w14:paraId="29978C00" w14:textId="77777777" w:rsidR="00C43C0E" w:rsidRDefault="00DB725C">
      <w:pPr>
        <w:pStyle w:val="TOC2"/>
        <w:tabs>
          <w:tab w:val="right" w:pos="9019"/>
        </w:tabs>
        <w:rPr>
          <w:rFonts w:asciiTheme="minorHAnsi" w:eastAsiaTheme="minorEastAsia" w:hAnsiTheme="minorHAnsi"/>
          <w:noProof/>
          <w:sz w:val="22"/>
        </w:rPr>
      </w:pPr>
      <w:hyperlink w:anchor="_Toc22233734" w:history="1">
        <w:r w:rsidR="00C43C0E" w:rsidRPr="005D1353">
          <w:rPr>
            <w:rStyle w:val="Hyperlink"/>
            <w:noProof/>
            <w:lang w:val="nb-NO"/>
          </w:rPr>
          <w:t>01</w:t>
        </w:r>
        <w:r w:rsidR="00C43C0E" w:rsidRPr="005D1353">
          <w:rPr>
            <w:rStyle w:val="Hyperlink"/>
            <w:i/>
            <w:iCs/>
            <w:noProof/>
            <w:lang w:val="nb-NO"/>
          </w:rPr>
          <w:t xml:space="preserve"> </w:t>
        </w:r>
        <w:r w:rsidR="00C43C0E" w:rsidRPr="005D1353">
          <w:rPr>
            <w:rStyle w:val="Hyperlink"/>
            <w:noProof/>
            <w:lang w:val="nn-NO"/>
          </w:rPr>
          <w:t xml:space="preserve">Strategic </w:t>
        </w:r>
        <w:r w:rsidR="00C43C0E" w:rsidRPr="005D1353">
          <w:rPr>
            <w:rStyle w:val="Hyperlink"/>
            <w:noProof/>
          </w:rPr>
          <w:t>Priority Contemporary and customer-centric services</w:t>
        </w:r>
        <w:r w:rsidR="00C43C0E">
          <w:rPr>
            <w:noProof/>
            <w:webHidden/>
          </w:rPr>
          <w:tab/>
        </w:r>
        <w:r w:rsidR="00C43C0E">
          <w:rPr>
            <w:noProof/>
            <w:webHidden/>
          </w:rPr>
          <w:fldChar w:fldCharType="begin"/>
        </w:r>
        <w:r w:rsidR="00C43C0E">
          <w:rPr>
            <w:noProof/>
            <w:webHidden/>
          </w:rPr>
          <w:instrText xml:space="preserve"> PAGEREF _Toc22233734 \h </w:instrText>
        </w:r>
        <w:r w:rsidR="00C43C0E">
          <w:rPr>
            <w:noProof/>
            <w:webHidden/>
          </w:rPr>
        </w:r>
        <w:r w:rsidR="00C43C0E">
          <w:rPr>
            <w:noProof/>
            <w:webHidden/>
          </w:rPr>
          <w:fldChar w:fldCharType="separate"/>
        </w:r>
        <w:r w:rsidR="00C43C0E">
          <w:rPr>
            <w:noProof/>
            <w:webHidden/>
          </w:rPr>
          <w:t>22</w:t>
        </w:r>
        <w:r w:rsidR="00C43C0E">
          <w:rPr>
            <w:noProof/>
            <w:webHidden/>
          </w:rPr>
          <w:fldChar w:fldCharType="end"/>
        </w:r>
      </w:hyperlink>
    </w:p>
    <w:p w14:paraId="35E2B457" w14:textId="77777777" w:rsidR="00C43C0E" w:rsidRDefault="00DB725C">
      <w:pPr>
        <w:pStyle w:val="TOC2"/>
        <w:tabs>
          <w:tab w:val="right" w:pos="9019"/>
        </w:tabs>
        <w:rPr>
          <w:rFonts w:asciiTheme="minorHAnsi" w:eastAsiaTheme="minorEastAsia" w:hAnsiTheme="minorHAnsi"/>
          <w:noProof/>
          <w:sz w:val="22"/>
        </w:rPr>
      </w:pPr>
      <w:hyperlink w:anchor="_Toc22233735" w:history="1">
        <w:r w:rsidR="00C43C0E" w:rsidRPr="005D1353">
          <w:rPr>
            <w:rStyle w:val="Hyperlink"/>
            <w:noProof/>
          </w:rPr>
          <w:t xml:space="preserve">02 </w:t>
        </w:r>
        <w:r w:rsidR="00C43C0E" w:rsidRPr="005D1353">
          <w:rPr>
            <w:rStyle w:val="Hyperlink"/>
            <w:noProof/>
            <w:lang w:val="nn-NO"/>
          </w:rPr>
          <w:t xml:space="preserve">Strategic </w:t>
        </w:r>
        <w:r w:rsidR="00C43C0E" w:rsidRPr="005D1353">
          <w:rPr>
            <w:rStyle w:val="Hyperlink"/>
            <w:noProof/>
          </w:rPr>
          <w:t>Priority Inclusive and accessible</w:t>
        </w:r>
        <w:r w:rsidR="00C43C0E">
          <w:rPr>
            <w:noProof/>
            <w:webHidden/>
          </w:rPr>
          <w:tab/>
        </w:r>
        <w:r w:rsidR="00C43C0E">
          <w:rPr>
            <w:noProof/>
            <w:webHidden/>
          </w:rPr>
          <w:fldChar w:fldCharType="begin"/>
        </w:r>
        <w:r w:rsidR="00C43C0E">
          <w:rPr>
            <w:noProof/>
            <w:webHidden/>
          </w:rPr>
          <w:instrText xml:space="preserve"> PAGEREF _Toc22233735 \h </w:instrText>
        </w:r>
        <w:r w:rsidR="00C43C0E">
          <w:rPr>
            <w:noProof/>
            <w:webHidden/>
          </w:rPr>
        </w:r>
        <w:r w:rsidR="00C43C0E">
          <w:rPr>
            <w:noProof/>
            <w:webHidden/>
          </w:rPr>
          <w:fldChar w:fldCharType="separate"/>
        </w:r>
        <w:r w:rsidR="00C43C0E">
          <w:rPr>
            <w:noProof/>
            <w:webHidden/>
          </w:rPr>
          <w:t>30</w:t>
        </w:r>
        <w:r w:rsidR="00C43C0E">
          <w:rPr>
            <w:noProof/>
            <w:webHidden/>
          </w:rPr>
          <w:fldChar w:fldCharType="end"/>
        </w:r>
      </w:hyperlink>
    </w:p>
    <w:p w14:paraId="552D4D5D" w14:textId="77777777" w:rsidR="00C43C0E" w:rsidRDefault="00DB725C">
      <w:pPr>
        <w:pStyle w:val="TOC2"/>
        <w:tabs>
          <w:tab w:val="right" w:pos="9019"/>
        </w:tabs>
        <w:rPr>
          <w:rFonts w:asciiTheme="minorHAnsi" w:eastAsiaTheme="minorEastAsia" w:hAnsiTheme="minorHAnsi"/>
          <w:noProof/>
          <w:sz w:val="22"/>
        </w:rPr>
      </w:pPr>
      <w:hyperlink w:anchor="_Toc22233736" w:history="1">
        <w:r w:rsidR="00C43C0E" w:rsidRPr="005D1353">
          <w:rPr>
            <w:rStyle w:val="Hyperlink"/>
            <w:noProof/>
          </w:rPr>
          <w:t>03 Strategic Priority Responsive and collaborative relationships</w:t>
        </w:r>
        <w:r w:rsidR="00C43C0E">
          <w:rPr>
            <w:noProof/>
            <w:webHidden/>
          </w:rPr>
          <w:tab/>
        </w:r>
        <w:r w:rsidR="00C43C0E">
          <w:rPr>
            <w:noProof/>
            <w:webHidden/>
          </w:rPr>
          <w:fldChar w:fldCharType="begin"/>
        </w:r>
        <w:r w:rsidR="00C43C0E">
          <w:rPr>
            <w:noProof/>
            <w:webHidden/>
          </w:rPr>
          <w:instrText xml:space="preserve"> PAGEREF _Toc22233736 \h </w:instrText>
        </w:r>
        <w:r w:rsidR="00C43C0E">
          <w:rPr>
            <w:noProof/>
            <w:webHidden/>
          </w:rPr>
        </w:r>
        <w:r w:rsidR="00C43C0E">
          <w:rPr>
            <w:noProof/>
            <w:webHidden/>
          </w:rPr>
          <w:fldChar w:fldCharType="separate"/>
        </w:r>
        <w:r w:rsidR="00C43C0E">
          <w:rPr>
            <w:noProof/>
            <w:webHidden/>
          </w:rPr>
          <w:t>40</w:t>
        </w:r>
        <w:r w:rsidR="00C43C0E">
          <w:rPr>
            <w:noProof/>
            <w:webHidden/>
          </w:rPr>
          <w:fldChar w:fldCharType="end"/>
        </w:r>
      </w:hyperlink>
    </w:p>
    <w:p w14:paraId="45FDC7DE" w14:textId="77777777" w:rsidR="00C43C0E" w:rsidRDefault="00DB725C">
      <w:pPr>
        <w:pStyle w:val="TOC2"/>
        <w:tabs>
          <w:tab w:val="right" w:pos="9019"/>
        </w:tabs>
        <w:rPr>
          <w:rFonts w:asciiTheme="minorHAnsi" w:eastAsiaTheme="minorEastAsia" w:hAnsiTheme="minorHAnsi"/>
          <w:noProof/>
          <w:sz w:val="22"/>
        </w:rPr>
      </w:pPr>
      <w:hyperlink w:anchor="_Toc22233737" w:history="1">
        <w:r w:rsidR="00C43C0E" w:rsidRPr="005D1353">
          <w:rPr>
            <w:rStyle w:val="Hyperlink"/>
            <w:noProof/>
            <w:lang w:val="nb-NO"/>
          </w:rPr>
          <w:t xml:space="preserve">04 </w:t>
        </w:r>
        <w:r w:rsidR="00C43C0E" w:rsidRPr="005D1353">
          <w:rPr>
            <w:rStyle w:val="Hyperlink"/>
            <w:noProof/>
            <w:lang w:val="nn-NO"/>
          </w:rPr>
          <w:t xml:space="preserve">Strategic </w:t>
        </w:r>
        <w:r w:rsidR="00C43C0E" w:rsidRPr="005D1353">
          <w:rPr>
            <w:rStyle w:val="Hyperlink"/>
            <w:noProof/>
          </w:rPr>
          <w:t>Priority United leadership and culture</w:t>
        </w:r>
        <w:r w:rsidR="00C43C0E">
          <w:rPr>
            <w:noProof/>
            <w:webHidden/>
          </w:rPr>
          <w:tab/>
        </w:r>
        <w:r w:rsidR="00C43C0E">
          <w:rPr>
            <w:noProof/>
            <w:webHidden/>
          </w:rPr>
          <w:fldChar w:fldCharType="begin"/>
        </w:r>
        <w:r w:rsidR="00C43C0E">
          <w:rPr>
            <w:noProof/>
            <w:webHidden/>
          </w:rPr>
          <w:instrText xml:space="preserve"> PAGEREF _Toc22233737 \h </w:instrText>
        </w:r>
        <w:r w:rsidR="00C43C0E">
          <w:rPr>
            <w:noProof/>
            <w:webHidden/>
          </w:rPr>
        </w:r>
        <w:r w:rsidR="00C43C0E">
          <w:rPr>
            <w:noProof/>
            <w:webHidden/>
          </w:rPr>
          <w:fldChar w:fldCharType="separate"/>
        </w:r>
        <w:r w:rsidR="00C43C0E">
          <w:rPr>
            <w:noProof/>
            <w:webHidden/>
          </w:rPr>
          <w:t>43</w:t>
        </w:r>
        <w:r w:rsidR="00C43C0E">
          <w:rPr>
            <w:noProof/>
            <w:webHidden/>
          </w:rPr>
          <w:fldChar w:fldCharType="end"/>
        </w:r>
      </w:hyperlink>
    </w:p>
    <w:p w14:paraId="33E97CBF" w14:textId="77777777" w:rsidR="00C43C0E" w:rsidRDefault="00DB725C">
      <w:pPr>
        <w:pStyle w:val="TOC2"/>
        <w:tabs>
          <w:tab w:val="right" w:pos="9019"/>
        </w:tabs>
        <w:rPr>
          <w:rFonts w:asciiTheme="minorHAnsi" w:eastAsiaTheme="minorEastAsia" w:hAnsiTheme="minorHAnsi"/>
          <w:noProof/>
          <w:sz w:val="22"/>
        </w:rPr>
      </w:pPr>
      <w:hyperlink w:anchor="_Toc22233738" w:history="1">
        <w:r w:rsidR="00C43C0E" w:rsidRPr="005D1353">
          <w:rPr>
            <w:rStyle w:val="Hyperlink"/>
            <w:noProof/>
          </w:rPr>
          <w:t>05 Strategic Priority Skilled for the future</w:t>
        </w:r>
        <w:r w:rsidR="00C43C0E">
          <w:rPr>
            <w:noProof/>
            <w:webHidden/>
          </w:rPr>
          <w:tab/>
        </w:r>
        <w:r w:rsidR="00C43C0E">
          <w:rPr>
            <w:noProof/>
            <w:webHidden/>
          </w:rPr>
          <w:fldChar w:fldCharType="begin"/>
        </w:r>
        <w:r w:rsidR="00C43C0E">
          <w:rPr>
            <w:noProof/>
            <w:webHidden/>
          </w:rPr>
          <w:instrText xml:space="preserve"> PAGEREF _Toc22233738 \h </w:instrText>
        </w:r>
        <w:r w:rsidR="00C43C0E">
          <w:rPr>
            <w:noProof/>
            <w:webHidden/>
          </w:rPr>
        </w:r>
        <w:r w:rsidR="00C43C0E">
          <w:rPr>
            <w:noProof/>
            <w:webHidden/>
          </w:rPr>
          <w:fldChar w:fldCharType="separate"/>
        </w:r>
        <w:r w:rsidR="00C43C0E">
          <w:rPr>
            <w:noProof/>
            <w:webHidden/>
          </w:rPr>
          <w:t>46</w:t>
        </w:r>
        <w:r w:rsidR="00C43C0E">
          <w:rPr>
            <w:noProof/>
            <w:webHidden/>
          </w:rPr>
          <w:fldChar w:fldCharType="end"/>
        </w:r>
      </w:hyperlink>
    </w:p>
    <w:p w14:paraId="1F6370D9" w14:textId="77777777" w:rsidR="00C43C0E" w:rsidRDefault="00DB725C">
      <w:pPr>
        <w:pStyle w:val="TOC1"/>
        <w:tabs>
          <w:tab w:val="right" w:pos="9019"/>
        </w:tabs>
        <w:rPr>
          <w:rFonts w:asciiTheme="minorHAnsi" w:eastAsiaTheme="minorEastAsia" w:hAnsiTheme="minorHAnsi"/>
          <w:noProof/>
          <w:sz w:val="22"/>
        </w:rPr>
      </w:pPr>
      <w:hyperlink w:anchor="_Toc22233739" w:history="1">
        <w:r w:rsidR="00C43C0E" w:rsidRPr="005D1353">
          <w:rPr>
            <w:rStyle w:val="Hyperlink"/>
            <w:noProof/>
          </w:rPr>
          <w:t>Delivering our services</w:t>
        </w:r>
        <w:r w:rsidR="00C43C0E">
          <w:rPr>
            <w:noProof/>
            <w:webHidden/>
          </w:rPr>
          <w:tab/>
        </w:r>
        <w:r w:rsidR="00C43C0E">
          <w:rPr>
            <w:noProof/>
            <w:webHidden/>
          </w:rPr>
          <w:fldChar w:fldCharType="begin"/>
        </w:r>
        <w:r w:rsidR="00C43C0E">
          <w:rPr>
            <w:noProof/>
            <w:webHidden/>
          </w:rPr>
          <w:instrText xml:space="preserve"> PAGEREF _Toc22233739 \h </w:instrText>
        </w:r>
        <w:r w:rsidR="00C43C0E">
          <w:rPr>
            <w:noProof/>
            <w:webHidden/>
          </w:rPr>
        </w:r>
        <w:r w:rsidR="00C43C0E">
          <w:rPr>
            <w:noProof/>
            <w:webHidden/>
          </w:rPr>
          <w:fldChar w:fldCharType="separate"/>
        </w:r>
        <w:r w:rsidR="00C43C0E">
          <w:rPr>
            <w:noProof/>
            <w:webHidden/>
          </w:rPr>
          <w:t>50</w:t>
        </w:r>
        <w:r w:rsidR="00C43C0E">
          <w:rPr>
            <w:noProof/>
            <w:webHidden/>
          </w:rPr>
          <w:fldChar w:fldCharType="end"/>
        </w:r>
      </w:hyperlink>
    </w:p>
    <w:p w14:paraId="44ECF6EB" w14:textId="77777777" w:rsidR="00C43C0E" w:rsidRDefault="00DB725C">
      <w:pPr>
        <w:pStyle w:val="TOC2"/>
        <w:tabs>
          <w:tab w:val="right" w:pos="9019"/>
        </w:tabs>
        <w:rPr>
          <w:rFonts w:asciiTheme="minorHAnsi" w:eastAsiaTheme="minorEastAsia" w:hAnsiTheme="minorHAnsi"/>
          <w:noProof/>
          <w:sz w:val="22"/>
        </w:rPr>
      </w:pPr>
      <w:hyperlink w:anchor="_Toc22233740" w:history="1">
        <w:r w:rsidR="00C43C0E" w:rsidRPr="005D1353">
          <w:rPr>
            <w:rStyle w:val="Hyperlink"/>
            <w:noProof/>
          </w:rPr>
          <w:t>Building and Property List</w:t>
        </w:r>
        <w:r w:rsidR="00C43C0E">
          <w:rPr>
            <w:noProof/>
            <w:webHidden/>
          </w:rPr>
          <w:tab/>
        </w:r>
        <w:r w:rsidR="00C43C0E">
          <w:rPr>
            <w:noProof/>
            <w:webHidden/>
          </w:rPr>
          <w:fldChar w:fldCharType="begin"/>
        </w:r>
        <w:r w:rsidR="00C43C0E">
          <w:rPr>
            <w:noProof/>
            <w:webHidden/>
          </w:rPr>
          <w:instrText xml:space="preserve"> PAGEREF _Toc22233740 \h </w:instrText>
        </w:r>
        <w:r w:rsidR="00C43C0E">
          <w:rPr>
            <w:noProof/>
            <w:webHidden/>
          </w:rPr>
        </w:r>
        <w:r w:rsidR="00C43C0E">
          <w:rPr>
            <w:noProof/>
            <w:webHidden/>
          </w:rPr>
          <w:fldChar w:fldCharType="separate"/>
        </w:r>
        <w:r w:rsidR="00C43C0E">
          <w:rPr>
            <w:noProof/>
            <w:webHidden/>
          </w:rPr>
          <w:t>52</w:t>
        </w:r>
        <w:r w:rsidR="00C43C0E">
          <w:rPr>
            <w:noProof/>
            <w:webHidden/>
          </w:rPr>
          <w:fldChar w:fldCharType="end"/>
        </w:r>
      </w:hyperlink>
    </w:p>
    <w:p w14:paraId="51C97727" w14:textId="77777777" w:rsidR="00C43C0E" w:rsidRDefault="00DB725C">
      <w:pPr>
        <w:pStyle w:val="TOC2"/>
        <w:tabs>
          <w:tab w:val="right" w:pos="9019"/>
        </w:tabs>
        <w:rPr>
          <w:rFonts w:asciiTheme="minorHAnsi" w:eastAsiaTheme="minorEastAsia" w:hAnsiTheme="minorHAnsi"/>
          <w:noProof/>
          <w:sz w:val="22"/>
        </w:rPr>
      </w:pPr>
      <w:hyperlink w:anchor="_Toc22233741" w:history="1">
        <w:r w:rsidR="00C43C0E" w:rsidRPr="005D1353">
          <w:rPr>
            <w:rStyle w:val="Hyperlink"/>
            <w:noProof/>
          </w:rPr>
          <w:t>Civil Claims List</w:t>
        </w:r>
        <w:r w:rsidR="00C43C0E">
          <w:rPr>
            <w:noProof/>
            <w:webHidden/>
          </w:rPr>
          <w:tab/>
        </w:r>
        <w:r w:rsidR="00C43C0E">
          <w:rPr>
            <w:noProof/>
            <w:webHidden/>
          </w:rPr>
          <w:fldChar w:fldCharType="begin"/>
        </w:r>
        <w:r w:rsidR="00C43C0E">
          <w:rPr>
            <w:noProof/>
            <w:webHidden/>
          </w:rPr>
          <w:instrText xml:space="preserve"> PAGEREF _Toc22233741 \h </w:instrText>
        </w:r>
        <w:r w:rsidR="00C43C0E">
          <w:rPr>
            <w:noProof/>
            <w:webHidden/>
          </w:rPr>
        </w:r>
        <w:r w:rsidR="00C43C0E">
          <w:rPr>
            <w:noProof/>
            <w:webHidden/>
          </w:rPr>
          <w:fldChar w:fldCharType="separate"/>
        </w:r>
        <w:r w:rsidR="00C43C0E">
          <w:rPr>
            <w:noProof/>
            <w:webHidden/>
          </w:rPr>
          <w:t>55</w:t>
        </w:r>
        <w:r w:rsidR="00C43C0E">
          <w:rPr>
            <w:noProof/>
            <w:webHidden/>
          </w:rPr>
          <w:fldChar w:fldCharType="end"/>
        </w:r>
      </w:hyperlink>
    </w:p>
    <w:p w14:paraId="38ECEE95" w14:textId="77777777" w:rsidR="00C43C0E" w:rsidRDefault="00DB725C">
      <w:pPr>
        <w:pStyle w:val="TOC2"/>
        <w:tabs>
          <w:tab w:val="right" w:pos="9019"/>
        </w:tabs>
        <w:rPr>
          <w:rFonts w:asciiTheme="minorHAnsi" w:eastAsiaTheme="minorEastAsia" w:hAnsiTheme="minorHAnsi"/>
          <w:noProof/>
          <w:sz w:val="22"/>
        </w:rPr>
      </w:pPr>
      <w:hyperlink w:anchor="_Toc22233742" w:history="1">
        <w:r w:rsidR="00C43C0E" w:rsidRPr="005D1353">
          <w:rPr>
            <w:rStyle w:val="Hyperlink"/>
            <w:noProof/>
          </w:rPr>
          <w:t>Guardianship List</w:t>
        </w:r>
        <w:r w:rsidR="00C43C0E">
          <w:rPr>
            <w:noProof/>
            <w:webHidden/>
          </w:rPr>
          <w:tab/>
        </w:r>
        <w:r w:rsidR="00C43C0E">
          <w:rPr>
            <w:noProof/>
            <w:webHidden/>
          </w:rPr>
          <w:fldChar w:fldCharType="begin"/>
        </w:r>
        <w:r w:rsidR="00C43C0E">
          <w:rPr>
            <w:noProof/>
            <w:webHidden/>
          </w:rPr>
          <w:instrText xml:space="preserve"> PAGEREF _Toc22233742 \h </w:instrText>
        </w:r>
        <w:r w:rsidR="00C43C0E">
          <w:rPr>
            <w:noProof/>
            <w:webHidden/>
          </w:rPr>
        </w:r>
        <w:r w:rsidR="00C43C0E">
          <w:rPr>
            <w:noProof/>
            <w:webHidden/>
          </w:rPr>
          <w:fldChar w:fldCharType="separate"/>
        </w:r>
        <w:r w:rsidR="00C43C0E">
          <w:rPr>
            <w:noProof/>
            <w:webHidden/>
          </w:rPr>
          <w:t>57</w:t>
        </w:r>
        <w:r w:rsidR="00C43C0E">
          <w:rPr>
            <w:noProof/>
            <w:webHidden/>
          </w:rPr>
          <w:fldChar w:fldCharType="end"/>
        </w:r>
      </w:hyperlink>
    </w:p>
    <w:p w14:paraId="748994AE" w14:textId="77777777" w:rsidR="00C43C0E" w:rsidRDefault="00DB725C">
      <w:pPr>
        <w:pStyle w:val="TOC2"/>
        <w:tabs>
          <w:tab w:val="right" w:pos="9019"/>
        </w:tabs>
        <w:rPr>
          <w:rFonts w:asciiTheme="minorHAnsi" w:eastAsiaTheme="minorEastAsia" w:hAnsiTheme="minorHAnsi"/>
          <w:noProof/>
          <w:sz w:val="22"/>
        </w:rPr>
      </w:pPr>
      <w:hyperlink w:anchor="_Toc22233743" w:history="1">
        <w:r w:rsidR="00C43C0E" w:rsidRPr="005D1353">
          <w:rPr>
            <w:rStyle w:val="Hyperlink"/>
            <w:noProof/>
          </w:rPr>
          <w:t>Human Rights List</w:t>
        </w:r>
        <w:r w:rsidR="00C43C0E">
          <w:rPr>
            <w:noProof/>
            <w:webHidden/>
          </w:rPr>
          <w:tab/>
        </w:r>
        <w:r w:rsidR="00C43C0E">
          <w:rPr>
            <w:noProof/>
            <w:webHidden/>
          </w:rPr>
          <w:fldChar w:fldCharType="begin"/>
        </w:r>
        <w:r w:rsidR="00C43C0E">
          <w:rPr>
            <w:noProof/>
            <w:webHidden/>
          </w:rPr>
          <w:instrText xml:space="preserve"> PAGEREF _Toc22233743 \h </w:instrText>
        </w:r>
        <w:r w:rsidR="00C43C0E">
          <w:rPr>
            <w:noProof/>
            <w:webHidden/>
          </w:rPr>
        </w:r>
        <w:r w:rsidR="00C43C0E">
          <w:rPr>
            <w:noProof/>
            <w:webHidden/>
          </w:rPr>
          <w:fldChar w:fldCharType="separate"/>
        </w:r>
        <w:r w:rsidR="00C43C0E">
          <w:rPr>
            <w:noProof/>
            <w:webHidden/>
          </w:rPr>
          <w:t>59</w:t>
        </w:r>
        <w:r w:rsidR="00C43C0E">
          <w:rPr>
            <w:noProof/>
            <w:webHidden/>
          </w:rPr>
          <w:fldChar w:fldCharType="end"/>
        </w:r>
      </w:hyperlink>
    </w:p>
    <w:p w14:paraId="5D19CD26" w14:textId="77777777" w:rsidR="00C43C0E" w:rsidRDefault="00DB725C">
      <w:pPr>
        <w:pStyle w:val="TOC2"/>
        <w:tabs>
          <w:tab w:val="right" w:pos="9019"/>
        </w:tabs>
        <w:rPr>
          <w:rFonts w:asciiTheme="minorHAnsi" w:eastAsiaTheme="minorEastAsia" w:hAnsiTheme="minorHAnsi"/>
          <w:noProof/>
          <w:sz w:val="22"/>
        </w:rPr>
      </w:pPr>
      <w:hyperlink w:anchor="_Toc22233744" w:history="1">
        <w:r w:rsidR="00C43C0E" w:rsidRPr="005D1353">
          <w:rPr>
            <w:rStyle w:val="Hyperlink"/>
            <w:noProof/>
          </w:rPr>
          <w:t>Legal Practice List</w:t>
        </w:r>
        <w:r w:rsidR="00C43C0E">
          <w:rPr>
            <w:noProof/>
            <w:webHidden/>
          </w:rPr>
          <w:tab/>
        </w:r>
        <w:r w:rsidR="00C43C0E">
          <w:rPr>
            <w:noProof/>
            <w:webHidden/>
          </w:rPr>
          <w:fldChar w:fldCharType="begin"/>
        </w:r>
        <w:r w:rsidR="00C43C0E">
          <w:rPr>
            <w:noProof/>
            <w:webHidden/>
          </w:rPr>
          <w:instrText xml:space="preserve"> PAGEREF _Toc22233744 \h </w:instrText>
        </w:r>
        <w:r w:rsidR="00C43C0E">
          <w:rPr>
            <w:noProof/>
            <w:webHidden/>
          </w:rPr>
        </w:r>
        <w:r w:rsidR="00C43C0E">
          <w:rPr>
            <w:noProof/>
            <w:webHidden/>
          </w:rPr>
          <w:fldChar w:fldCharType="separate"/>
        </w:r>
        <w:r w:rsidR="00C43C0E">
          <w:rPr>
            <w:noProof/>
            <w:webHidden/>
          </w:rPr>
          <w:t>61</w:t>
        </w:r>
        <w:r w:rsidR="00C43C0E">
          <w:rPr>
            <w:noProof/>
            <w:webHidden/>
          </w:rPr>
          <w:fldChar w:fldCharType="end"/>
        </w:r>
      </w:hyperlink>
    </w:p>
    <w:p w14:paraId="41E0010C" w14:textId="77777777" w:rsidR="00C43C0E" w:rsidRDefault="00DB725C">
      <w:pPr>
        <w:pStyle w:val="TOC2"/>
        <w:tabs>
          <w:tab w:val="right" w:pos="9019"/>
        </w:tabs>
        <w:rPr>
          <w:rFonts w:asciiTheme="minorHAnsi" w:eastAsiaTheme="minorEastAsia" w:hAnsiTheme="minorHAnsi"/>
          <w:noProof/>
          <w:sz w:val="22"/>
        </w:rPr>
      </w:pPr>
      <w:hyperlink w:anchor="_Toc22233745" w:history="1">
        <w:r w:rsidR="00C43C0E" w:rsidRPr="005D1353">
          <w:rPr>
            <w:rStyle w:val="Hyperlink"/>
            <w:noProof/>
          </w:rPr>
          <w:t>Owners Corporations List</w:t>
        </w:r>
        <w:r w:rsidR="00C43C0E">
          <w:rPr>
            <w:noProof/>
            <w:webHidden/>
          </w:rPr>
          <w:tab/>
        </w:r>
        <w:r w:rsidR="00C43C0E">
          <w:rPr>
            <w:noProof/>
            <w:webHidden/>
          </w:rPr>
          <w:fldChar w:fldCharType="begin"/>
        </w:r>
        <w:r w:rsidR="00C43C0E">
          <w:rPr>
            <w:noProof/>
            <w:webHidden/>
          </w:rPr>
          <w:instrText xml:space="preserve"> PAGEREF _Toc22233745 \h </w:instrText>
        </w:r>
        <w:r w:rsidR="00C43C0E">
          <w:rPr>
            <w:noProof/>
            <w:webHidden/>
          </w:rPr>
        </w:r>
        <w:r w:rsidR="00C43C0E">
          <w:rPr>
            <w:noProof/>
            <w:webHidden/>
          </w:rPr>
          <w:fldChar w:fldCharType="separate"/>
        </w:r>
        <w:r w:rsidR="00C43C0E">
          <w:rPr>
            <w:noProof/>
            <w:webHidden/>
          </w:rPr>
          <w:t>63</w:t>
        </w:r>
        <w:r w:rsidR="00C43C0E">
          <w:rPr>
            <w:noProof/>
            <w:webHidden/>
          </w:rPr>
          <w:fldChar w:fldCharType="end"/>
        </w:r>
      </w:hyperlink>
    </w:p>
    <w:p w14:paraId="499505D2" w14:textId="77777777" w:rsidR="00C43C0E" w:rsidRDefault="00DB725C">
      <w:pPr>
        <w:pStyle w:val="TOC2"/>
        <w:tabs>
          <w:tab w:val="right" w:pos="9019"/>
        </w:tabs>
        <w:rPr>
          <w:rFonts w:asciiTheme="minorHAnsi" w:eastAsiaTheme="minorEastAsia" w:hAnsiTheme="minorHAnsi"/>
          <w:noProof/>
          <w:sz w:val="22"/>
        </w:rPr>
      </w:pPr>
      <w:hyperlink w:anchor="_Toc22233746" w:history="1">
        <w:r w:rsidR="00C43C0E" w:rsidRPr="005D1353">
          <w:rPr>
            <w:rStyle w:val="Hyperlink"/>
            <w:noProof/>
          </w:rPr>
          <w:t>Planning and Environment List</w:t>
        </w:r>
        <w:r w:rsidR="00C43C0E">
          <w:rPr>
            <w:noProof/>
            <w:webHidden/>
          </w:rPr>
          <w:tab/>
        </w:r>
        <w:r w:rsidR="00C43C0E">
          <w:rPr>
            <w:noProof/>
            <w:webHidden/>
          </w:rPr>
          <w:fldChar w:fldCharType="begin"/>
        </w:r>
        <w:r w:rsidR="00C43C0E">
          <w:rPr>
            <w:noProof/>
            <w:webHidden/>
          </w:rPr>
          <w:instrText xml:space="preserve"> PAGEREF _Toc22233746 \h </w:instrText>
        </w:r>
        <w:r w:rsidR="00C43C0E">
          <w:rPr>
            <w:noProof/>
            <w:webHidden/>
          </w:rPr>
        </w:r>
        <w:r w:rsidR="00C43C0E">
          <w:rPr>
            <w:noProof/>
            <w:webHidden/>
          </w:rPr>
          <w:fldChar w:fldCharType="separate"/>
        </w:r>
        <w:r w:rsidR="00C43C0E">
          <w:rPr>
            <w:noProof/>
            <w:webHidden/>
          </w:rPr>
          <w:t>65</w:t>
        </w:r>
        <w:r w:rsidR="00C43C0E">
          <w:rPr>
            <w:noProof/>
            <w:webHidden/>
          </w:rPr>
          <w:fldChar w:fldCharType="end"/>
        </w:r>
      </w:hyperlink>
    </w:p>
    <w:p w14:paraId="750D28AB" w14:textId="77777777" w:rsidR="00C43C0E" w:rsidRDefault="00DB725C">
      <w:pPr>
        <w:pStyle w:val="TOC2"/>
        <w:tabs>
          <w:tab w:val="right" w:pos="9019"/>
        </w:tabs>
        <w:rPr>
          <w:rFonts w:asciiTheme="minorHAnsi" w:eastAsiaTheme="minorEastAsia" w:hAnsiTheme="minorHAnsi"/>
          <w:noProof/>
          <w:sz w:val="22"/>
        </w:rPr>
      </w:pPr>
      <w:hyperlink w:anchor="_Toc22233747" w:history="1">
        <w:r w:rsidR="00C43C0E" w:rsidRPr="005D1353">
          <w:rPr>
            <w:rStyle w:val="Hyperlink"/>
            <w:noProof/>
          </w:rPr>
          <w:t>Residential Tenancies List</w:t>
        </w:r>
        <w:r w:rsidR="00C43C0E">
          <w:rPr>
            <w:noProof/>
            <w:webHidden/>
          </w:rPr>
          <w:tab/>
        </w:r>
        <w:r w:rsidR="00C43C0E">
          <w:rPr>
            <w:noProof/>
            <w:webHidden/>
          </w:rPr>
          <w:fldChar w:fldCharType="begin"/>
        </w:r>
        <w:r w:rsidR="00C43C0E">
          <w:rPr>
            <w:noProof/>
            <w:webHidden/>
          </w:rPr>
          <w:instrText xml:space="preserve"> PAGEREF _Toc22233747 \h </w:instrText>
        </w:r>
        <w:r w:rsidR="00C43C0E">
          <w:rPr>
            <w:noProof/>
            <w:webHidden/>
          </w:rPr>
        </w:r>
        <w:r w:rsidR="00C43C0E">
          <w:rPr>
            <w:noProof/>
            <w:webHidden/>
          </w:rPr>
          <w:fldChar w:fldCharType="separate"/>
        </w:r>
        <w:r w:rsidR="00C43C0E">
          <w:rPr>
            <w:noProof/>
            <w:webHidden/>
          </w:rPr>
          <w:t>69</w:t>
        </w:r>
        <w:r w:rsidR="00C43C0E">
          <w:rPr>
            <w:noProof/>
            <w:webHidden/>
          </w:rPr>
          <w:fldChar w:fldCharType="end"/>
        </w:r>
      </w:hyperlink>
    </w:p>
    <w:p w14:paraId="14DE3118" w14:textId="77777777" w:rsidR="00C43C0E" w:rsidRDefault="00DB725C">
      <w:pPr>
        <w:pStyle w:val="TOC2"/>
        <w:tabs>
          <w:tab w:val="right" w:pos="9019"/>
        </w:tabs>
        <w:rPr>
          <w:rFonts w:asciiTheme="minorHAnsi" w:eastAsiaTheme="minorEastAsia" w:hAnsiTheme="minorHAnsi"/>
          <w:noProof/>
          <w:sz w:val="22"/>
        </w:rPr>
      </w:pPr>
      <w:hyperlink w:anchor="_Toc22233748" w:history="1">
        <w:r w:rsidR="00C43C0E" w:rsidRPr="005D1353">
          <w:rPr>
            <w:rStyle w:val="Hyperlink"/>
            <w:noProof/>
          </w:rPr>
          <w:t>Review and Regulation List</w:t>
        </w:r>
        <w:r w:rsidR="00C43C0E">
          <w:rPr>
            <w:noProof/>
            <w:webHidden/>
          </w:rPr>
          <w:tab/>
        </w:r>
        <w:r w:rsidR="00C43C0E">
          <w:rPr>
            <w:noProof/>
            <w:webHidden/>
          </w:rPr>
          <w:fldChar w:fldCharType="begin"/>
        </w:r>
        <w:r w:rsidR="00C43C0E">
          <w:rPr>
            <w:noProof/>
            <w:webHidden/>
          </w:rPr>
          <w:instrText xml:space="preserve"> PAGEREF _Toc22233748 \h </w:instrText>
        </w:r>
        <w:r w:rsidR="00C43C0E">
          <w:rPr>
            <w:noProof/>
            <w:webHidden/>
          </w:rPr>
        </w:r>
        <w:r w:rsidR="00C43C0E">
          <w:rPr>
            <w:noProof/>
            <w:webHidden/>
          </w:rPr>
          <w:fldChar w:fldCharType="separate"/>
        </w:r>
        <w:r w:rsidR="00C43C0E">
          <w:rPr>
            <w:noProof/>
            <w:webHidden/>
          </w:rPr>
          <w:t>72</w:t>
        </w:r>
        <w:r w:rsidR="00C43C0E">
          <w:rPr>
            <w:noProof/>
            <w:webHidden/>
          </w:rPr>
          <w:fldChar w:fldCharType="end"/>
        </w:r>
      </w:hyperlink>
    </w:p>
    <w:p w14:paraId="2B0E1AB2" w14:textId="77777777" w:rsidR="00C43C0E" w:rsidRDefault="00DB725C">
      <w:pPr>
        <w:pStyle w:val="TOC1"/>
        <w:tabs>
          <w:tab w:val="right" w:pos="9019"/>
        </w:tabs>
        <w:rPr>
          <w:rFonts w:asciiTheme="minorHAnsi" w:eastAsiaTheme="minorEastAsia" w:hAnsiTheme="minorHAnsi"/>
          <w:noProof/>
          <w:sz w:val="22"/>
        </w:rPr>
      </w:pPr>
      <w:hyperlink w:anchor="_Toc22233749" w:history="1">
        <w:r w:rsidR="00C43C0E" w:rsidRPr="005D1353">
          <w:rPr>
            <w:rStyle w:val="Hyperlink"/>
            <w:noProof/>
            <w:lang w:val="nl-NL"/>
          </w:rPr>
          <w:t xml:space="preserve">Leadership </w:t>
        </w:r>
        <w:r w:rsidR="00C43C0E" w:rsidRPr="005D1353">
          <w:rPr>
            <w:rStyle w:val="Hyperlink"/>
            <w:noProof/>
          </w:rPr>
          <w:t>and governance</w:t>
        </w:r>
        <w:r w:rsidR="00C43C0E">
          <w:rPr>
            <w:noProof/>
            <w:webHidden/>
          </w:rPr>
          <w:tab/>
        </w:r>
        <w:r w:rsidR="00C43C0E">
          <w:rPr>
            <w:noProof/>
            <w:webHidden/>
          </w:rPr>
          <w:fldChar w:fldCharType="begin"/>
        </w:r>
        <w:r w:rsidR="00C43C0E">
          <w:rPr>
            <w:noProof/>
            <w:webHidden/>
          </w:rPr>
          <w:instrText xml:space="preserve"> PAGEREF _Toc22233749 \h </w:instrText>
        </w:r>
        <w:r w:rsidR="00C43C0E">
          <w:rPr>
            <w:noProof/>
            <w:webHidden/>
          </w:rPr>
        </w:r>
        <w:r w:rsidR="00C43C0E">
          <w:rPr>
            <w:noProof/>
            <w:webHidden/>
          </w:rPr>
          <w:fldChar w:fldCharType="separate"/>
        </w:r>
        <w:r w:rsidR="00C43C0E">
          <w:rPr>
            <w:noProof/>
            <w:webHidden/>
          </w:rPr>
          <w:t>75</w:t>
        </w:r>
        <w:r w:rsidR="00C43C0E">
          <w:rPr>
            <w:noProof/>
            <w:webHidden/>
          </w:rPr>
          <w:fldChar w:fldCharType="end"/>
        </w:r>
      </w:hyperlink>
    </w:p>
    <w:p w14:paraId="5722E240" w14:textId="77777777" w:rsidR="00C43C0E" w:rsidRDefault="00DB725C">
      <w:pPr>
        <w:pStyle w:val="TOC2"/>
        <w:tabs>
          <w:tab w:val="right" w:pos="9019"/>
        </w:tabs>
        <w:rPr>
          <w:rFonts w:asciiTheme="minorHAnsi" w:eastAsiaTheme="minorEastAsia" w:hAnsiTheme="minorHAnsi"/>
          <w:noProof/>
          <w:sz w:val="22"/>
        </w:rPr>
      </w:pPr>
      <w:hyperlink w:anchor="_Toc22233750" w:history="1">
        <w:r w:rsidR="00C43C0E" w:rsidRPr="005D1353">
          <w:rPr>
            <w:rStyle w:val="Hyperlink"/>
            <w:noProof/>
          </w:rPr>
          <w:t>Our leadership</w:t>
        </w:r>
        <w:r w:rsidR="00C43C0E">
          <w:rPr>
            <w:noProof/>
            <w:webHidden/>
          </w:rPr>
          <w:tab/>
        </w:r>
        <w:r w:rsidR="00C43C0E">
          <w:rPr>
            <w:noProof/>
            <w:webHidden/>
          </w:rPr>
          <w:fldChar w:fldCharType="begin"/>
        </w:r>
        <w:r w:rsidR="00C43C0E">
          <w:rPr>
            <w:noProof/>
            <w:webHidden/>
          </w:rPr>
          <w:instrText xml:space="preserve"> PAGEREF _Toc22233750 \h </w:instrText>
        </w:r>
        <w:r w:rsidR="00C43C0E">
          <w:rPr>
            <w:noProof/>
            <w:webHidden/>
          </w:rPr>
        </w:r>
        <w:r w:rsidR="00C43C0E">
          <w:rPr>
            <w:noProof/>
            <w:webHidden/>
          </w:rPr>
          <w:fldChar w:fldCharType="separate"/>
        </w:r>
        <w:r w:rsidR="00C43C0E">
          <w:rPr>
            <w:noProof/>
            <w:webHidden/>
          </w:rPr>
          <w:t>76</w:t>
        </w:r>
        <w:r w:rsidR="00C43C0E">
          <w:rPr>
            <w:noProof/>
            <w:webHidden/>
          </w:rPr>
          <w:fldChar w:fldCharType="end"/>
        </w:r>
      </w:hyperlink>
    </w:p>
    <w:p w14:paraId="704E84F1" w14:textId="77777777" w:rsidR="00C43C0E" w:rsidRDefault="00DB725C">
      <w:pPr>
        <w:pStyle w:val="TOC2"/>
        <w:tabs>
          <w:tab w:val="right" w:pos="9019"/>
        </w:tabs>
        <w:rPr>
          <w:rFonts w:asciiTheme="minorHAnsi" w:eastAsiaTheme="minorEastAsia" w:hAnsiTheme="minorHAnsi"/>
          <w:noProof/>
          <w:sz w:val="22"/>
        </w:rPr>
      </w:pPr>
      <w:hyperlink w:anchor="_Toc22233751" w:history="1">
        <w:r w:rsidR="00C43C0E" w:rsidRPr="005D1353">
          <w:rPr>
            <w:rStyle w:val="Hyperlink"/>
            <w:noProof/>
          </w:rPr>
          <w:t>Our governance</w:t>
        </w:r>
        <w:r w:rsidR="00C43C0E">
          <w:rPr>
            <w:noProof/>
            <w:webHidden/>
          </w:rPr>
          <w:tab/>
        </w:r>
        <w:r w:rsidR="00C43C0E">
          <w:rPr>
            <w:noProof/>
            <w:webHidden/>
          </w:rPr>
          <w:fldChar w:fldCharType="begin"/>
        </w:r>
        <w:r w:rsidR="00C43C0E">
          <w:rPr>
            <w:noProof/>
            <w:webHidden/>
          </w:rPr>
          <w:instrText xml:space="preserve"> PAGEREF _Toc22233751 \h </w:instrText>
        </w:r>
        <w:r w:rsidR="00C43C0E">
          <w:rPr>
            <w:noProof/>
            <w:webHidden/>
          </w:rPr>
        </w:r>
        <w:r w:rsidR="00C43C0E">
          <w:rPr>
            <w:noProof/>
            <w:webHidden/>
          </w:rPr>
          <w:fldChar w:fldCharType="separate"/>
        </w:r>
        <w:r w:rsidR="00C43C0E">
          <w:rPr>
            <w:noProof/>
            <w:webHidden/>
          </w:rPr>
          <w:t>80</w:t>
        </w:r>
        <w:r w:rsidR="00C43C0E">
          <w:rPr>
            <w:noProof/>
            <w:webHidden/>
          </w:rPr>
          <w:fldChar w:fldCharType="end"/>
        </w:r>
      </w:hyperlink>
    </w:p>
    <w:p w14:paraId="0F4F0DA3" w14:textId="77777777" w:rsidR="00C43C0E" w:rsidRDefault="00DB725C">
      <w:pPr>
        <w:pStyle w:val="TOC1"/>
        <w:tabs>
          <w:tab w:val="right" w:pos="9019"/>
        </w:tabs>
        <w:rPr>
          <w:rFonts w:asciiTheme="minorHAnsi" w:eastAsiaTheme="minorEastAsia" w:hAnsiTheme="minorHAnsi"/>
          <w:noProof/>
          <w:sz w:val="22"/>
        </w:rPr>
      </w:pPr>
      <w:hyperlink w:anchor="_Toc22233752" w:history="1">
        <w:r w:rsidR="00C43C0E" w:rsidRPr="005D1353">
          <w:rPr>
            <w:rStyle w:val="Hyperlink"/>
            <w:noProof/>
            <w:lang w:val="nl-NL"/>
          </w:rPr>
          <w:t>Appendices</w:t>
        </w:r>
        <w:r w:rsidR="00C43C0E">
          <w:rPr>
            <w:noProof/>
            <w:webHidden/>
          </w:rPr>
          <w:tab/>
        </w:r>
        <w:r w:rsidR="00C43C0E">
          <w:rPr>
            <w:noProof/>
            <w:webHidden/>
          </w:rPr>
          <w:fldChar w:fldCharType="begin"/>
        </w:r>
        <w:r w:rsidR="00C43C0E">
          <w:rPr>
            <w:noProof/>
            <w:webHidden/>
          </w:rPr>
          <w:instrText xml:space="preserve"> PAGEREF _Toc22233752 \h </w:instrText>
        </w:r>
        <w:r w:rsidR="00C43C0E">
          <w:rPr>
            <w:noProof/>
            <w:webHidden/>
          </w:rPr>
        </w:r>
        <w:r w:rsidR="00C43C0E">
          <w:rPr>
            <w:noProof/>
            <w:webHidden/>
          </w:rPr>
          <w:fldChar w:fldCharType="separate"/>
        </w:r>
        <w:r w:rsidR="00C43C0E">
          <w:rPr>
            <w:noProof/>
            <w:webHidden/>
          </w:rPr>
          <w:t>86</w:t>
        </w:r>
        <w:r w:rsidR="00C43C0E">
          <w:rPr>
            <w:noProof/>
            <w:webHidden/>
          </w:rPr>
          <w:fldChar w:fldCharType="end"/>
        </w:r>
      </w:hyperlink>
    </w:p>
    <w:p w14:paraId="66CAD1E5" w14:textId="77777777" w:rsidR="00C43C0E" w:rsidRDefault="00DB725C">
      <w:pPr>
        <w:pStyle w:val="TOC2"/>
        <w:tabs>
          <w:tab w:val="right" w:pos="9019"/>
        </w:tabs>
        <w:rPr>
          <w:rFonts w:asciiTheme="minorHAnsi" w:eastAsiaTheme="minorEastAsia" w:hAnsiTheme="minorHAnsi"/>
          <w:noProof/>
          <w:sz w:val="22"/>
        </w:rPr>
      </w:pPr>
      <w:hyperlink w:anchor="_Toc22233753" w:history="1">
        <w:r w:rsidR="00C43C0E" w:rsidRPr="005D1353">
          <w:rPr>
            <w:rStyle w:val="Hyperlink"/>
            <w:noProof/>
            <w:lang w:val="sv-SE"/>
          </w:rPr>
          <w:t xml:space="preserve">Financial </w:t>
        </w:r>
        <w:r w:rsidR="00C43C0E" w:rsidRPr="005D1353">
          <w:rPr>
            <w:rStyle w:val="Hyperlink"/>
            <w:noProof/>
          </w:rPr>
          <w:t>information</w:t>
        </w:r>
        <w:r w:rsidR="00C43C0E">
          <w:rPr>
            <w:noProof/>
            <w:webHidden/>
          </w:rPr>
          <w:tab/>
        </w:r>
        <w:r w:rsidR="00C43C0E">
          <w:rPr>
            <w:noProof/>
            <w:webHidden/>
          </w:rPr>
          <w:fldChar w:fldCharType="begin"/>
        </w:r>
        <w:r w:rsidR="00C43C0E">
          <w:rPr>
            <w:noProof/>
            <w:webHidden/>
          </w:rPr>
          <w:instrText xml:space="preserve"> PAGEREF _Toc22233753 \h </w:instrText>
        </w:r>
        <w:r w:rsidR="00C43C0E">
          <w:rPr>
            <w:noProof/>
            <w:webHidden/>
          </w:rPr>
        </w:r>
        <w:r w:rsidR="00C43C0E">
          <w:rPr>
            <w:noProof/>
            <w:webHidden/>
          </w:rPr>
          <w:fldChar w:fldCharType="separate"/>
        </w:r>
        <w:r w:rsidR="00C43C0E">
          <w:rPr>
            <w:noProof/>
            <w:webHidden/>
          </w:rPr>
          <w:t>87</w:t>
        </w:r>
        <w:r w:rsidR="00C43C0E">
          <w:rPr>
            <w:noProof/>
            <w:webHidden/>
          </w:rPr>
          <w:fldChar w:fldCharType="end"/>
        </w:r>
      </w:hyperlink>
    </w:p>
    <w:p w14:paraId="0DE33A6D" w14:textId="77777777" w:rsidR="00C43C0E" w:rsidRDefault="00DB725C">
      <w:pPr>
        <w:pStyle w:val="TOC2"/>
        <w:tabs>
          <w:tab w:val="right" w:pos="9019"/>
        </w:tabs>
        <w:rPr>
          <w:rFonts w:asciiTheme="minorHAnsi" w:eastAsiaTheme="minorEastAsia" w:hAnsiTheme="minorHAnsi"/>
          <w:noProof/>
          <w:sz w:val="22"/>
        </w:rPr>
      </w:pPr>
      <w:hyperlink w:anchor="_Toc22233754" w:history="1">
        <w:r w:rsidR="00C43C0E" w:rsidRPr="005D1353">
          <w:rPr>
            <w:rStyle w:val="Hyperlink"/>
            <w:noProof/>
          </w:rPr>
          <w:t>Workforce data</w:t>
        </w:r>
        <w:r w:rsidR="00C43C0E">
          <w:rPr>
            <w:noProof/>
            <w:webHidden/>
          </w:rPr>
          <w:tab/>
        </w:r>
        <w:r w:rsidR="00C43C0E">
          <w:rPr>
            <w:noProof/>
            <w:webHidden/>
          </w:rPr>
          <w:fldChar w:fldCharType="begin"/>
        </w:r>
        <w:r w:rsidR="00C43C0E">
          <w:rPr>
            <w:noProof/>
            <w:webHidden/>
          </w:rPr>
          <w:instrText xml:space="preserve"> PAGEREF _Toc22233754 \h </w:instrText>
        </w:r>
        <w:r w:rsidR="00C43C0E">
          <w:rPr>
            <w:noProof/>
            <w:webHidden/>
          </w:rPr>
        </w:r>
        <w:r w:rsidR="00C43C0E">
          <w:rPr>
            <w:noProof/>
            <w:webHidden/>
          </w:rPr>
          <w:fldChar w:fldCharType="separate"/>
        </w:r>
        <w:r w:rsidR="00C43C0E">
          <w:rPr>
            <w:noProof/>
            <w:webHidden/>
          </w:rPr>
          <w:t>93</w:t>
        </w:r>
        <w:r w:rsidR="00C43C0E">
          <w:rPr>
            <w:noProof/>
            <w:webHidden/>
          </w:rPr>
          <w:fldChar w:fldCharType="end"/>
        </w:r>
      </w:hyperlink>
    </w:p>
    <w:p w14:paraId="61452137" w14:textId="77777777" w:rsidR="00C43C0E" w:rsidRDefault="00DB725C">
      <w:pPr>
        <w:pStyle w:val="TOC2"/>
        <w:tabs>
          <w:tab w:val="right" w:pos="9019"/>
        </w:tabs>
        <w:rPr>
          <w:rFonts w:asciiTheme="minorHAnsi" w:eastAsiaTheme="minorEastAsia" w:hAnsiTheme="minorHAnsi"/>
          <w:noProof/>
          <w:sz w:val="22"/>
        </w:rPr>
      </w:pPr>
      <w:hyperlink w:anchor="_Toc22233755" w:history="1">
        <w:r w:rsidR="00C43C0E" w:rsidRPr="005D1353">
          <w:rPr>
            <w:rStyle w:val="Hyperlink"/>
            <w:noProof/>
          </w:rPr>
          <w:t>Allocation of functions</w:t>
        </w:r>
        <w:r w:rsidR="00C43C0E">
          <w:rPr>
            <w:noProof/>
            <w:webHidden/>
          </w:rPr>
          <w:tab/>
        </w:r>
        <w:r w:rsidR="00C43C0E">
          <w:rPr>
            <w:noProof/>
            <w:webHidden/>
          </w:rPr>
          <w:fldChar w:fldCharType="begin"/>
        </w:r>
        <w:r w:rsidR="00C43C0E">
          <w:rPr>
            <w:noProof/>
            <w:webHidden/>
          </w:rPr>
          <w:instrText xml:space="preserve"> PAGEREF _Toc22233755 \h </w:instrText>
        </w:r>
        <w:r w:rsidR="00C43C0E">
          <w:rPr>
            <w:noProof/>
            <w:webHidden/>
          </w:rPr>
        </w:r>
        <w:r w:rsidR="00C43C0E">
          <w:rPr>
            <w:noProof/>
            <w:webHidden/>
          </w:rPr>
          <w:fldChar w:fldCharType="separate"/>
        </w:r>
        <w:r w:rsidR="00C43C0E">
          <w:rPr>
            <w:noProof/>
            <w:webHidden/>
          </w:rPr>
          <w:t>95</w:t>
        </w:r>
        <w:r w:rsidR="00C43C0E">
          <w:rPr>
            <w:noProof/>
            <w:webHidden/>
          </w:rPr>
          <w:fldChar w:fldCharType="end"/>
        </w:r>
      </w:hyperlink>
    </w:p>
    <w:p w14:paraId="34182EF8" w14:textId="77777777" w:rsidR="00C43C0E" w:rsidRDefault="00DB725C">
      <w:pPr>
        <w:pStyle w:val="TOC2"/>
        <w:tabs>
          <w:tab w:val="right" w:pos="9019"/>
        </w:tabs>
        <w:rPr>
          <w:rFonts w:asciiTheme="minorHAnsi" w:eastAsiaTheme="minorEastAsia" w:hAnsiTheme="minorHAnsi"/>
          <w:noProof/>
          <w:sz w:val="22"/>
        </w:rPr>
      </w:pPr>
      <w:hyperlink w:anchor="_Toc22233756" w:history="1">
        <w:r w:rsidR="00C43C0E" w:rsidRPr="005D1353">
          <w:rPr>
            <w:rStyle w:val="Hyperlink"/>
            <w:noProof/>
          </w:rPr>
          <w:t xml:space="preserve">VCAT member </w:t>
        </w:r>
        <w:r w:rsidR="00C43C0E" w:rsidRPr="005D1353">
          <w:rPr>
            <w:rStyle w:val="Hyperlink"/>
            <w:noProof/>
            <w:lang w:val="nl-NL"/>
          </w:rPr>
          <w:t xml:space="preserve">directory </w:t>
        </w:r>
        <w:r w:rsidR="00C43C0E" w:rsidRPr="005D1353">
          <w:rPr>
            <w:rStyle w:val="Hyperlink"/>
            <w:noProof/>
          </w:rPr>
          <w:t>(Current at 30 J</w:t>
        </w:r>
        <w:r w:rsidR="00C43C0E" w:rsidRPr="005D1353">
          <w:rPr>
            <w:rStyle w:val="Hyperlink"/>
            <w:noProof/>
            <w:lang w:val="es-ES_tradnl"/>
          </w:rPr>
          <w:t>une</w:t>
        </w:r>
        <w:r w:rsidR="00C43C0E" w:rsidRPr="005D1353">
          <w:rPr>
            <w:rStyle w:val="Hyperlink"/>
            <w:noProof/>
          </w:rPr>
          <w:t xml:space="preserve"> 2019)</w:t>
        </w:r>
        <w:r w:rsidR="00C43C0E">
          <w:rPr>
            <w:noProof/>
            <w:webHidden/>
          </w:rPr>
          <w:tab/>
        </w:r>
        <w:r w:rsidR="00C43C0E">
          <w:rPr>
            <w:noProof/>
            <w:webHidden/>
          </w:rPr>
          <w:fldChar w:fldCharType="begin"/>
        </w:r>
        <w:r w:rsidR="00C43C0E">
          <w:rPr>
            <w:noProof/>
            <w:webHidden/>
          </w:rPr>
          <w:instrText xml:space="preserve"> PAGEREF _Toc22233756 \h </w:instrText>
        </w:r>
        <w:r w:rsidR="00C43C0E">
          <w:rPr>
            <w:noProof/>
            <w:webHidden/>
          </w:rPr>
        </w:r>
        <w:r w:rsidR="00C43C0E">
          <w:rPr>
            <w:noProof/>
            <w:webHidden/>
          </w:rPr>
          <w:fldChar w:fldCharType="separate"/>
        </w:r>
        <w:r w:rsidR="00C43C0E">
          <w:rPr>
            <w:noProof/>
            <w:webHidden/>
          </w:rPr>
          <w:t>98</w:t>
        </w:r>
        <w:r w:rsidR="00C43C0E">
          <w:rPr>
            <w:noProof/>
            <w:webHidden/>
          </w:rPr>
          <w:fldChar w:fldCharType="end"/>
        </w:r>
      </w:hyperlink>
    </w:p>
    <w:p w14:paraId="1ECEC0D4" w14:textId="77777777" w:rsidR="00C43C0E" w:rsidRDefault="00DB725C">
      <w:pPr>
        <w:pStyle w:val="TOC2"/>
        <w:tabs>
          <w:tab w:val="right" w:pos="9019"/>
        </w:tabs>
        <w:rPr>
          <w:rFonts w:asciiTheme="minorHAnsi" w:eastAsiaTheme="minorEastAsia" w:hAnsiTheme="minorHAnsi"/>
          <w:noProof/>
          <w:sz w:val="22"/>
        </w:rPr>
      </w:pPr>
      <w:hyperlink w:anchor="_Toc22233757" w:history="1">
        <w:r w:rsidR="00C43C0E" w:rsidRPr="005D1353">
          <w:rPr>
            <w:rStyle w:val="Hyperlink"/>
            <w:noProof/>
          </w:rPr>
          <w:t>Appeals and complaints</w:t>
        </w:r>
        <w:r w:rsidR="00C43C0E">
          <w:rPr>
            <w:noProof/>
            <w:webHidden/>
          </w:rPr>
          <w:tab/>
        </w:r>
        <w:r w:rsidR="00C43C0E">
          <w:rPr>
            <w:noProof/>
            <w:webHidden/>
          </w:rPr>
          <w:fldChar w:fldCharType="begin"/>
        </w:r>
        <w:r w:rsidR="00C43C0E">
          <w:rPr>
            <w:noProof/>
            <w:webHidden/>
          </w:rPr>
          <w:instrText xml:space="preserve"> PAGEREF _Toc22233757 \h </w:instrText>
        </w:r>
        <w:r w:rsidR="00C43C0E">
          <w:rPr>
            <w:noProof/>
            <w:webHidden/>
          </w:rPr>
        </w:r>
        <w:r w:rsidR="00C43C0E">
          <w:rPr>
            <w:noProof/>
            <w:webHidden/>
          </w:rPr>
          <w:fldChar w:fldCharType="separate"/>
        </w:r>
        <w:r w:rsidR="00C43C0E">
          <w:rPr>
            <w:noProof/>
            <w:webHidden/>
          </w:rPr>
          <w:t>103</w:t>
        </w:r>
        <w:r w:rsidR="00C43C0E">
          <w:rPr>
            <w:noProof/>
            <w:webHidden/>
          </w:rPr>
          <w:fldChar w:fldCharType="end"/>
        </w:r>
      </w:hyperlink>
    </w:p>
    <w:p w14:paraId="7CC84B98" w14:textId="77777777" w:rsidR="00C43C0E" w:rsidRDefault="00DB725C">
      <w:pPr>
        <w:pStyle w:val="TOC2"/>
        <w:tabs>
          <w:tab w:val="right" w:pos="9019"/>
        </w:tabs>
        <w:rPr>
          <w:rFonts w:asciiTheme="minorHAnsi" w:eastAsiaTheme="minorEastAsia" w:hAnsiTheme="minorHAnsi"/>
          <w:noProof/>
          <w:sz w:val="22"/>
        </w:rPr>
      </w:pPr>
      <w:hyperlink w:anchor="_Toc22233758" w:history="1">
        <w:r w:rsidR="00C43C0E" w:rsidRPr="005D1353">
          <w:rPr>
            <w:rStyle w:val="Hyperlink"/>
            <w:noProof/>
          </w:rPr>
          <w:t>Glossary</w:t>
        </w:r>
        <w:r w:rsidR="00C43C0E">
          <w:rPr>
            <w:noProof/>
            <w:webHidden/>
          </w:rPr>
          <w:tab/>
        </w:r>
        <w:r w:rsidR="00C43C0E">
          <w:rPr>
            <w:noProof/>
            <w:webHidden/>
          </w:rPr>
          <w:fldChar w:fldCharType="begin"/>
        </w:r>
        <w:r w:rsidR="00C43C0E">
          <w:rPr>
            <w:noProof/>
            <w:webHidden/>
          </w:rPr>
          <w:instrText xml:space="preserve"> PAGEREF _Toc22233758 \h </w:instrText>
        </w:r>
        <w:r w:rsidR="00C43C0E">
          <w:rPr>
            <w:noProof/>
            <w:webHidden/>
          </w:rPr>
        </w:r>
        <w:r w:rsidR="00C43C0E">
          <w:rPr>
            <w:noProof/>
            <w:webHidden/>
          </w:rPr>
          <w:fldChar w:fldCharType="separate"/>
        </w:r>
        <w:r w:rsidR="00C43C0E">
          <w:rPr>
            <w:noProof/>
            <w:webHidden/>
          </w:rPr>
          <w:t>105</w:t>
        </w:r>
        <w:r w:rsidR="00C43C0E">
          <w:rPr>
            <w:noProof/>
            <w:webHidden/>
          </w:rPr>
          <w:fldChar w:fldCharType="end"/>
        </w:r>
      </w:hyperlink>
    </w:p>
    <w:p w14:paraId="2B090A78" w14:textId="77777777" w:rsidR="00C43C0E" w:rsidRDefault="00DB725C">
      <w:pPr>
        <w:pStyle w:val="TOC2"/>
        <w:tabs>
          <w:tab w:val="right" w:pos="9019"/>
        </w:tabs>
        <w:rPr>
          <w:rFonts w:asciiTheme="minorHAnsi" w:eastAsiaTheme="minorEastAsia" w:hAnsiTheme="minorHAnsi"/>
          <w:noProof/>
          <w:sz w:val="22"/>
        </w:rPr>
      </w:pPr>
      <w:hyperlink w:anchor="_Toc22233759" w:history="1">
        <w:r w:rsidR="00C43C0E" w:rsidRPr="005D1353">
          <w:rPr>
            <w:rStyle w:val="Hyperlink"/>
            <w:noProof/>
            <w:lang w:val="sv-SE"/>
          </w:rPr>
          <w:t>Index</w:t>
        </w:r>
        <w:r w:rsidR="00C43C0E">
          <w:rPr>
            <w:noProof/>
            <w:webHidden/>
          </w:rPr>
          <w:tab/>
        </w:r>
        <w:r w:rsidR="00C43C0E">
          <w:rPr>
            <w:noProof/>
            <w:webHidden/>
          </w:rPr>
          <w:fldChar w:fldCharType="begin"/>
        </w:r>
        <w:r w:rsidR="00C43C0E">
          <w:rPr>
            <w:noProof/>
            <w:webHidden/>
          </w:rPr>
          <w:instrText xml:space="preserve"> PAGEREF _Toc22233759 \h </w:instrText>
        </w:r>
        <w:r w:rsidR="00C43C0E">
          <w:rPr>
            <w:noProof/>
            <w:webHidden/>
          </w:rPr>
        </w:r>
        <w:r w:rsidR="00C43C0E">
          <w:rPr>
            <w:noProof/>
            <w:webHidden/>
          </w:rPr>
          <w:fldChar w:fldCharType="separate"/>
        </w:r>
        <w:r w:rsidR="00C43C0E">
          <w:rPr>
            <w:noProof/>
            <w:webHidden/>
          </w:rPr>
          <w:t>108</w:t>
        </w:r>
        <w:r w:rsidR="00C43C0E">
          <w:rPr>
            <w:noProof/>
            <w:webHidden/>
          </w:rPr>
          <w:fldChar w:fldCharType="end"/>
        </w:r>
      </w:hyperlink>
    </w:p>
    <w:p w14:paraId="14E36800" w14:textId="77777777" w:rsidR="00C43C0E" w:rsidRDefault="00DB725C">
      <w:pPr>
        <w:pStyle w:val="TOC2"/>
        <w:tabs>
          <w:tab w:val="right" w:pos="9019"/>
        </w:tabs>
        <w:rPr>
          <w:rFonts w:asciiTheme="minorHAnsi" w:eastAsiaTheme="minorEastAsia" w:hAnsiTheme="minorHAnsi"/>
          <w:noProof/>
          <w:sz w:val="22"/>
        </w:rPr>
      </w:pPr>
      <w:hyperlink w:anchor="_Toc22233760" w:history="1">
        <w:r w:rsidR="00C43C0E" w:rsidRPr="005D1353">
          <w:rPr>
            <w:rStyle w:val="Hyperlink"/>
            <w:noProof/>
          </w:rPr>
          <w:t>Hearing locations</w:t>
        </w:r>
        <w:r w:rsidR="00C43C0E">
          <w:rPr>
            <w:noProof/>
            <w:webHidden/>
          </w:rPr>
          <w:tab/>
        </w:r>
        <w:r w:rsidR="00C43C0E">
          <w:rPr>
            <w:noProof/>
            <w:webHidden/>
          </w:rPr>
          <w:fldChar w:fldCharType="begin"/>
        </w:r>
        <w:r w:rsidR="00C43C0E">
          <w:rPr>
            <w:noProof/>
            <w:webHidden/>
          </w:rPr>
          <w:instrText xml:space="preserve"> PAGEREF _Toc22233760 \h </w:instrText>
        </w:r>
        <w:r w:rsidR="00C43C0E">
          <w:rPr>
            <w:noProof/>
            <w:webHidden/>
          </w:rPr>
        </w:r>
        <w:r w:rsidR="00C43C0E">
          <w:rPr>
            <w:noProof/>
            <w:webHidden/>
          </w:rPr>
          <w:fldChar w:fldCharType="separate"/>
        </w:r>
        <w:r w:rsidR="00C43C0E">
          <w:rPr>
            <w:noProof/>
            <w:webHidden/>
          </w:rPr>
          <w:t>111</w:t>
        </w:r>
        <w:r w:rsidR="00C43C0E">
          <w:rPr>
            <w:noProof/>
            <w:webHidden/>
          </w:rPr>
          <w:fldChar w:fldCharType="end"/>
        </w:r>
      </w:hyperlink>
    </w:p>
    <w:p w14:paraId="731989A2" w14:textId="77777777" w:rsidR="00C43C0E" w:rsidRDefault="00DB725C">
      <w:pPr>
        <w:pStyle w:val="TOC2"/>
        <w:tabs>
          <w:tab w:val="right" w:pos="9019"/>
        </w:tabs>
        <w:rPr>
          <w:rFonts w:asciiTheme="minorHAnsi" w:eastAsiaTheme="minorEastAsia" w:hAnsiTheme="minorHAnsi"/>
          <w:noProof/>
          <w:sz w:val="22"/>
        </w:rPr>
      </w:pPr>
      <w:hyperlink w:anchor="_Toc22233761" w:history="1">
        <w:r w:rsidR="00C43C0E" w:rsidRPr="005D1353">
          <w:rPr>
            <w:rStyle w:val="Hyperlink"/>
            <w:noProof/>
            <w:lang w:val="nl-NL"/>
          </w:rPr>
          <w:t>Contact details</w:t>
        </w:r>
        <w:r w:rsidR="00C43C0E">
          <w:rPr>
            <w:noProof/>
            <w:webHidden/>
          </w:rPr>
          <w:tab/>
        </w:r>
        <w:r w:rsidR="00C43C0E">
          <w:rPr>
            <w:noProof/>
            <w:webHidden/>
          </w:rPr>
          <w:fldChar w:fldCharType="begin"/>
        </w:r>
        <w:r w:rsidR="00C43C0E">
          <w:rPr>
            <w:noProof/>
            <w:webHidden/>
          </w:rPr>
          <w:instrText xml:space="preserve"> PAGEREF _Toc22233761 \h </w:instrText>
        </w:r>
        <w:r w:rsidR="00C43C0E">
          <w:rPr>
            <w:noProof/>
            <w:webHidden/>
          </w:rPr>
        </w:r>
        <w:r w:rsidR="00C43C0E">
          <w:rPr>
            <w:noProof/>
            <w:webHidden/>
          </w:rPr>
          <w:fldChar w:fldCharType="separate"/>
        </w:r>
        <w:r w:rsidR="00C43C0E">
          <w:rPr>
            <w:noProof/>
            <w:webHidden/>
          </w:rPr>
          <w:t>114</w:t>
        </w:r>
        <w:r w:rsidR="00C43C0E">
          <w:rPr>
            <w:noProof/>
            <w:webHidden/>
          </w:rPr>
          <w:fldChar w:fldCharType="end"/>
        </w:r>
      </w:hyperlink>
    </w:p>
    <w:p w14:paraId="35C2108D" w14:textId="77777777" w:rsidR="00277509" w:rsidRPr="00CF3B27" w:rsidRDefault="00C43C0E" w:rsidP="00BE652D">
      <w:r>
        <w:rPr>
          <w:lang w:val="nl-NL"/>
        </w:rPr>
        <w:fldChar w:fldCharType="end"/>
      </w:r>
      <w:r w:rsidR="00277509" w:rsidRPr="00DE570A">
        <w:br w:type="page"/>
      </w:r>
      <w:bookmarkStart w:id="1" w:name="_Toc22233726"/>
      <w:r w:rsidR="00277509" w:rsidRPr="00CF3B27">
        <w:lastRenderedPageBreak/>
        <w:t>At a glance</w:t>
      </w:r>
      <w:bookmarkEnd w:id="1"/>
    </w:p>
    <w:p w14:paraId="7101BF12" w14:textId="77777777" w:rsidR="00277509" w:rsidRPr="00CF3B27" w:rsidRDefault="00277509" w:rsidP="0057739E">
      <w:pPr>
        <w:spacing w:before="720" w:after="0" w:line="240" w:lineRule="auto"/>
        <w:jc w:val="both"/>
        <w:rPr>
          <w:rFonts w:ascii="Arial" w:hAnsi="Arial" w:cs="Arial"/>
          <w:sz w:val="24"/>
          <w:szCs w:val="24"/>
        </w:rPr>
      </w:pPr>
      <w:r w:rsidRPr="00CF3B27">
        <w:rPr>
          <w:rFonts w:ascii="Arial" w:hAnsi="Arial" w:cs="Arial"/>
          <w:b/>
          <w:bCs/>
          <w:sz w:val="24"/>
          <w:szCs w:val="24"/>
        </w:rPr>
        <w:t>Highlights 2018</w:t>
      </w:r>
      <w:r w:rsidR="00AC6EC2">
        <w:rPr>
          <w:rFonts w:ascii="Arial" w:hAnsi="Arial" w:cs="Arial"/>
          <w:b/>
          <w:bCs/>
          <w:sz w:val="24"/>
          <w:szCs w:val="24"/>
        </w:rPr>
        <w:t>–</w:t>
      </w:r>
      <w:r w:rsidRPr="00CF3B27">
        <w:rPr>
          <w:rFonts w:ascii="Arial" w:hAnsi="Arial" w:cs="Arial"/>
          <w:b/>
          <w:bCs/>
          <w:sz w:val="24"/>
          <w:szCs w:val="24"/>
        </w:rPr>
        <w:t>19</w:t>
      </w:r>
    </w:p>
    <w:p w14:paraId="6B0C0B2D"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01 Established that online dispute resolution (ODR) could increase access to justice, by conducting an innovative Victorian-first pilot that involved 65 online hearings of small civil claims</w:t>
      </w:r>
    </w:p>
    <w:p w14:paraId="48159E14" w14:textId="77777777" w:rsidR="001444F7" w:rsidRPr="00CF3B27" w:rsidRDefault="001444F7" w:rsidP="0005706C">
      <w:pPr>
        <w:spacing w:after="0" w:line="240" w:lineRule="auto"/>
        <w:rPr>
          <w:rFonts w:ascii="Arial" w:hAnsi="Arial" w:cs="Arial"/>
          <w:sz w:val="24"/>
          <w:szCs w:val="24"/>
        </w:rPr>
      </w:pPr>
      <w:r w:rsidRPr="00CF3B27">
        <w:rPr>
          <w:rFonts w:ascii="Arial" w:hAnsi="Arial" w:cs="Arial"/>
          <w:sz w:val="24"/>
          <w:szCs w:val="24"/>
        </w:rPr>
        <w:t>02 Conducted gold-standard UX research, including a diary study that asked VCAT users to document their interactions with the tribunal during their case, to inform correspondence and service improvements</w:t>
      </w:r>
    </w:p>
    <w:p w14:paraId="005E524A" w14:textId="77777777" w:rsidR="001444F7" w:rsidRPr="00CF3B27" w:rsidRDefault="001444F7" w:rsidP="0005706C">
      <w:pPr>
        <w:spacing w:before="240" w:after="240" w:line="240" w:lineRule="auto"/>
        <w:rPr>
          <w:rFonts w:ascii="Arial" w:hAnsi="Arial" w:cs="Arial"/>
          <w:sz w:val="24"/>
          <w:szCs w:val="24"/>
        </w:rPr>
      </w:pPr>
      <w:r w:rsidRPr="00CF3B27">
        <w:rPr>
          <w:rFonts w:ascii="Arial" w:hAnsi="Arial" w:cs="Arial"/>
          <w:sz w:val="24"/>
          <w:szCs w:val="24"/>
        </w:rPr>
        <w:t>03 Built our digital capability and developed a radically new application experience that makes it simpler and faster to come to VCAT, due for launch next year</w:t>
      </w:r>
    </w:p>
    <w:p w14:paraId="3D879F60"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04 </w:t>
      </w:r>
      <w:proofErr w:type="spellStart"/>
      <w:r w:rsidRPr="00CF3B27">
        <w:rPr>
          <w:rFonts w:ascii="Arial" w:hAnsi="Arial" w:cs="Arial"/>
          <w:sz w:val="24"/>
          <w:szCs w:val="24"/>
        </w:rPr>
        <w:t>Realised</w:t>
      </w:r>
      <w:proofErr w:type="spellEnd"/>
      <w:r w:rsidRPr="00CF3B27">
        <w:rPr>
          <w:rFonts w:ascii="Arial" w:hAnsi="Arial" w:cs="Arial"/>
          <w:sz w:val="24"/>
          <w:szCs w:val="24"/>
        </w:rPr>
        <w:t xml:space="preserve"> benefits from releasing our online Guardianship Hub to hospitals, reducing by an average of 1.5 weeks the time a patient spends in hospital waiting for their hearing and subsequent discharge</w:t>
      </w:r>
    </w:p>
    <w:p w14:paraId="16F9EC16" w14:textId="77777777" w:rsidR="001444F7" w:rsidRPr="00CF3B27" w:rsidRDefault="001444F7" w:rsidP="0005706C">
      <w:pPr>
        <w:spacing w:before="240" w:after="240" w:line="240" w:lineRule="auto"/>
        <w:rPr>
          <w:rFonts w:ascii="Arial" w:hAnsi="Arial" w:cs="Arial"/>
          <w:sz w:val="24"/>
          <w:szCs w:val="24"/>
        </w:rPr>
      </w:pPr>
      <w:r w:rsidRPr="00CF3B27">
        <w:rPr>
          <w:rFonts w:ascii="Arial" w:hAnsi="Arial" w:cs="Arial"/>
          <w:bCs/>
          <w:sz w:val="24"/>
          <w:szCs w:val="24"/>
          <w:lang w:val="es-ES_tradnl"/>
        </w:rPr>
        <w:t>05</w:t>
      </w:r>
      <w:r w:rsidRPr="00CF3B27">
        <w:rPr>
          <w:rFonts w:ascii="Arial" w:hAnsi="Arial" w:cs="Arial"/>
          <w:bCs/>
          <w:sz w:val="24"/>
          <w:szCs w:val="24"/>
        </w:rPr>
        <w:t xml:space="preserve"> </w:t>
      </w:r>
      <w:r w:rsidRPr="00CF3B27">
        <w:rPr>
          <w:rFonts w:ascii="Arial" w:hAnsi="Arial" w:cs="Arial"/>
          <w:sz w:val="24"/>
          <w:szCs w:val="24"/>
        </w:rPr>
        <w:t>Expanded the reach of the Fast Track Mediation and Hearing service to Hume and Loddon Mallee regions and increased the threshold to $10,000 at our King St venue</w:t>
      </w:r>
    </w:p>
    <w:p w14:paraId="0CE2D16D" w14:textId="77777777" w:rsidR="001444F7" w:rsidRPr="00CF3B27" w:rsidRDefault="001444F7" w:rsidP="0005706C">
      <w:pPr>
        <w:spacing w:after="0" w:line="240" w:lineRule="auto"/>
        <w:rPr>
          <w:rFonts w:ascii="Arial" w:hAnsi="Arial" w:cs="Arial"/>
          <w:sz w:val="24"/>
          <w:szCs w:val="24"/>
        </w:rPr>
      </w:pPr>
      <w:r w:rsidRPr="00CF3B27">
        <w:rPr>
          <w:rFonts w:ascii="Arial" w:hAnsi="Arial" w:cs="Arial"/>
          <w:sz w:val="24"/>
          <w:szCs w:val="24"/>
        </w:rPr>
        <w:t>06 Increased compulsory conferences in the Residential Tenancies List (up 91 per cent) and Owners Corporations List (up 44 per cent), particularly for complex claims, reflecting our interest in promoting less adversarial approaches to resolving disputes</w:t>
      </w:r>
    </w:p>
    <w:p w14:paraId="7488F65F"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bCs/>
          <w:sz w:val="24"/>
          <w:szCs w:val="24"/>
          <w:lang w:val="es-ES_tradnl"/>
        </w:rPr>
        <w:t>07</w:t>
      </w:r>
      <w:r w:rsidRPr="00CF3B27">
        <w:rPr>
          <w:rFonts w:ascii="Arial" w:hAnsi="Arial" w:cs="Arial"/>
          <w:bCs/>
          <w:sz w:val="24"/>
          <w:szCs w:val="24"/>
        </w:rPr>
        <w:t xml:space="preserve"> </w:t>
      </w:r>
      <w:r w:rsidRPr="00CF3B27">
        <w:rPr>
          <w:rFonts w:ascii="Arial" w:hAnsi="Arial" w:cs="Arial"/>
          <w:sz w:val="24"/>
          <w:szCs w:val="24"/>
        </w:rPr>
        <w:t>Created performance dashboards for alternative dispute resolution (ADR), to identify areas for continuous improvement of ADR and to assist in evidence-based decision making about its use</w:t>
      </w:r>
    </w:p>
    <w:p w14:paraId="4560880F"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08 Launched the Empowering You and Leader as Coach programs, building coaching and leadership skills for staff and improving how staff build relationships</w:t>
      </w:r>
    </w:p>
    <w:p w14:paraId="23507082" w14:textId="77777777" w:rsidR="00277509" w:rsidRPr="00CF3B27" w:rsidRDefault="00277509" w:rsidP="00DE570A">
      <w:pPr>
        <w:pStyle w:val="Heading2"/>
      </w:pPr>
      <w:bookmarkStart w:id="2" w:name="_Toc22233727"/>
      <w:r w:rsidRPr="00CF3B27">
        <w:t>Challenges 2018-19</w:t>
      </w:r>
      <w:bookmarkEnd w:id="2"/>
    </w:p>
    <w:p w14:paraId="5FF8E286"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01 Securing funding for a modern and fit-for-purpose case management system, which would replace ageing legacy systems (one of which will be unsupported within three years) and enable VCAT to deliver service efficiencies and contemporary digital services</w:t>
      </w:r>
    </w:p>
    <w:p w14:paraId="6A170A77"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02 Managing and resourcing high volumes of initiations and caseloads using highly-manual processes and systems, which cannot adequately meet demand</w:t>
      </w:r>
    </w:p>
    <w:p w14:paraId="10F964A1"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03 Securing resources for expanded and new jurisdictions</w:t>
      </w:r>
    </w:p>
    <w:p w14:paraId="4A962F75"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04 Securing arrangements for new CBD headquarters</w:t>
      </w:r>
    </w:p>
    <w:p w14:paraId="7EA77377" w14:textId="77777777" w:rsidR="00277509" w:rsidRPr="00CF3B27" w:rsidRDefault="00277509" w:rsidP="00DE570A">
      <w:pPr>
        <w:pStyle w:val="Heading2"/>
      </w:pPr>
      <w:bookmarkStart w:id="3" w:name="_Toc22233728"/>
      <w:r w:rsidRPr="00CF3B27">
        <w:lastRenderedPageBreak/>
        <w:t>Looking ahead 2019-20</w:t>
      </w:r>
      <w:bookmarkEnd w:id="3"/>
    </w:p>
    <w:p w14:paraId="7905A5DF" w14:textId="77777777" w:rsidR="00277509" w:rsidRPr="00CF3B27" w:rsidRDefault="00277509" w:rsidP="0005706C">
      <w:pPr>
        <w:spacing w:before="240" w:after="0" w:line="240" w:lineRule="auto"/>
        <w:rPr>
          <w:rFonts w:ascii="Arial" w:hAnsi="Arial" w:cs="Arial"/>
          <w:sz w:val="24"/>
          <w:szCs w:val="24"/>
        </w:rPr>
      </w:pPr>
      <w:r w:rsidRPr="00CF3B27">
        <w:rPr>
          <w:rFonts w:ascii="Arial" w:hAnsi="Arial" w:cs="Arial"/>
          <w:sz w:val="24"/>
          <w:szCs w:val="24"/>
        </w:rPr>
        <w:t xml:space="preserve">01 Launch the Guardianship Hub to the public </w:t>
      </w:r>
      <w:r w:rsidRPr="00CF3B27">
        <w:rPr>
          <w:rFonts w:ascii="Arial" w:eastAsia="Times New Roman" w:hAnsi="Arial" w:cs="Arial"/>
          <w:sz w:val="24"/>
          <w:szCs w:val="24"/>
        </w:rPr>
        <w:t>— a one-stop-shop for the public to make and manage applications to the Guardianship List</w:t>
      </w:r>
    </w:p>
    <w:p w14:paraId="68B94FC6"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02 Launch of game-changing application for consumer disputes, to improve the user experience and deliver business efficiencies</w:t>
      </w:r>
    </w:p>
    <w:p w14:paraId="28365132"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03 Open new VCAT venues in Oakleigh, </w:t>
      </w:r>
      <w:r w:rsidRPr="00CF3B27">
        <w:rPr>
          <w:rFonts w:ascii="Arial" w:hAnsi="Arial" w:cs="Arial"/>
          <w:sz w:val="24"/>
          <w:szCs w:val="24"/>
          <w:lang w:val="sv-SE"/>
        </w:rPr>
        <w:t xml:space="preserve">Frankston </w:t>
      </w:r>
      <w:r w:rsidRPr="00CF3B27">
        <w:rPr>
          <w:rFonts w:ascii="Arial" w:hAnsi="Arial" w:cs="Arial"/>
          <w:sz w:val="24"/>
          <w:szCs w:val="24"/>
        </w:rPr>
        <w:t>and Heidelberg, increasing the accessibility of VCAT to communities outside the CBD</w:t>
      </w:r>
    </w:p>
    <w:p w14:paraId="46D5C514"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03 Implement new correspondence types and Notices of Hearing to better meet parties</w:t>
      </w:r>
      <w:r w:rsidR="003837D0">
        <w:rPr>
          <w:rFonts w:ascii="Arial" w:hAnsi="Arial" w:cs="Arial"/>
          <w:sz w:val="24"/>
          <w:szCs w:val="24"/>
        </w:rPr>
        <w:t>’</w:t>
      </w:r>
      <w:r w:rsidRPr="00CF3B27">
        <w:rPr>
          <w:rFonts w:ascii="Arial" w:hAnsi="Arial" w:cs="Arial"/>
          <w:sz w:val="24"/>
          <w:szCs w:val="24"/>
        </w:rPr>
        <w:t xml:space="preserve"> information needs across the VCAT process </w:t>
      </w:r>
      <w:r w:rsidRPr="00CF3B27">
        <w:rPr>
          <w:rFonts w:ascii="Arial" w:eastAsia="Times New Roman" w:hAnsi="Arial" w:cs="Arial"/>
          <w:sz w:val="24"/>
          <w:szCs w:val="24"/>
        </w:rPr>
        <w:t>— from application to resolution</w:t>
      </w:r>
    </w:p>
    <w:p w14:paraId="11F668E9"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04 Expand the Fast Track Mediation and Hearing service to Grampians and Gippsland regions and increase the threshold to $10,000 for Hume and </w:t>
      </w:r>
      <w:r w:rsidRPr="00CF3B27">
        <w:rPr>
          <w:rFonts w:ascii="Arial" w:hAnsi="Arial" w:cs="Arial"/>
          <w:sz w:val="24"/>
          <w:szCs w:val="24"/>
          <w:lang w:val="es-ES_tradnl"/>
        </w:rPr>
        <w:t xml:space="preserve">Bendigo </w:t>
      </w:r>
      <w:r w:rsidRPr="00CF3B27">
        <w:rPr>
          <w:rFonts w:ascii="Arial" w:hAnsi="Arial" w:cs="Arial"/>
          <w:sz w:val="24"/>
          <w:szCs w:val="24"/>
        </w:rPr>
        <w:t>regions</w:t>
      </w:r>
    </w:p>
    <w:p w14:paraId="3523618D" w14:textId="77777777" w:rsidR="00277509" w:rsidRPr="00CF3B27" w:rsidRDefault="00277509" w:rsidP="0050467F">
      <w:pPr>
        <w:pStyle w:val="Heading2"/>
      </w:pPr>
      <w:r w:rsidRPr="00CF3B27">
        <w:br w:type="page"/>
      </w:r>
      <w:bookmarkStart w:id="4" w:name="_Toc22233729"/>
      <w:r w:rsidRPr="00CF3B27">
        <w:rPr>
          <w:lang w:val="sv-SE"/>
        </w:rPr>
        <w:lastRenderedPageBreak/>
        <w:t xml:space="preserve">Services </w:t>
      </w:r>
      <w:r w:rsidRPr="00CF3B27">
        <w:rPr>
          <w:lang w:val="nl-NL"/>
        </w:rPr>
        <w:t>snapshot</w:t>
      </w:r>
      <w:bookmarkEnd w:id="4"/>
    </w:p>
    <w:tbl>
      <w:tblPr>
        <w:tblStyle w:val="TableGrid"/>
        <w:tblW w:w="0" w:type="auto"/>
        <w:tblLook w:val="0020" w:firstRow="1" w:lastRow="0" w:firstColumn="0" w:lastColumn="0" w:noHBand="0" w:noVBand="0"/>
        <w:tblCaption w:val="Services snapshot"/>
      </w:tblPr>
      <w:tblGrid>
        <w:gridCol w:w="5582"/>
        <w:gridCol w:w="1221"/>
        <w:gridCol w:w="1221"/>
        <w:gridCol w:w="1221"/>
      </w:tblGrid>
      <w:tr w:rsidR="00277509" w:rsidRPr="00CF3B27" w14:paraId="15D4526A" w14:textId="77777777" w:rsidTr="00B66F10">
        <w:trPr>
          <w:trHeight w:val="538"/>
          <w:tblHeader/>
        </w:trPr>
        <w:tc>
          <w:tcPr>
            <w:tcW w:w="0" w:type="auto"/>
          </w:tcPr>
          <w:p w14:paraId="29622CD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Our services</w:t>
            </w:r>
          </w:p>
        </w:tc>
        <w:tc>
          <w:tcPr>
            <w:tcW w:w="0" w:type="auto"/>
          </w:tcPr>
          <w:p w14:paraId="365E62E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553B6C">
              <w:rPr>
                <w:rFonts w:ascii="Arial" w:hAnsi="Arial" w:cs="Arial"/>
                <w:b/>
                <w:bCs/>
                <w:sz w:val="24"/>
                <w:szCs w:val="24"/>
              </w:rPr>
              <w:t>–</w:t>
            </w:r>
            <w:r w:rsidRPr="00CF3B27">
              <w:rPr>
                <w:rFonts w:ascii="Arial" w:hAnsi="Arial" w:cs="Arial"/>
                <w:b/>
                <w:bCs/>
                <w:sz w:val="24"/>
                <w:szCs w:val="24"/>
              </w:rPr>
              <w:t>17</w:t>
            </w:r>
          </w:p>
        </w:tc>
        <w:tc>
          <w:tcPr>
            <w:tcW w:w="0" w:type="auto"/>
          </w:tcPr>
          <w:p w14:paraId="5E0455D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553B6C">
              <w:rPr>
                <w:rFonts w:ascii="Arial" w:hAnsi="Arial" w:cs="Arial"/>
                <w:b/>
                <w:bCs/>
                <w:sz w:val="24"/>
                <w:szCs w:val="24"/>
              </w:rPr>
              <w:t>–</w:t>
            </w:r>
            <w:r w:rsidRPr="00CF3B27">
              <w:rPr>
                <w:rFonts w:ascii="Arial" w:hAnsi="Arial" w:cs="Arial"/>
                <w:b/>
                <w:bCs/>
                <w:sz w:val="24"/>
                <w:szCs w:val="24"/>
              </w:rPr>
              <w:t>18</w:t>
            </w:r>
          </w:p>
        </w:tc>
        <w:tc>
          <w:tcPr>
            <w:tcW w:w="0" w:type="auto"/>
          </w:tcPr>
          <w:p w14:paraId="675DD57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553B6C">
              <w:rPr>
                <w:rFonts w:ascii="Arial" w:hAnsi="Arial" w:cs="Arial"/>
                <w:b/>
                <w:bCs/>
                <w:sz w:val="24"/>
                <w:szCs w:val="24"/>
              </w:rPr>
              <w:t>–</w:t>
            </w:r>
            <w:r w:rsidRPr="00CF3B27">
              <w:rPr>
                <w:rFonts w:ascii="Arial" w:hAnsi="Arial" w:cs="Arial"/>
                <w:b/>
                <w:bCs/>
                <w:sz w:val="24"/>
                <w:szCs w:val="24"/>
              </w:rPr>
              <w:t>19</w:t>
            </w:r>
          </w:p>
        </w:tc>
      </w:tr>
      <w:tr w:rsidR="00277509" w:rsidRPr="00CF3B27" w14:paraId="3643652D" w14:textId="77777777" w:rsidTr="00B66F10">
        <w:trPr>
          <w:trHeight w:val="360"/>
        </w:trPr>
        <w:tc>
          <w:tcPr>
            <w:tcW w:w="0" w:type="auto"/>
          </w:tcPr>
          <w:p w14:paraId="0D6A67D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Cases lodged</w:t>
            </w:r>
          </w:p>
        </w:tc>
        <w:tc>
          <w:tcPr>
            <w:tcW w:w="0" w:type="auto"/>
          </w:tcPr>
          <w:p w14:paraId="461EEA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86,461</w:t>
            </w:r>
          </w:p>
        </w:tc>
        <w:tc>
          <w:tcPr>
            <w:tcW w:w="0" w:type="auto"/>
          </w:tcPr>
          <w:p w14:paraId="2B1C644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85,191</w:t>
            </w:r>
          </w:p>
        </w:tc>
        <w:tc>
          <w:tcPr>
            <w:tcW w:w="0" w:type="auto"/>
          </w:tcPr>
          <w:p w14:paraId="7B3EE0C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85,850</w:t>
            </w:r>
          </w:p>
        </w:tc>
      </w:tr>
      <w:tr w:rsidR="00277509" w:rsidRPr="00CF3B27" w14:paraId="5207B0A4" w14:textId="77777777" w:rsidTr="00B66F10">
        <w:trPr>
          <w:trHeight w:val="350"/>
        </w:trPr>
        <w:tc>
          <w:tcPr>
            <w:tcW w:w="0" w:type="auto"/>
          </w:tcPr>
          <w:p w14:paraId="528D527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Cases </w:t>
            </w:r>
            <w:proofErr w:type="spellStart"/>
            <w:r w:rsidRPr="00CF3B27">
              <w:rPr>
                <w:rFonts w:ascii="Arial" w:hAnsi="Arial" w:cs="Arial"/>
                <w:sz w:val="24"/>
                <w:szCs w:val="24"/>
              </w:rPr>
              <w:t>finalised</w:t>
            </w:r>
            <w:proofErr w:type="spellEnd"/>
          </w:p>
        </w:tc>
        <w:tc>
          <w:tcPr>
            <w:tcW w:w="0" w:type="auto"/>
          </w:tcPr>
          <w:p w14:paraId="12A1F81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84,878</w:t>
            </w:r>
          </w:p>
        </w:tc>
        <w:tc>
          <w:tcPr>
            <w:tcW w:w="0" w:type="auto"/>
          </w:tcPr>
          <w:p w14:paraId="6AB6BE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83,424</w:t>
            </w:r>
          </w:p>
        </w:tc>
        <w:tc>
          <w:tcPr>
            <w:tcW w:w="0" w:type="auto"/>
          </w:tcPr>
          <w:p w14:paraId="7FA402A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83,414</w:t>
            </w:r>
          </w:p>
        </w:tc>
      </w:tr>
      <w:tr w:rsidR="00277509" w:rsidRPr="00CF3B27" w14:paraId="7EBA534D" w14:textId="77777777" w:rsidTr="00B66F10">
        <w:trPr>
          <w:trHeight w:val="350"/>
        </w:trPr>
        <w:tc>
          <w:tcPr>
            <w:tcW w:w="0" w:type="auto"/>
          </w:tcPr>
          <w:p w14:paraId="0C105E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Cases listed for mediation or compulsory conference</w:t>
            </w:r>
          </w:p>
        </w:tc>
        <w:tc>
          <w:tcPr>
            <w:tcW w:w="0" w:type="auto"/>
          </w:tcPr>
          <w:p w14:paraId="6B1620F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2,453</w:t>
            </w:r>
          </w:p>
        </w:tc>
        <w:tc>
          <w:tcPr>
            <w:tcW w:w="0" w:type="auto"/>
          </w:tcPr>
          <w:p w14:paraId="4AFB2A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2,533</w:t>
            </w:r>
          </w:p>
        </w:tc>
        <w:tc>
          <w:tcPr>
            <w:tcW w:w="0" w:type="auto"/>
          </w:tcPr>
          <w:p w14:paraId="20A1EAD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2,516</w:t>
            </w:r>
          </w:p>
        </w:tc>
      </w:tr>
      <w:tr w:rsidR="00277509" w:rsidRPr="00CF3B27" w14:paraId="7BF983C9" w14:textId="77777777" w:rsidTr="00B66F10">
        <w:trPr>
          <w:trHeight w:val="350"/>
        </w:trPr>
        <w:tc>
          <w:tcPr>
            <w:tcW w:w="0" w:type="auto"/>
          </w:tcPr>
          <w:p w14:paraId="4D1AA91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Resolution rate for cases at compulsory conference or mediation</w:t>
            </w:r>
          </w:p>
        </w:tc>
        <w:tc>
          <w:tcPr>
            <w:tcW w:w="0" w:type="auto"/>
          </w:tcPr>
          <w:p w14:paraId="12D56B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w:t>
            </w:r>
          </w:p>
        </w:tc>
        <w:tc>
          <w:tcPr>
            <w:tcW w:w="0" w:type="auto"/>
          </w:tcPr>
          <w:p w14:paraId="207915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55%</w:t>
            </w:r>
          </w:p>
        </w:tc>
        <w:tc>
          <w:tcPr>
            <w:tcW w:w="0" w:type="auto"/>
          </w:tcPr>
          <w:p w14:paraId="60496D7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w:t>
            </w:r>
          </w:p>
        </w:tc>
      </w:tr>
      <w:tr w:rsidR="00277509" w:rsidRPr="00CF3B27" w14:paraId="2BF7824E" w14:textId="77777777" w:rsidTr="00B66F10">
        <w:trPr>
          <w:trHeight w:val="346"/>
        </w:trPr>
        <w:tc>
          <w:tcPr>
            <w:tcW w:w="0" w:type="auto"/>
          </w:tcPr>
          <w:p w14:paraId="2E41A52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Pages viewed online</w:t>
            </w:r>
          </w:p>
        </w:tc>
        <w:tc>
          <w:tcPr>
            <w:tcW w:w="0" w:type="auto"/>
          </w:tcPr>
          <w:p w14:paraId="276917F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 million</w:t>
            </w:r>
          </w:p>
        </w:tc>
        <w:tc>
          <w:tcPr>
            <w:tcW w:w="0" w:type="auto"/>
          </w:tcPr>
          <w:p w14:paraId="05C8456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 million</w:t>
            </w:r>
          </w:p>
        </w:tc>
        <w:tc>
          <w:tcPr>
            <w:tcW w:w="0" w:type="auto"/>
          </w:tcPr>
          <w:p w14:paraId="6F1C4E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 million</w:t>
            </w:r>
          </w:p>
        </w:tc>
      </w:tr>
      <w:tr w:rsidR="00277509" w:rsidRPr="00CF3B27" w14:paraId="2133EFEA" w14:textId="77777777" w:rsidTr="00B66F10">
        <w:trPr>
          <w:trHeight w:val="355"/>
        </w:trPr>
        <w:tc>
          <w:tcPr>
            <w:tcW w:w="0" w:type="auto"/>
          </w:tcPr>
          <w:p w14:paraId="514EC4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Website use by mobile device</w:t>
            </w:r>
          </w:p>
        </w:tc>
        <w:tc>
          <w:tcPr>
            <w:tcW w:w="0" w:type="auto"/>
          </w:tcPr>
          <w:p w14:paraId="55D4438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w:t>
            </w:r>
          </w:p>
        </w:tc>
        <w:tc>
          <w:tcPr>
            <w:tcW w:w="0" w:type="auto"/>
          </w:tcPr>
          <w:p w14:paraId="4B2E74C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w:t>
            </w:r>
          </w:p>
        </w:tc>
        <w:tc>
          <w:tcPr>
            <w:tcW w:w="0" w:type="auto"/>
          </w:tcPr>
          <w:p w14:paraId="504279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35%</w:t>
            </w:r>
          </w:p>
        </w:tc>
      </w:tr>
      <w:tr w:rsidR="00277509" w:rsidRPr="00CF3B27" w14:paraId="4A2D088D" w14:textId="77777777" w:rsidTr="00B66F10">
        <w:trPr>
          <w:trHeight w:val="346"/>
        </w:trPr>
        <w:tc>
          <w:tcPr>
            <w:tcW w:w="0" w:type="auto"/>
          </w:tcPr>
          <w:p w14:paraId="6087AA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Calls answered</w:t>
            </w:r>
          </w:p>
        </w:tc>
        <w:tc>
          <w:tcPr>
            <w:tcW w:w="0" w:type="auto"/>
          </w:tcPr>
          <w:p w14:paraId="4F9CC1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208,146</w:t>
            </w:r>
          </w:p>
        </w:tc>
        <w:tc>
          <w:tcPr>
            <w:tcW w:w="0" w:type="auto"/>
          </w:tcPr>
          <w:p w14:paraId="4BAEDBC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235,691</w:t>
            </w:r>
          </w:p>
        </w:tc>
        <w:tc>
          <w:tcPr>
            <w:tcW w:w="0" w:type="auto"/>
          </w:tcPr>
          <w:p w14:paraId="0E32B3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210,416</w:t>
            </w:r>
          </w:p>
        </w:tc>
      </w:tr>
      <w:tr w:rsidR="00277509" w:rsidRPr="00CF3B27" w14:paraId="361D476C" w14:textId="77777777" w:rsidTr="00B66F10">
        <w:trPr>
          <w:trHeight w:val="350"/>
        </w:trPr>
        <w:tc>
          <w:tcPr>
            <w:tcW w:w="0" w:type="auto"/>
          </w:tcPr>
          <w:p w14:paraId="3CADDC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Incoming emails handled</w:t>
            </w:r>
          </w:p>
        </w:tc>
        <w:tc>
          <w:tcPr>
            <w:tcW w:w="0" w:type="auto"/>
          </w:tcPr>
          <w:p w14:paraId="74E9FA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179,037</w:t>
            </w:r>
          </w:p>
        </w:tc>
        <w:tc>
          <w:tcPr>
            <w:tcW w:w="0" w:type="auto"/>
          </w:tcPr>
          <w:p w14:paraId="4F2D6A4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204,312</w:t>
            </w:r>
          </w:p>
        </w:tc>
        <w:tc>
          <w:tcPr>
            <w:tcW w:w="0" w:type="auto"/>
          </w:tcPr>
          <w:p w14:paraId="1C52F8B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237,394</w:t>
            </w:r>
          </w:p>
        </w:tc>
      </w:tr>
      <w:tr w:rsidR="00277509" w:rsidRPr="00CF3B27" w14:paraId="0B5690DC" w14:textId="77777777" w:rsidTr="00B66F10">
        <w:trPr>
          <w:trHeight w:val="547"/>
        </w:trPr>
        <w:tc>
          <w:tcPr>
            <w:tcW w:w="0" w:type="auto"/>
          </w:tcPr>
          <w:p w14:paraId="1C49CF2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Counter enquiries answered at our main hearing venue, 55 King Street</w:t>
            </w:r>
          </w:p>
        </w:tc>
        <w:tc>
          <w:tcPr>
            <w:tcW w:w="0" w:type="auto"/>
          </w:tcPr>
          <w:p w14:paraId="569BF7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24,628</w:t>
            </w:r>
          </w:p>
        </w:tc>
        <w:tc>
          <w:tcPr>
            <w:tcW w:w="0" w:type="auto"/>
          </w:tcPr>
          <w:p w14:paraId="3863CA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19,860</w:t>
            </w:r>
          </w:p>
        </w:tc>
        <w:tc>
          <w:tcPr>
            <w:tcW w:w="0" w:type="auto"/>
          </w:tcPr>
          <w:p w14:paraId="67498A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20,505</w:t>
            </w:r>
          </w:p>
        </w:tc>
      </w:tr>
      <w:tr w:rsidR="00277509" w:rsidRPr="00CF3B27" w14:paraId="7B7C8993" w14:textId="77777777" w:rsidTr="00B66F10">
        <w:trPr>
          <w:trHeight w:val="355"/>
        </w:trPr>
        <w:tc>
          <w:tcPr>
            <w:tcW w:w="0" w:type="auto"/>
          </w:tcPr>
          <w:p w14:paraId="12FFFEC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Hearing venues used across Victoria</w:t>
            </w:r>
          </w:p>
        </w:tc>
        <w:tc>
          <w:tcPr>
            <w:tcW w:w="0" w:type="auto"/>
          </w:tcPr>
          <w:p w14:paraId="01DDA3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58</w:t>
            </w:r>
          </w:p>
        </w:tc>
        <w:tc>
          <w:tcPr>
            <w:tcW w:w="0" w:type="auto"/>
          </w:tcPr>
          <w:p w14:paraId="2EE5DB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c>
          <w:tcPr>
            <w:tcW w:w="0" w:type="auto"/>
          </w:tcPr>
          <w:p w14:paraId="4310EDB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r>
      <w:tr w:rsidR="00277509" w:rsidRPr="00CF3B27" w14:paraId="1766DD73" w14:textId="77777777" w:rsidTr="00B66F10">
        <w:trPr>
          <w:trHeight w:val="355"/>
        </w:trPr>
        <w:tc>
          <w:tcPr>
            <w:tcW w:w="0" w:type="auto"/>
          </w:tcPr>
          <w:p w14:paraId="73B6D58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Visitors to our main hearing venue (approximate)</w:t>
            </w:r>
          </w:p>
        </w:tc>
        <w:tc>
          <w:tcPr>
            <w:tcW w:w="0" w:type="auto"/>
          </w:tcPr>
          <w:p w14:paraId="482A38B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148,000</w:t>
            </w:r>
          </w:p>
        </w:tc>
        <w:tc>
          <w:tcPr>
            <w:tcW w:w="0" w:type="auto"/>
          </w:tcPr>
          <w:p w14:paraId="16CF9A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152,000</w:t>
            </w:r>
          </w:p>
        </w:tc>
        <w:tc>
          <w:tcPr>
            <w:tcW w:w="0" w:type="auto"/>
          </w:tcPr>
          <w:p w14:paraId="35624E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159,000</w:t>
            </w:r>
          </w:p>
        </w:tc>
      </w:tr>
    </w:tbl>
    <w:p w14:paraId="604A4D4E" w14:textId="77777777" w:rsidR="00277509" w:rsidRPr="00CF3B27" w:rsidRDefault="00277509"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Services snapshot"/>
      </w:tblPr>
      <w:tblGrid>
        <w:gridCol w:w="3031"/>
        <w:gridCol w:w="1151"/>
        <w:gridCol w:w="1151"/>
        <w:gridCol w:w="1151"/>
      </w:tblGrid>
      <w:tr w:rsidR="00277509" w:rsidRPr="00CF3B27" w14:paraId="38CF35E4" w14:textId="77777777" w:rsidTr="00B66F10">
        <w:trPr>
          <w:trHeight w:val="538"/>
          <w:tblHeader/>
        </w:trPr>
        <w:tc>
          <w:tcPr>
            <w:tcW w:w="0" w:type="auto"/>
          </w:tcPr>
          <w:p w14:paraId="1D84A2F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Feedback on our service</w:t>
            </w:r>
          </w:p>
        </w:tc>
        <w:tc>
          <w:tcPr>
            <w:tcW w:w="0" w:type="auto"/>
          </w:tcPr>
          <w:p w14:paraId="046BF03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553B6C">
              <w:rPr>
                <w:rFonts w:ascii="Arial" w:hAnsi="Arial" w:cs="Arial"/>
                <w:b/>
                <w:bCs/>
                <w:sz w:val="24"/>
                <w:szCs w:val="24"/>
              </w:rPr>
              <w:t>–</w:t>
            </w:r>
            <w:r w:rsidRPr="00CF3B27">
              <w:rPr>
                <w:rFonts w:ascii="Arial" w:hAnsi="Arial" w:cs="Arial"/>
                <w:b/>
                <w:bCs/>
                <w:sz w:val="24"/>
                <w:szCs w:val="24"/>
              </w:rPr>
              <w:t>17</w:t>
            </w:r>
          </w:p>
        </w:tc>
        <w:tc>
          <w:tcPr>
            <w:tcW w:w="0" w:type="auto"/>
          </w:tcPr>
          <w:p w14:paraId="3BEA25D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553B6C">
              <w:rPr>
                <w:rFonts w:ascii="Arial" w:hAnsi="Arial" w:cs="Arial"/>
                <w:b/>
                <w:bCs/>
                <w:sz w:val="24"/>
                <w:szCs w:val="24"/>
              </w:rPr>
              <w:t>–</w:t>
            </w:r>
            <w:r w:rsidRPr="00CF3B27">
              <w:rPr>
                <w:rFonts w:ascii="Arial" w:hAnsi="Arial" w:cs="Arial"/>
                <w:b/>
                <w:bCs/>
                <w:sz w:val="24"/>
                <w:szCs w:val="24"/>
              </w:rPr>
              <w:t>18</w:t>
            </w:r>
          </w:p>
        </w:tc>
        <w:tc>
          <w:tcPr>
            <w:tcW w:w="0" w:type="auto"/>
          </w:tcPr>
          <w:p w14:paraId="20BAC97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553B6C">
              <w:rPr>
                <w:rFonts w:ascii="Arial" w:hAnsi="Arial" w:cs="Arial"/>
                <w:b/>
                <w:bCs/>
                <w:sz w:val="24"/>
                <w:szCs w:val="24"/>
              </w:rPr>
              <w:t>–</w:t>
            </w:r>
            <w:r w:rsidRPr="00CF3B27">
              <w:rPr>
                <w:rFonts w:ascii="Arial" w:hAnsi="Arial" w:cs="Arial"/>
                <w:b/>
                <w:bCs/>
                <w:sz w:val="24"/>
                <w:szCs w:val="24"/>
              </w:rPr>
              <w:t>19</w:t>
            </w:r>
          </w:p>
        </w:tc>
      </w:tr>
      <w:tr w:rsidR="00277509" w:rsidRPr="00CF3B27" w14:paraId="3595F272" w14:textId="77777777" w:rsidTr="00B66F10">
        <w:trPr>
          <w:trHeight w:val="360"/>
        </w:trPr>
        <w:tc>
          <w:tcPr>
            <w:tcW w:w="0" w:type="auto"/>
          </w:tcPr>
          <w:p w14:paraId="005342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Customer satisfaction</w:t>
            </w:r>
          </w:p>
        </w:tc>
        <w:tc>
          <w:tcPr>
            <w:tcW w:w="0" w:type="auto"/>
          </w:tcPr>
          <w:p w14:paraId="1517A92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w:t>
            </w:r>
          </w:p>
        </w:tc>
        <w:tc>
          <w:tcPr>
            <w:tcW w:w="0" w:type="auto"/>
          </w:tcPr>
          <w:p w14:paraId="47C03A7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w:t>
            </w:r>
          </w:p>
        </w:tc>
        <w:tc>
          <w:tcPr>
            <w:tcW w:w="0" w:type="auto"/>
          </w:tcPr>
          <w:p w14:paraId="3490E4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w:t>
            </w:r>
          </w:p>
        </w:tc>
      </w:tr>
      <w:tr w:rsidR="00277509" w:rsidRPr="00CF3B27" w14:paraId="3F903C39" w14:textId="77777777" w:rsidTr="00B66F10">
        <w:trPr>
          <w:trHeight w:val="350"/>
        </w:trPr>
        <w:tc>
          <w:tcPr>
            <w:tcW w:w="0" w:type="auto"/>
          </w:tcPr>
          <w:p w14:paraId="5482C26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Comments on web pages</w:t>
            </w:r>
          </w:p>
        </w:tc>
        <w:tc>
          <w:tcPr>
            <w:tcW w:w="0" w:type="auto"/>
          </w:tcPr>
          <w:p w14:paraId="3768ABB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2,761</w:t>
            </w:r>
          </w:p>
        </w:tc>
        <w:tc>
          <w:tcPr>
            <w:tcW w:w="0" w:type="auto"/>
          </w:tcPr>
          <w:p w14:paraId="4590F5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924</w:t>
            </w:r>
          </w:p>
        </w:tc>
        <w:tc>
          <w:tcPr>
            <w:tcW w:w="0" w:type="auto"/>
          </w:tcPr>
          <w:p w14:paraId="651DB4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546</w:t>
            </w:r>
          </w:p>
        </w:tc>
      </w:tr>
      <w:tr w:rsidR="00277509" w:rsidRPr="00CF3B27" w14:paraId="29AD646A" w14:textId="77777777" w:rsidTr="00B66F10">
        <w:trPr>
          <w:trHeight w:val="365"/>
        </w:trPr>
        <w:tc>
          <w:tcPr>
            <w:tcW w:w="0" w:type="auto"/>
          </w:tcPr>
          <w:p w14:paraId="1B631BB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Complaints</w:t>
            </w:r>
          </w:p>
        </w:tc>
        <w:tc>
          <w:tcPr>
            <w:tcW w:w="0" w:type="auto"/>
          </w:tcPr>
          <w:p w14:paraId="442B20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238</w:t>
            </w:r>
          </w:p>
        </w:tc>
        <w:tc>
          <w:tcPr>
            <w:tcW w:w="0" w:type="auto"/>
          </w:tcPr>
          <w:p w14:paraId="458A093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378*</w:t>
            </w:r>
          </w:p>
        </w:tc>
        <w:tc>
          <w:tcPr>
            <w:tcW w:w="0" w:type="auto"/>
          </w:tcPr>
          <w:p w14:paraId="5B8F75F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300</w:t>
            </w:r>
          </w:p>
        </w:tc>
      </w:tr>
    </w:tbl>
    <w:p w14:paraId="7BF20E9F" w14:textId="77777777" w:rsidR="00277509" w:rsidRPr="00CF3B27" w:rsidRDefault="00277509" w:rsidP="00B66F10">
      <w:pPr>
        <w:spacing w:after="120" w:line="240" w:lineRule="auto"/>
        <w:jc w:val="both"/>
        <w:rPr>
          <w:rFonts w:ascii="Arial" w:hAnsi="Arial" w:cs="Arial"/>
          <w:sz w:val="24"/>
          <w:szCs w:val="24"/>
        </w:rPr>
      </w:pPr>
      <w:r w:rsidRPr="00CF3B27">
        <w:rPr>
          <w:rFonts w:ascii="Arial" w:hAnsi="Arial" w:cs="Arial"/>
          <w:i/>
          <w:iCs/>
          <w:sz w:val="24"/>
          <w:szCs w:val="24"/>
          <w:vertAlign w:val="superscript"/>
        </w:rPr>
        <w:t>1</w:t>
      </w:r>
      <w:r w:rsidRPr="00CF3B27">
        <w:rPr>
          <w:rFonts w:ascii="Arial" w:hAnsi="Arial" w:cs="Arial"/>
          <w:i/>
          <w:iCs/>
          <w:sz w:val="24"/>
          <w:szCs w:val="24"/>
        </w:rPr>
        <w:t xml:space="preserve"> In 2017-18 we changed the way we capture and report on complaints</w:t>
      </w:r>
    </w:p>
    <w:tbl>
      <w:tblPr>
        <w:tblStyle w:val="TableGrid"/>
        <w:tblW w:w="0" w:type="auto"/>
        <w:tblLook w:val="0020" w:firstRow="1" w:lastRow="0" w:firstColumn="0" w:lastColumn="0" w:noHBand="0" w:noVBand="0"/>
        <w:tblCaption w:val="Services snapshot"/>
      </w:tblPr>
      <w:tblGrid>
        <w:gridCol w:w="3952"/>
        <w:gridCol w:w="1151"/>
        <w:gridCol w:w="1151"/>
        <w:gridCol w:w="1151"/>
      </w:tblGrid>
      <w:tr w:rsidR="00277509" w:rsidRPr="00CF3B27" w14:paraId="1810C0C2" w14:textId="77777777" w:rsidTr="00B66F10">
        <w:trPr>
          <w:trHeight w:val="542"/>
          <w:tblHeader/>
        </w:trPr>
        <w:tc>
          <w:tcPr>
            <w:tcW w:w="0" w:type="auto"/>
          </w:tcPr>
          <w:p w14:paraId="1027DAF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Our people</w:t>
            </w:r>
          </w:p>
        </w:tc>
        <w:tc>
          <w:tcPr>
            <w:tcW w:w="0" w:type="auto"/>
          </w:tcPr>
          <w:p w14:paraId="6408945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553B6C">
              <w:rPr>
                <w:rFonts w:ascii="Arial" w:hAnsi="Arial" w:cs="Arial"/>
                <w:b/>
                <w:bCs/>
                <w:sz w:val="24"/>
                <w:szCs w:val="24"/>
              </w:rPr>
              <w:t>–</w:t>
            </w:r>
            <w:r w:rsidRPr="00CF3B27">
              <w:rPr>
                <w:rFonts w:ascii="Arial" w:hAnsi="Arial" w:cs="Arial"/>
                <w:b/>
                <w:bCs/>
                <w:sz w:val="24"/>
                <w:szCs w:val="24"/>
              </w:rPr>
              <w:t>17</w:t>
            </w:r>
          </w:p>
        </w:tc>
        <w:tc>
          <w:tcPr>
            <w:tcW w:w="0" w:type="auto"/>
          </w:tcPr>
          <w:p w14:paraId="382FC08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553B6C">
              <w:rPr>
                <w:rFonts w:ascii="Arial" w:hAnsi="Arial" w:cs="Arial"/>
                <w:b/>
                <w:bCs/>
                <w:sz w:val="24"/>
                <w:szCs w:val="24"/>
              </w:rPr>
              <w:t>–</w:t>
            </w:r>
            <w:r w:rsidRPr="00CF3B27">
              <w:rPr>
                <w:rFonts w:ascii="Arial" w:hAnsi="Arial" w:cs="Arial"/>
                <w:b/>
                <w:bCs/>
                <w:sz w:val="24"/>
                <w:szCs w:val="24"/>
              </w:rPr>
              <w:t>18</w:t>
            </w:r>
          </w:p>
        </w:tc>
        <w:tc>
          <w:tcPr>
            <w:tcW w:w="0" w:type="auto"/>
          </w:tcPr>
          <w:p w14:paraId="1AFA86C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553B6C">
              <w:rPr>
                <w:rFonts w:ascii="Arial" w:hAnsi="Arial" w:cs="Arial"/>
                <w:b/>
                <w:bCs/>
                <w:sz w:val="24"/>
                <w:szCs w:val="24"/>
              </w:rPr>
              <w:t>–</w:t>
            </w:r>
            <w:r w:rsidRPr="00CF3B27">
              <w:rPr>
                <w:rFonts w:ascii="Arial" w:hAnsi="Arial" w:cs="Arial"/>
                <w:b/>
                <w:bCs/>
                <w:sz w:val="24"/>
                <w:szCs w:val="24"/>
              </w:rPr>
              <w:t>19</w:t>
            </w:r>
          </w:p>
        </w:tc>
      </w:tr>
      <w:tr w:rsidR="00277509" w:rsidRPr="00CF3B27" w14:paraId="5F0860FF" w14:textId="77777777" w:rsidTr="00B66F10">
        <w:trPr>
          <w:trHeight w:val="355"/>
        </w:trPr>
        <w:tc>
          <w:tcPr>
            <w:tcW w:w="0" w:type="auto"/>
          </w:tcPr>
          <w:p w14:paraId="55BF84C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Members (head count)</w:t>
            </w:r>
          </w:p>
        </w:tc>
        <w:tc>
          <w:tcPr>
            <w:tcW w:w="0" w:type="auto"/>
          </w:tcPr>
          <w:p w14:paraId="2F54B5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228</w:t>
            </w:r>
          </w:p>
        </w:tc>
        <w:tc>
          <w:tcPr>
            <w:tcW w:w="0" w:type="auto"/>
          </w:tcPr>
          <w:p w14:paraId="5FBF3F3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222</w:t>
            </w:r>
          </w:p>
        </w:tc>
        <w:tc>
          <w:tcPr>
            <w:tcW w:w="0" w:type="auto"/>
          </w:tcPr>
          <w:p w14:paraId="46E876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225</w:t>
            </w:r>
          </w:p>
        </w:tc>
      </w:tr>
      <w:tr w:rsidR="00277509" w:rsidRPr="00CF3B27" w14:paraId="12EAD537" w14:textId="77777777" w:rsidTr="00B66F10">
        <w:trPr>
          <w:trHeight w:val="365"/>
        </w:trPr>
        <w:tc>
          <w:tcPr>
            <w:tcW w:w="0" w:type="auto"/>
          </w:tcPr>
          <w:p w14:paraId="5F7DF9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Staff (full-time equivalent, rounded)</w:t>
            </w:r>
          </w:p>
        </w:tc>
        <w:tc>
          <w:tcPr>
            <w:tcW w:w="0" w:type="auto"/>
          </w:tcPr>
          <w:p w14:paraId="7ED55A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218</w:t>
            </w:r>
          </w:p>
        </w:tc>
        <w:tc>
          <w:tcPr>
            <w:tcW w:w="0" w:type="auto"/>
          </w:tcPr>
          <w:p w14:paraId="5A01A7A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224</w:t>
            </w:r>
          </w:p>
        </w:tc>
        <w:tc>
          <w:tcPr>
            <w:tcW w:w="0" w:type="auto"/>
          </w:tcPr>
          <w:p w14:paraId="0C89861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238</w:t>
            </w:r>
          </w:p>
        </w:tc>
      </w:tr>
    </w:tbl>
    <w:p w14:paraId="560247D1" w14:textId="77777777" w:rsidR="00277509" w:rsidRPr="00CF3B27" w:rsidRDefault="00277509"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Services snapshot"/>
      </w:tblPr>
      <w:tblGrid>
        <w:gridCol w:w="5950"/>
        <w:gridCol w:w="1087"/>
        <w:gridCol w:w="1087"/>
        <w:gridCol w:w="1121"/>
      </w:tblGrid>
      <w:tr w:rsidR="00277509" w:rsidRPr="00CF3B27" w14:paraId="49DD1AAE" w14:textId="77777777" w:rsidTr="00B66F10">
        <w:trPr>
          <w:trHeight w:val="528"/>
          <w:tblHeader/>
        </w:trPr>
        <w:tc>
          <w:tcPr>
            <w:tcW w:w="0" w:type="auto"/>
          </w:tcPr>
          <w:p w14:paraId="3089F68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Our finances (millions)</w:t>
            </w:r>
          </w:p>
        </w:tc>
        <w:tc>
          <w:tcPr>
            <w:tcW w:w="0" w:type="auto"/>
          </w:tcPr>
          <w:p w14:paraId="37C3EF4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553B6C">
              <w:rPr>
                <w:rFonts w:ascii="Arial" w:hAnsi="Arial" w:cs="Arial"/>
                <w:b/>
                <w:bCs/>
                <w:sz w:val="24"/>
                <w:szCs w:val="24"/>
              </w:rPr>
              <w:t>–</w:t>
            </w:r>
            <w:r w:rsidRPr="00CF3B27">
              <w:rPr>
                <w:rFonts w:ascii="Arial" w:hAnsi="Arial" w:cs="Arial"/>
                <w:b/>
                <w:bCs/>
                <w:sz w:val="24"/>
                <w:szCs w:val="24"/>
              </w:rPr>
              <w:t>17</w:t>
            </w:r>
          </w:p>
        </w:tc>
        <w:tc>
          <w:tcPr>
            <w:tcW w:w="0" w:type="auto"/>
          </w:tcPr>
          <w:p w14:paraId="72BEC31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553B6C">
              <w:rPr>
                <w:rFonts w:ascii="Arial" w:hAnsi="Arial" w:cs="Arial"/>
                <w:b/>
                <w:bCs/>
                <w:sz w:val="24"/>
                <w:szCs w:val="24"/>
              </w:rPr>
              <w:t>–</w:t>
            </w:r>
            <w:r w:rsidRPr="00CF3B27">
              <w:rPr>
                <w:rFonts w:ascii="Arial" w:hAnsi="Arial" w:cs="Arial"/>
                <w:b/>
                <w:bCs/>
                <w:sz w:val="24"/>
                <w:szCs w:val="24"/>
              </w:rPr>
              <w:t>18</w:t>
            </w:r>
          </w:p>
        </w:tc>
        <w:tc>
          <w:tcPr>
            <w:tcW w:w="0" w:type="auto"/>
          </w:tcPr>
          <w:p w14:paraId="1B4F3CD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553B6C">
              <w:rPr>
                <w:rFonts w:ascii="Arial" w:hAnsi="Arial" w:cs="Arial"/>
                <w:b/>
                <w:bCs/>
                <w:sz w:val="24"/>
                <w:szCs w:val="24"/>
              </w:rPr>
              <w:t>–</w:t>
            </w:r>
            <w:r w:rsidRPr="00CF3B27">
              <w:rPr>
                <w:rFonts w:ascii="Arial" w:hAnsi="Arial" w:cs="Arial"/>
                <w:b/>
                <w:bCs/>
                <w:sz w:val="24"/>
                <w:szCs w:val="24"/>
              </w:rPr>
              <w:t>19</w:t>
            </w:r>
          </w:p>
        </w:tc>
      </w:tr>
      <w:tr w:rsidR="00277509" w:rsidRPr="00CF3B27" w14:paraId="7A3F0FDB" w14:textId="77777777" w:rsidTr="00B66F10">
        <w:trPr>
          <w:trHeight w:val="370"/>
        </w:trPr>
        <w:tc>
          <w:tcPr>
            <w:tcW w:w="0" w:type="auto"/>
          </w:tcPr>
          <w:p w14:paraId="42556F9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How much Parliament appropriates for VCAT costs</w:t>
            </w:r>
          </w:p>
        </w:tc>
        <w:tc>
          <w:tcPr>
            <w:tcW w:w="0" w:type="auto"/>
          </w:tcPr>
          <w:p w14:paraId="62A78A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$21.7</w:t>
            </w:r>
          </w:p>
        </w:tc>
        <w:tc>
          <w:tcPr>
            <w:tcW w:w="0" w:type="auto"/>
          </w:tcPr>
          <w:p w14:paraId="508530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$24.5</w:t>
            </w:r>
          </w:p>
        </w:tc>
        <w:tc>
          <w:tcPr>
            <w:tcW w:w="0" w:type="auto"/>
          </w:tcPr>
          <w:p w14:paraId="20B27B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$27.5</w:t>
            </w:r>
          </w:p>
        </w:tc>
      </w:tr>
      <w:tr w:rsidR="00277509" w:rsidRPr="00CF3B27" w14:paraId="7E986248" w14:textId="77777777" w:rsidTr="00B66F10">
        <w:trPr>
          <w:trHeight w:val="355"/>
        </w:trPr>
        <w:tc>
          <w:tcPr>
            <w:tcW w:w="0" w:type="auto"/>
          </w:tcPr>
          <w:p w14:paraId="605042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Fees retained as appropriations</w:t>
            </w:r>
          </w:p>
        </w:tc>
        <w:tc>
          <w:tcPr>
            <w:tcW w:w="0" w:type="auto"/>
          </w:tcPr>
          <w:p w14:paraId="020EC2BB" w14:textId="77777777" w:rsidR="00277509" w:rsidRPr="00B66F10" w:rsidRDefault="00277509" w:rsidP="001C59E2">
            <w:pPr>
              <w:jc w:val="both"/>
              <w:rPr>
                <w:rFonts w:ascii="Arial" w:hAnsi="Arial" w:cs="Arial"/>
                <w:sz w:val="24"/>
                <w:szCs w:val="24"/>
              </w:rPr>
            </w:pPr>
            <w:r w:rsidRPr="00B66F10">
              <w:rPr>
                <w:rFonts w:ascii="Arial" w:hAnsi="Arial" w:cs="Arial"/>
                <w:bCs/>
                <w:sz w:val="24"/>
                <w:szCs w:val="24"/>
              </w:rPr>
              <w:t>$9.1</w:t>
            </w:r>
          </w:p>
        </w:tc>
        <w:tc>
          <w:tcPr>
            <w:tcW w:w="0" w:type="auto"/>
          </w:tcPr>
          <w:p w14:paraId="0B51245A" w14:textId="77777777" w:rsidR="00277509" w:rsidRPr="00B66F10" w:rsidRDefault="00277509" w:rsidP="001C59E2">
            <w:pPr>
              <w:jc w:val="both"/>
              <w:rPr>
                <w:rFonts w:ascii="Arial" w:hAnsi="Arial" w:cs="Arial"/>
                <w:sz w:val="24"/>
                <w:szCs w:val="24"/>
              </w:rPr>
            </w:pPr>
            <w:r w:rsidRPr="00B66F10">
              <w:rPr>
                <w:rFonts w:ascii="Arial" w:hAnsi="Arial" w:cs="Arial"/>
                <w:bCs/>
                <w:sz w:val="24"/>
                <w:szCs w:val="24"/>
              </w:rPr>
              <w:t>$9.8</w:t>
            </w:r>
          </w:p>
        </w:tc>
        <w:tc>
          <w:tcPr>
            <w:tcW w:w="0" w:type="auto"/>
          </w:tcPr>
          <w:p w14:paraId="42EC4E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w:t>
            </w:r>
          </w:p>
        </w:tc>
      </w:tr>
      <w:tr w:rsidR="00277509" w:rsidRPr="00CF3B27" w14:paraId="7A5F89C5" w14:textId="77777777" w:rsidTr="00B66F10">
        <w:trPr>
          <w:trHeight w:val="542"/>
        </w:trPr>
        <w:tc>
          <w:tcPr>
            <w:tcW w:w="0" w:type="auto"/>
          </w:tcPr>
          <w:p w14:paraId="36FF682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Funds from Consumer Affairs Victoria (in trust, for dispute services)</w:t>
            </w:r>
          </w:p>
        </w:tc>
        <w:tc>
          <w:tcPr>
            <w:tcW w:w="0" w:type="auto"/>
          </w:tcPr>
          <w:p w14:paraId="7F4C88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$18.6</w:t>
            </w:r>
          </w:p>
        </w:tc>
        <w:tc>
          <w:tcPr>
            <w:tcW w:w="0" w:type="auto"/>
          </w:tcPr>
          <w:p w14:paraId="36231D4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w:t>
            </w:r>
          </w:p>
        </w:tc>
        <w:tc>
          <w:tcPr>
            <w:tcW w:w="0" w:type="auto"/>
          </w:tcPr>
          <w:p w14:paraId="7C26DFA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$19.5</w:t>
            </w:r>
          </w:p>
        </w:tc>
      </w:tr>
      <w:tr w:rsidR="00277509" w:rsidRPr="00CF3B27" w14:paraId="1997FCC4" w14:textId="77777777" w:rsidTr="00B66F10">
        <w:trPr>
          <w:trHeight w:val="355"/>
        </w:trPr>
        <w:tc>
          <w:tcPr>
            <w:tcW w:w="0" w:type="auto"/>
          </w:tcPr>
          <w:p w14:paraId="3E35451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Spent on operating expenses</w:t>
            </w:r>
          </w:p>
        </w:tc>
        <w:tc>
          <w:tcPr>
            <w:tcW w:w="0" w:type="auto"/>
          </w:tcPr>
          <w:p w14:paraId="1CA7C32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$49.3</w:t>
            </w:r>
          </w:p>
        </w:tc>
        <w:tc>
          <w:tcPr>
            <w:tcW w:w="0" w:type="auto"/>
          </w:tcPr>
          <w:p w14:paraId="6AF622B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$53.7</w:t>
            </w:r>
          </w:p>
        </w:tc>
        <w:tc>
          <w:tcPr>
            <w:tcW w:w="0" w:type="auto"/>
          </w:tcPr>
          <w:p w14:paraId="7F9F33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$56.3</w:t>
            </w:r>
          </w:p>
        </w:tc>
      </w:tr>
      <w:tr w:rsidR="00277509" w:rsidRPr="00CF3B27" w14:paraId="1BE31AF6" w14:textId="77777777" w:rsidTr="00B66F10">
        <w:trPr>
          <w:trHeight w:val="360"/>
        </w:trPr>
        <w:tc>
          <w:tcPr>
            <w:tcW w:w="0" w:type="auto"/>
          </w:tcPr>
          <w:p w14:paraId="76C8B3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Operating costs recovered for lists not supported by trust funds</w:t>
            </w:r>
          </w:p>
        </w:tc>
        <w:tc>
          <w:tcPr>
            <w:tcW w:w="0" w:type="auto"/>
          </w:tcPr>
          <w:p w14:paraId="0CA6E6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17.3%</w:t>
            </w:r>
          </w:p>
        </w:tc>
        <w:tc>
          <w:tcPr>
            <w:tcW w:w="0" w:type="auto"/>
          </w:tcPr>
          <w:p w14:paraId="79E23EA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17.4%</w:t>
            </w:r>
          </w:p>
        </w:tc>
        <w:tc>
          <w:tcPr>
            <w:tcW w:w="0" w:type="auto"/>
          </w:tcPr>
          <w:p w14:paraId="778A9E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17.62%</w:t>
            </w:r>
          </w:p>
        </w:tc>
      </w:tr>
    </w:tbl>
    <w:p w14:paraId="728E1785" w14:textId="77777777" w:rsidR="00277509" w:rsidRPr="00CF3B27" w:rsidRDefault="00277509" w:rsidP="00363BAA">
      <w:pPr>
        <w:pStyle w:val="Heading2"/>
      </w:pPr>
      <w:r w:rsidRPr="00CF3B27">
        <w:br w:type="page"/>
      </w:r>
      <w:bookmarkStart w:id="5" w:name="_Toc22233730"/>
      <w:r w:rsidRPr="00CF3B27">
        <w:rPr>
          <w:lang w:val="es-ES_tradnl"/>
        </w:rPr>
        <w:lastRenderedPageBreak/>
        <w:t xml:space="preserve">Cases </w:t>
      </w:r>
      <w:r w:rsidRPr="00CF3B27">
        <w:rPr>
          <w:lang w:val="nl-NL"/>
        </w:rPr>
        <w:t>snapshot</w:t>
      </w:r>
      <w:bookmarkEnd w:id="5"/>
    </w:p>
    <w:p w14:paraId="50294672"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 xml:space="preserve">While applications remained steady overall, in our highest volume lists this year </w:t>
      </w:r>
      <w:r w:rsidRPr="00CF3B27">
        <w:rPr>
          <w:rFonts w:ascii="Arial" w:eastAsia="Times New Roman" w:hAnsi="Arial" w:cs="Arial"/>
          <w:sz w:val="24"/>
          <w:szCs w:val="24"/>
        </w:rPr>
        <w:t>— Residential Tenancies and Guardianship — there was a notable increase in the complexity of cases.</w:t>
      </w:r>
    </w:p>
    <w:p w14:paraId="5A806A70"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Applications increased in five of our nine lists: Building and Property (32%), Civil Claims (8%), Owners Corporations (17%), Legal Practice (27%) and Review and Regulation (1%).</w:t>
      </w:r>
    </w:p>
    <w:p w14:paraId="0B804187"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In the Building and Property List, there was a significant increase in applications where parties had been to Domestic Building Dispute</w:t>
      </w:r>
      <w:r w:rsidR="00080E4E" w:rsidRPr="00CF3B27">
        <w:rPr>
          <w:rFonts w:ascii="Arial" w:hAnsi="Arial" w:cs="Arial"/>
          <w:sz w:val="24"/>
          <w:szCs w:val="24"/>
        </w:rPr>
        <w:t xml:space="preserve"> </w:t>
      </w:r>
      <w:r w:rsidRPr="00CF3B27">
        <w:rPr>
          <w:rFonts w:ascii="Arial" w:hAnsi="Arial" w:cs="Arial"/>
          <w:sz w:val="24"/>
          <w:szCs w:val="24"/>
        </w:rPr>
        <w:t>Resolution Victoria (DBDRV). This new service initially reduced applications to VCAT. However, we are now receiving more building applications than ever before (see p. 40).</w:t>
      </w:r>
    </w:p>
    <w:p w14:paraId="525E8EAA"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Applications to our Civil Claims List have increased almost 40 per cent over the past four years. Despite the rise, our clearance rate was almost 100 per cent (see p. 42).</w:t>
      </w:r>
    </w:p>
    <w:p w14:paraId="1093F98F"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Our Legal Practice List saw a 27 per cent increase in applications, continuing an upward trend. However, application numbers in this list are relatively small, so slight increases show as large statistical variations (see p. 48).</w:t>
      </w:r>
    </w:p>
    <w:p w14:paraId="17D9A8B6"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We experienced a six per cent drop in applications to our Planning and Environment List, reflecting a slower economy (see p. 52). Growth in the size and complexity of projects coming before VCAT, which need longer hearings to resolve, may have contributed to lower </w:t>
      </w:r>
      <w:proofErr w:type="spellStart"/>
      <w:r w:rsidRPr="00CF3B27">
        <w:rPr>
          <w:rFonts w:ascii="Arial" w:hAnsi="Arial" w:cs="Arial"/>
          <w:sz w:val="24"/>
          <w:szCs w:val="24"/>
        </w:rPr>
        <w:t>finalisation</w:t>
      </w:r>
      <w:proofErr w:type="spellEnd"/>
      <w:r w:rsidRPr="00CF3B27">
        <w:rPr>
          <w:rFonts w:ascii="Arial" w:hAnsi="Arial" w:cs="Arial"/>
          <w:sz w:val="24"/>
          <w:szCs w:val="24"/>
        </w:rPr>
        <w:t xml:space="preserve"> rates.</w:t>
      </w:r>
    </w:p>
    <w:p w14:paraId="142A05B8" w14:textId="77777777" w:rsidR="00277509" w:rsidRPr="00CF3B27" w:rsidRDefault="00277509" w:rsidP="0005706C">
      <w:pPr>
        <w:spacing w:before="240" w:after="0" w:line="240" w:lineRule="auto"/>
        <w:rPr>
          <w:rFonts w:ascii="Arial" w:hAnsi="Arial" w:cs="Arial"/>
          <w:sz w:val="24"/>
          <w:szCs w:val="24"/>
        </w:rPr>
      </w:pPr>
      <w:r w:rsidRPr="00CF3B27">
        <w:rPr>
          <w:rFonts w:ascii="Arial" w:hAnsi="Arial" w:cs="Arial"/>
          <w:sz w:val="24"/>
          <w:szCs w:val="24"/>
        </w:rPr>
        <w:t>Our Residential Tenancies List was again VCAT</w:t>
      </w:r>
      <w:r w:rsidR="003837D0">
        <w:rPr>
          <w:rFonts w:ascii="Arial" w:hAnsi="Arial" w:cs="Arial"/>
          <w:sz w:val="24"/>
          <w:szCs w:val="24"/>
        </w:rPr>
        <w:t>’</w:t>
      </w:r>
      <w:r w:rsidRPr="00CF3B27">
        <w:rPr>
          <w:rFonts w:ascii="Arial" w:hAnsi="Arial" w:cs="Arial"/>
          <w:sz w:val="24"/>
          <w:szCs w:val="24"/>
        </w:rPr>
        <w:t>s busiest list by volume, handling more than 52,000 applications, mostly from landlords represented by estate agents or property managers. Applications from tenants and residents continued to rise (see p. 56).</w:t>
      </w:r>
    </w:p>
    <w:tbl>
      <w:tblPr>
        <w:tblStyle w:val="TableGrid"/>
        <w:tblW w:w="0" w:type="auto"/>
        <w:tblLook w:val="0020" w:firstRow="1" w:lastRow="0" w:firstColumn="0" w:lastColumn="0" w:noHBand="0" w:noVBand="0"/>
        <w:tblCaption w:val="Table"/>
      </w:tblPr>
      <w:tblGrid>
        <w:gridCol w:w="2485"/>
        <w:gridCol w:w="1151"/>
        <w:gridCol w:w="1151"/>
        <w:gridCol w:w="1151"/>
        <w:gridCol w:w="1377"/>
      </w:tblGrid>
      <w:tr w:rsidR="00277509" w:rsidRPr="00CF3B27" w14:paraId="2AA5F896" w14:textId="77777777" w:rsidTr="003032B5">
        <w:trPr>
          <w:trHeight w:val="317"/>
          <w:tblHeader/>
        </w:trPr>
        <w:tc>
          <w:tcPr>
            <w:tcW w:w="0" w:type="auto"/>
          </w:tcPr>
          <w:p w14:paraId="2B2A0EC7" w14:textId="77777777" w:rsidR="00277509" w:rsidRPr="003032B5" w:rsidRDefault="00277509" w:rsidP="001C59E2">
            <w:pPr>
              <w:jc w:val="both"/>
              <w:rPr>
                <w:rFonts w:ascii="Arial" w:hAnsi="Arial" w:cs="Arial"/>
                <w:b/>
                <w:sz w:val="24"/>
                <w:szCs w:val="24"/>
              </w:rPr>
            </w:pPr>
            <w:r w:rsidRPr="003032B5">
              <w:rPr>
                <w:rFonts w:ascii="Arial" w:hAnsi="Arial" w:cs="Arial"/>
                <w:b/>
                <w:sz w:val="24"/>
                <w:szCs w:val="24"/>
              </w:rPr>
              <w:t>Overview</w:t>
            </w:r>
          </w:p>
        </w:tc>
        <w:tc>
          <w:tcPr>
            <w:tcW w:w="0" w:type="auto"/>
          </w:tcPr>
          <w:p w14:paraId="0785C53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553B6C">
              <w:rPr>
                <w:rFonts w:ascii="Arial" w:hAnsi="Arial" w:cs="Arial"/>
                <w:b/>
                <w:bCs/>
                <w:sz w:val="24"/>
                <w:szCs w:val="24"/>
              </w:rPr>
              <w:t>–</w:t>
            </w:r>
            <w:r w:rsidRPr="00CF3B27">
              <w:rPr>
                <w:rFonts w:ascii="Arial" w:hAnsi="Arial" w:cs="Arial"/>
                <w:b/>
                <w:bCs/>
                <w:sz w:val="24"/>
                <w:szCs w:val="24"/>
              </w:rPr>
              <w:t>17</w:t>
            </w:r>
          </w:p>
        </w:tc>
        <w:tc>
          <w:tcPr>
            <w:tcW w:w="0" w:type="auto"/>
          </w:tcPr>
          <w:p w14:paraId="31EB3EB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553B6C">
              <w:rPr>
                <w:rFonts w:ascii="Arial" w:hAnsi="Arial" w:cs="Arial"/>
                <w:b/>
                <w:bCs/>
                <w:sz w:val="24"/>
                <w:szCs w:val="24"/>
              </w:rPr>
              <w:t>–</w:t>
            </w:r>
            <w:r w:rsidRPr="00CF3B27">
              <w:rPr>
                <w:rFonts w:ascii="Arial" w:hAnsi="Arial" w:cs="Arial"/>
                <w:b/>
                <w:bCs/>
                <w:sz w:val="24"/>
                <w:szCs w:val="24"/>
              </w:rPr>
              <w:t>18</w:t>
            </w:r>
          </w:p>
        </w:tc>
        <w:tc>
          <w:tcPr>
            <w:tcW w:w="0" w:type="auto"/>
          </w:tcPr>
          <w:p w14:paraId="28D2091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553B6C">
              <w:rPr>
                <w:rFonts w:ascii="Arial" w:hAnsi="Arial" w:cs="Arial"/>
                <w:b/>
                <w:bCs/>
                <w:sz w:val="24"/>
                <w:szCs w:val="24"/>
              </w:rPr>
              <w:t>–</w:t>
            </w:r>
            <w:r w:rsidRPr="00CF3B27">
              <w:rPr>
                <w:rFonts w:ascii="Arial" w:hAnsi="Arial" w:cs="Arial"/>
                <w:b/>
                <w:bCs/>
                <w:sz w:val="24"/>
                <w:szCs w:val="24"/>
              </w:rPr>
              <w:t>19</w:t>
            </w:r>
          </w:p>
        </w:tc>
        <w:tc>
          <w:tcPr>
            <w:tcW w:w="0" w:type="auto"/>
          </w:tcPr>
          <w:p w14:paraId="1CB36E95" w14:textId="77777777" w:rsidR="00277509" w:rsidRPr="003032B5" w:rsidRDefault="00277509" w:rsidP="001C59E2">
            <w:pPr>
              <w:jc w:val="both"/>
              <w:rPr>
                <w:rFonts w:ascii="Arial" w:hAnsi="Arial" w:cs="Arial"/>
                <w:b/>
                <w:sz w:val="24"/>
                <w:szCs w:val="24"/>
              </w:rPr>
            </w:pPr>
            <w:r w:rsidRPr="003032B5">
              <w:rPr>
                <w:rFonts w:ascii="Arial" w:hAnsi="Arial" w:cs="Arial"/>
                <w:b/>
                <w:sz w:val="24"/>
                <w:szCs w:val="24"/>
              </w:rPr>
              <w:t>% Change</w:t>
            </w:r>
          </w:p>
        </w:tc>
      </w:tr>
      <w:tr w:rsidR="00277509" w:rsidRPr="00CF3B27" w14:paraId="432F7209" w14:textId="77777777" w:rsidTr="003032B5">
        <w:trPr>
          <w:trHeight w:val="293"/>
        </w:trPr>
        <w:tc>
          <w:tcPr>
            <w:tcW w:w="0" w:type="auto"/>
          </w:tcPr>
          <w:p w14:paraId="3C3E5D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Cases lodged</w:t>
            </w:r>
          </w:p>
        </w:tc>
        <w:tc>
          <w:tcPr>
            <w:tcW w:w="0" w:type="auto"/>
          </w:tcPr>
          <w:p w14:paraId="3F9B63E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86,461</w:t>
            </w:r>
          </w:p>
        </w:tc>
        <w:tc>
          <w:tcPr>
            <w:tcW w:w="0" w:type="auto"/>
          </w:tcPr>
          <w:p w14:paraId="47544A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85,191</w:t>
            </w:r>
          </w:p>
        </w:tc>
        <w:tc>
          <w:tcPr>
            <w:tcW w:w="0" w:type="auto"/>
          </w:tcPr>
          <w:p w14:paraId="07A9598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85,850</w:t>
            </w:r>
          </w:p>
        </w:tc>
        <w:tc>
          <w:tcPr>
            <w:tcW w:w="0" w:type="auto"/>
          </w:tcPr>
          <w:p w14:paraId="06DC0EC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r>
      <w:tr w:rsidR="00277509" w:rsidRPr="00CF3B27" w14:paraId="073C3874" w14:textId="77777777" w:rsidTr="003032B5">
        <w:trPr>
          <w:trHeight w:val="298"/>
        </w:trPr>
        <w:tc>
          <w:tcPr>
            <w:tcW w:w="0" w:type="auto"/>
          </w:tcPr>
          <w:p w14:paraId="0E368E4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Cases </w:t>
            </w:r>
            <w:proofErr w:type="spellStart"/>
            <w:r w:rsidRPr="00CF3B27">
              <w:rPr>
                <w:rFonts w:ascii="Arial" w:hAnsi="Arial" w:cs="Arial"/>
                <w:sz w:val="24"/>
                <w:szCs w:val="24"/>
              </w:rPr>
              <w:t>finalised</w:t>
            </w:r>
            <w:proofErr w:type="spellEnd"/>
          </w:p>
        </w:tc>
        <w:tc>
          <w:tcPr>
            <w:tcW w:w="0" w:type="auto"/>
          </w:tcPr>
          <w:p w14:paraId="5DFCE67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84,878</w:t>
            </w:r>
          </w:p>
        </w:tc>
        <w:tc>
          <w:tcPr>
            <w:tcW w:w="0" w:type="auto"/>
          </w:tcPr>
          <w:p w14:paraId="4A21AD8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83,424</w:t>
            </w:r>
          </w:p>
        </w:tc>
        <w:tc>
          <w:tcPr>
            <w:tcW w:w="0" w:type="auto"/>
          </w:tcPr>
          <w:p w14:paraId="090A250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83,414</w:t>
            </w:r>
          </w:p>
        </w:tc>
        <w:tc>
          <w:tcPr>
            <w:tcW w:w="0" w:type="auto"/>
          </w:tcPr>
          <w:p w14:paraId="653A43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43507794" w14:textId="77777777" w:rsidTr="003032B5">
        <w:trPr>
          <w:trHeight w:val="288"/>
        </w:trPr>
        <w:tc>
          <w:tcPr>
            <w:tcW w:w="0" w:type="auto"/>
          </w:tcPr>
          <w:p w14:paraId="2C4E816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Cases pending</w:t>
            </w:r>
          </w:p>
        </w:tc>
        <w:tc>
          <w:tcPr>
            <w:tcW w:w="0" w:type="auto"/>
          </w:tcPr>
          <w:p w14:paraId="5AC6F5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8,288</w:t>
            </w:r>
          </w:p>
        </w:tc>
        <w:tc>
          <w:tcPr>
            <w:tcW w:w="0" w:type="auto"/>
          </w:tcPr>
          <w:p w14:paraId="1DD577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8,855</w:t>
            </w:r>
          </w:p>
        </w:tc>
        <w:tc>
          <w:tcPr>
            <w:tcW w:w="0" w:type="auto"/>
          </w:tcPr>
          <w:p w14:paraId="214585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9,653</w:t>
            </w:r>
          </w:p>
        </w:tc>
        <w:tc>
          <w:tcPr>
            <w:tcW w:w="0" w:type="auto"/>
          </w:tcPr>
          <w:p w14:paraId="031478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r>
      <w:tr w:rsidR="00277509" w:rsidRPr="00CF3B27" w14:paraId="548F9561" w14:textId="77777777" w:rsidTr="003032B5">
        <w:trPr>
          <w:trHeight w:val="293"/>
        </w:trPr>
        <w:tc>
          <w:tcPr>
            <w:tcW w:w="0" w:type="auto"/>
          </w:tcPr>
          <w:p w14:paraId="0108457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355D58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98%</w:t>
            </w:r>
          </w:p>
        </w:tc>
        <w:tc>
          <w:tcPr>
            <w:tcW w:w="0" w:type="auto"/>
          </w:tcPr>
          <w:p w14:paraId="590877B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98%</w:t>
            </w:r>
          </w:p>
        </w:tc>
        <w:tc>
          <w:tcPr>
            <w:tcW w:w="0" w:type="auto"/>
          </w:tcPr>
          <w:p w14:paraId="34E5904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w:t>
            </w:r>
          </w:p>
        </w:tc>
        <w:tc>
          <w:tcPr>
            <w:tcW w:w="0" w:type="auto"/>
          </w:tcPr>
          <w:p w14:paraId="65DC6EB2"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00277509" w:rsidRPr="00CF3B27">
              <w:rPr>
                <w:rFonts w:ascii="Arial" w:hAnsi="Arial" w:cs="Arial"/>
                <w:sz w:val="24"/>
                <w:szCs w:val="24"/>
              </w:rPr>
              <w:t>1%</w:t>
            </w:r>
          </w:p>
        </w:tc>
      </w:tr>
      <w:tr w:rsidR="00277509" w:rsidRPr="00CF3B27" w14:paraId="1CED3420" w14:textId="77777777" w:rsidTr="003032B5">
        <w:trPr>
          <w:trHeight w:val="302"/>
        </w:trPr>
        <w:tc>
          <w:tcPr>
            <w:tcW w:w="0" w:type="auto"/>
          </w:tcPr>
          <w:p w14:paraId="2362879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Hearing venues used</w:t>
            </w:r>
          </w:p>
        </w:tc>
        <w:tc>
          <w:tcPr>
            <w:tcW w:w="0" w:type="auto"/>
          </w:tcPr>
          <w:p w14:paraId="15F8DED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58</w:t>
            </w:r>
          </w:p>
        </w:tc>
        <w:tc>
          <w:tcPr>
            <w:tcW w:w="0" w:type="auto"/>
          </w:tcPr>
          <w:p w14:paraId="078A757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c>
          <w:tcPr>
            <w:tcW w:w="0" w:type="auto"/>
          </w:tcPr>
          <w:p w14:paraId="65C8298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c>
          <w:tcPr>
            <w:tcW w:w="0" w:type="auto"/>
          </w:tcPr>
          <w:p w14:paraId="4AEDB9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bl>
    <w:p w14:paraId="52F57575" w14:textId="77777777" w:rsidR="00277509" w:rsidRPr="00CF3B27" w:rsidRDefault="00277509" w:rsidP="001C59E2">
      <w:pPr>
        <w:spacing w:after="0" w:line="240" w:lineRule="auto"/>
        <w:jc w:val="both"/>
        <w:rPr>
          <w:rFonts w:ascii="Arial" w:hAnsi="Arial" w:cs="Arial"/>
          <w:sz w:val="24"/>
          <w:szCs w:val="24"/>
        </w:rPr>
      </w:pPr>
    </w:p>
    <w:tbl>
      <w:tblPr>
        <w:tblStyle w:val="TableGrid"/>
        <w:tblW w:w="0" w:type="auto"/>
        <w:tblLayout w:type="fixed"/>
        <w:tblLook w:val="0020" w:firstRow="1" w:lastRow="0" w:firstColumn="0" w:lastColumn="0" w:noHBand="0" w:noVBand="0"/>
        <w:tblCaption w:val="Table"/>
      </w:tblPr>
      <w:tblGrid>
        <w:gridCol w:w="1834"/>
        <w:gridCol w:w="969"/>
        <w:gridCol w:w="969"/>
        <w:gridCol w:w="969"/>
        <w:gridCol w:w="1038"/>
        <w:gridCol w:w="1119"/>
        <w:gridCol w:w="1400"/>
        <w:gridCol w:w="37"/>
        <w:gridCol w:w="910"/>
      </w:tblGrid>
      <w:tr w:rsidR="00277509" w:rsidRPr="00CF3B27" w14:paraId="4DB7CA54" w14:textId="77777777" w:rsidTr="003032B5">
        <w:trPr>
          <w:trHeight w:val="307"/>
          <w:tblHeader/>
        </w:trPr>
        <w:tc>
          <w:tcPr>
            <w:tcW w:w="1834" w:type="dxa"/>
          </w:tcPr>
          <w:p w14:paraId="2DA7EE6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sv-SE"/>
              </w:rPr>
              <w:t>Lists</w:t>
            </w:r>
          </w:p>
        </w:tc>
        <w:tc>
          <w:tcPr>
            <w:tcW w:w="3945" w:type="dxa"/>
            <w:gridSpan w:val="4"/>
          </w:tcPr>
          <w:p w14:paraId="1E72E58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Cases lodged per list</w:t>
            </w:r>
          </w:p>
        </w:tc>
        <w:tc>
          <w:tcPr>
            <w:tcW w:w="3466" w:type="dxa"/>
            <w:gridSpan w:val="4"/>
          </w:tcPr>
          <w:p w14:paraId="38DB3CC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Timeliness (weeks)</w:t>
            </w:r>
          </w:p>
        </w:tc>
      </w:tr>
      <w:tr w:rsidR="00277509" w:rsidRPr="00CF3B27" w14:paraId="0DDD62CF" w14:textId="77777777" w:rsidTr="003032B5">
        <w:trPr>
          <w:trHeight w:val="523"/>
        </w:trPr>
        <w:tc>
          <w:tcPr>
            <w:tcW w:w="1834" w:type="dxa"/>
          </w:tcPr>
          <w:p w14:paraId="1ED9D42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lang w:val="sv-SE"/>
              </w:rPr>
              <w:t>Civil Division</w:t>
            </w:r>
          </w:p>
        </w:tc>
        <w:tc>
          <w:tcPr>
            <w:tcW w:w="969" w:type="dxa"/>
          </w:tcPr>
          <w:p w14:paraId="25ACBBA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2016</w:t>
            </w:r>
            <w:r w:rsidR="00553B6C">
              <w:rPr>
                <w:rFonts w:ascii="Arial" w:hAnsi="Arial" w:cs="Arial"/>
                <w:bCs/>
                <w:sz w:val="24"/>
                <w:szCs w:val="24"/>
              </w:rPr>
              <w:t>–</w:t>
            </w:r>
            <w:r w:rsidRPr="00CF3B27">
              <w:rPr>
                <w:rFonts w:ascii="Arial" w:hAnsi="Arial" w:cs="Arial"/>
                <w:bCs/>
                <w:sz w:val="24"/>
                <w:szCs w:val="24"/>
              </w:rPr>
              <w:t>17</w:t>
            </w:r>
          </w:p>
        </w:tc>
        <w:tc>
          <w:tcPr>
            <w:tcW w:w="969" w:type="dxa"/>
          </w:tcPr>
          <w:p w14:paraId="6EA6D2B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2017</w:t>
            </w:r>
            <w:r w:rsidR="00553B6C">
              <w:rPr>
                <w:rFonts w:ascii="Arial" w:hAnsi="Arial" w:cs="Arial"/>
                <w:bCs/>
                <w:sz w:val="24"/>
                <w:szCs w:val="24"/>
              </w:rPr>
              <w:t>–</w:t>
            </w:r>
            <w:r w:rsidRPr="00CF3B27">
              <w:rPr>
                <w:rFonts w:ascii="Arial" w:hAnsi="Arial" w:cs="Arial"/>
                <w:bCs/>
                <w:sz w:val="24"/>
                <w:szCs w:val="24"/>
              </w:rPr>
              <w:t>18</w:t>
            </w:r>
          </w:p>
        </w:tc>
        <w:tc>
          <w:tcPr>
            <w:tcW w:w="969" w:type="dxa"/>
          </w:tcPr>
          <w:p w14:paraId="10EDF43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2018</w:t>
            </w:r>
            <w:r w:rsidR="00553B6C">
              <w:rPr>
                <w:rFonts w:ascii="Arial" w:hAnsi="Arial" w:cs="Arial"/>
                <w:bCs/>
                <w:sz w:val="24"/>
                <w:szCs w:val="24"/>
              </w:rPr>
              <w:t>–</w:t>
            </w:r>
            <w:r w:rsidRPr="00CF3B27">
              <w:rPr>
                <w:rFonts w:ascii="Arial" w:hAnsi="Arial" w:cs="Arial"/>
                <w:bCs/>
                <w:sz w:val="24"/>
                <w:szCs w:val="24"/>
              </w:rPr>
              <w:t>19</w:t>
            </w:r>
          </w:p>
        </w:tc>
        <w:tc>
          <w:tcPr>
            <w:tcW w:w="1038" w:type="dxa"/>
          </w:tcPr>
          <w:p w14:paraId="13BFD8D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 change</w:t>
            </w:r>
          </w:p>
        </w:tc>
        <w:tc>
          <w:tcPr>
            <w:tcW w:w="1119" w:type="dxa"/>
          </w:tcPr>
          <w:p w14:paraId="41EECD0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2018</w:t>
            </w:r>
            <w:r w:rsidR="00553B6C">
              <w:rPr>
                <w:rFonts w:ascii="Arial" w:hAnsi="Arial" w:cs="Arial"/>
                <w:bCs/>
                <w:sz w:val="24"/>
                <w:szCs w:val="24"/>
              </w:rPr>
              <w:t>–</w:t>
            </w:r>
            <w:r w:rsidRPr="00CF3B27">
              <w:rPr>
                <w:rFonts w:ascii="Arial" w:hAnsi="Arial" w:cs="Arial"/>
                <w:bCs/>
                <w:sz w:val="24"/>
                <w:szCs w:val="24"/>
              </w:rPr>
              <w:t>19 Median</w:t>
            </w:r>
          </w:p>
        </w:tc>
        <w:tc>
          <w:tcPr>
            <w:tcW w:w="1400" w:type="dxa"/>
          </w:tcPr>
          <w:p w14:paraId="013B86D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2018</w:t>
            </w:r>
            <w:r w:rsidR="00553B6C">
              <w:rPr>
                <w:rFonts w:ascii="Arial" w:hAnsi="Arial" w:cs="Arial"/>
                <w:bCs/>
                <w:sz w:val="24"/>
                <w:szCs w:val="24"/>
              </w:rPr>
              <w:t>–</w:t>
            </w:r>
            <w:r w:rsidRPr="00CF3B27">
              <w:rPr>
                <w:rFonts w:ascii="Arial" w:hAnsi="Arial" w:cs="Arial"/>
                <w:bCs/>
                <w:sz w:val="24"/>
                <w:szCs w:val="24"/>
              </w:rPr>
              <w:t>19 80th percentile</w:t>
            </w:r>
          </w:p>
        </w:tc>
        <w:tc>
          <w:tcPr>
            <w:tcW w:w="947" w:type="dxa"/>
            <w:gridSpan w:val="2"/>
          </w:tcPr>
          <w:p w14:paraId="63B0BA0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Target</w:t>
            </w:r>
          </w:p>
        </w:tc>
      </w:tr>
      <w:tr w:rsidR="00277509" w:rsidRPr="00CF3B27" w14:paraId="37CF975D" w14:textId="77777777" w:rsidTr="003032B5">
        <w:trPr>
          <w:trHeight w:val="312"/>
        </w:trPr>
        <w:tc>
          <w:tcPr>
            <w:tcW w:w="1834" w:type="dxa"/>
          </w:tcPr>
          <w:p w14:paraId="012449FD" w14:textId="77777777" w:rsidR="00277509" w:rsidRPr="00043F3F" w:rsidRDefault="00277509" w:rsidP="001C59E2">
            <w:pPr>
              <w:jc w:val="both"/>
              <w:rPr>
                <w:rFonts w:ascii="Arial" w:hAnsi="Arial" w:cs="Arial"/>
                <w:sz w:val="24"/>
                <w:szCs w:val="24"/>
              </w:rPr>
            </w:pPr>
            <w:r w:rsidRPr="00043F3F">
              <w:rPr>
                <w:rFonts w:ascii="Arial" w:hAnsi="Arial" w:cs="Arial"/>
                <w:sz w:val="24"/>
                <w:szCs w:val="24"/>
                <w:lang w:val="nl-NL"/>
              </w:rPr>
              <w:t xml:space="preserve">Building </w:t>
            </w:r>
            <w:r w:rsidRPr="00043F3F">
              <w:rPr>
                <w:rFonts w:ascii="Arial" w:hAnsi="Arial" w:cs="Arial"/>
                <w:sz w:val="24"/>
                <w:szCs w:val="24"/>
              </w:rPr>
              <w:t>and Property</w:t>
            </w:r>
          </w:p>
        </w:tc>
        <w:tc>
          <w:tcPr>
            <w:tcW w:w="969" w:type="dxa"/>
          </w:tcPr>
          <w:p w14:paraId="68371785"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1,856</w:t>
            </w:r>
          </w:p>
        </w:tc>
        <w:tc>
          <w:tcPr>
            <w:tcW w:w="969" w:type="dxa"/>
          </w:tcPr>
          <w:p w14:paraId="248E3464"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1,739</w:t>
            </w:r>
          </w:p>
        </w:tc>
        <w:tc>
          <w:tcPr>
            <w:tcW w:w="969" w:type="dxa"/>
          </w:tcPr>
          <w:p w14:paraId="7E7CB4EB"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2,298</w:t>
            </w:r>
          </w:p>
        </w:tc>
        <w:tc>
          <w:tcPr>
            <w:tcW w:w="1038" w:type="dxa"/>
          </w:tcPr>
          <w:p w14:paraId="11359E59"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32%</w:t>
            </w:r>
          </w:p>
        </w:tc>
        <w:tc>
          <w:tcPr>
            <w:tcW w:w="1119" w:type="dxa"/>
          </w:tcPr>
          <w:p w14:paraId="5108834A"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16</w:t>
            </w:r>
          </w:p>
        </w:tc>
        <w:tc>
          <w:tcPr>
            <w:tcW w:w="1400" w:type="dxa"/>
          </w:tcPr>
          <w:p w14:paraId="4EA1883F" w14:textId="77777777" w:rsidR="00277509" w:rsidRPr="00043F3F" w:rsidRDefault="00277509" w:rsidP="001C59E2">
            <w:pPr>
              <w:jc w:val="both"/>
              <w:rPr>
                <w:rFonts w:ascii="Arial" w:hAnsi="Arial" w:cs="Arial"/>
                <w:sz w:val="24"/>
                <w:szCs w:val="24"/>
              </w:rPr>
            </w:pPr>
            <w:r w:rsidRPr="00043F3F">
              <w:rPr>
                <w:rFonts w:ascii="Arial" w:hAnsi="Arial" w:cs="Arial"/>
                <w:bCs/>
                <w:sz w:val="24"/>
                <w:szCs w:val="24"/>
              </w:rPr>
              <w:t>34</w:t>
            </w:r>
          </w:p>
        </w:tc>
        <w:tc>
          <w:tcPr>
            <w:tcW w:w="947" w:type="dxa"/>
            <w:gridSpan w:val="2"/>
          </w:tcPr>
          <w:p w14:paraId="25F4B4FA" w14:textId="77777777" w:rsidR="00277509" w:rsidRPr="00043F3F" w:rsidRDefault="00277509" w:rsidP="001C59E2">
            <w:pPr>
              <w:jc w:val="both"/>
              <w:rPr>
                <w:rFonts w:ascii="Arial" w:hAnsi="Arial" w:cs="Arial"/>
                <w:sz w:val="24"/>
                <w:szCs w:val="24"/>
              </w:rPr>
            </w:pPr>
          </w:p>
        </w:tc>
      </w:tr>
      <w:tr w:rsidR="00277509" w:rsidRPr="00CF3B27" w14:paraId="601E752E" w14:textId="77777777" w:rsidTr="003032B5">
        <w:trPr>
          <w:trHeight w:val="288"/>
        </w:trPr>
        <w:tc>
          <w:tcPr>
            <w:tcW w:w="1834" w:type="dxa"/>
          </w:tcPr>
          <w:p w14:paraId="31EE9BA2" w14:textId="77777777" w:rsidR="00277509" w:rsidRPr="00043F3F" w:rsidRDefault="00277509" w:rsidP="001C59E2">
            <w:pPr>
              <w:jc w:val="both"/>
              <w:rPr>
                <w:rFonts w:ascii="Arial" w:hAnsi="Arial" w:cs="Arial"/>
                <w:sz w:val="24"/>
                <w:szCs w:val="24"/>
              </w:rPr>
            </w:pPr>
            <w:r w:rsidRPr="00043F3F">
              <w:rPr>
                <w:rFonts w:ascii="Arial" w:hAnsi="Arial" w:cs="Arial"/>
                <w:sz w:val="24"/>
                <w:szCs w:val="24"/>
                <w:lang w:val="sv-SE"/>
              </w:rPr>
              <w:t xml:space="preserve">Civil </w:t>
            </w:r>
            <w:r w:rsidRPr="00043F3F">
              <w:rPr>
                <w:rFonts w:ascii="Arial" w:hAnsi="Arial" w:cs="Arial"/>
                <w:sz w:val="24"/>
                <w:szCs w:val="24"/>
              </w:rPr>
              <w:t>Claims</w:t>
            </w:r>
          </w:p>
        </w:tc>
        <w:tc>
          <w:tcPr>
            <w:tcW w:w="969" w:type="dxa"/>
          </w:tcPr>
          <w:p w14:paraId="29D56F51"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8,758</w:t>
            </w:r>
          </w:p>
        </w:tc>
        <w:tc>
          <w:tcPr>
            <w:tcW w:w="969" w:type="dxa"/>
          </w:tcPr>
          <w:p w14:paraId="7C1C4B9E"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8,764</w:t>
            </w:r>
          </w:p>
        </w:tc>
        <w:tc>
          <w:tcPr>
            <w:tcW w:w="969" w:type="dxa"/>
          </w:tcPr>
          <w:p w14:paraId="648DDA64"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9,488</w:t>
            </w:r>
          </w:p>
        </w:tc>
        <w:tc>
          <w:tcPr>
            <w:tcW w:w="1038" w:type="dxa"/>
          </w:tcPr>
          <w:p w14:paraId="3100210B"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8%</w:t>
            </w:r>
          </w:p>
        </w:tc>
        <w:tc>
          <w:tcPr>
            <w:tcW w:w="1119" w:type="dxa"/>
          </w:tcPr>
          <w:p w14:paraId="6D00805B" w14:textId="77777777" w:rsidR="00277509" w:rsidRPr="00043F3F" w:rsidRDefault="00277509" w:rsidP="001C59E2">
            <w:pPr>
              <w:jc w:val="both"/>
              <w:rPr>
                <w:rFonts w:ascii="Arial" w:hAnsi="Arial" w:cs="Arial"/>
                <w:sz w:val="24"/>
                <w:szCs w:val="24"/>
              </w:rPr>
            </w:pPr>
            <w:r w:rsidRPr="00043F3F">
              <w:rPr>
                <w:rFonts w:ascii="Arial" w:hAnsi="Arial" w:cs="Arial"/>
                <w:bCs/>
                <w:sz w:val="24"/>
                <w:szCs w:val="24"/>
              </w:rPr>
              <w:t>10</w:t>
            </w:r>
          </w:p>
        </w:tc>
        <w:tc>
          <w:tcPr>
            <w:tcW w:w="1400" w:type="dxa"/>
          </w:tcPr>
          <w:p w14:paraId="47490956"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16</w:t>
            </w:r>
          </w:p>
        </w:tc>
        <w:tc>
          <w:tcPr>
            <w:tcW w:w="947" w:type="dxa"/>
            <w:gridSpan w:val="2"/>
          </w:tcPr>
          <w:p w14:paraId="57F7FFD5"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19</w:t>
            </w:r>
          </w:p>
        </w:tc>
      </w:tr>
      <w:tr w:rsidR="00277509" w:rsidRPr="00CF3B27" w14:paraId="02C9A645" w14:textId="77777777" w:rsidTr="003032B5">
        <w:trPr>
          <w:trHeight w:val="274"/>
        </w:trPr>
        <w:tc>
          <w:tcPr>
            <w:tcW w:w="1834" w:type="dxa"/>
          </w:tcPr>
          <w:p w14:paraId="0B8247A5"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Owners Corporations</w:t>
            </w:r>
          </w:p>
        </w:tc>
        <w:tc>
          <w:tcPr>
            <w:tcW w:w="969" w:type="dxa"/>
          </w:tcPr>
          <w:p w14:paraId="200347EE"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3,126</w:t>
            </w:r>
          </w:p>
        </w:tc>
        <w:tc>
          <w:tcPr>
            <w:tcW w:w="969" w:type="dxa"/>
          </w:tcPr>
          <w:p w14:paraId="38EB37C6"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2,763</w:t>
            </w:r>
          </w:p>
        </w:tc>
        <w:tc>
          <w:tcPr>
            <w:tcW w:w="969" w:type="dxa"/>
          </w:tcPr>
          <w:p w14:paraId="32C77741"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3,245</w:t>
            </w:r>
          </w:p>
        </w:tc>
        <w:tc>
          <w:tcPr>
            <w:tcW w:w="1038" w:type="dxa"/>
          </w:tcPr>
          <w:p w14:paraId="2936C7AA" w14:textId="77777777" w:rsidR="00277509" w:rsidRPr="00043F3F" w:rsidRDefault="00277509" w:rsidP="001C59E2">
            <w:pPr>
              <w:jc w:val="both"/>
              <w:rPr>
                <w:rFonts w:ascii="Arial" w:hAnsi="Arial" w:cs="Arial"/>
                <w:sz w:val="24"/>
                <w:szCs w:val="24"/>
              </w:rPr>
            </w:pPr>
            <w:r w:rsidRPr="00043F3F">
              <w:rPr>
                <w:rFonts w:ascii="Arial" w:hAnsi="Arial" w:cs="Arial"/>
                <w:sz w:val="24"/>
                <w:szCs w:val="24"/>
              </w:rPr>
              <w:t>17%</w:t>
            </w:r>
          </w:p>
        </w:tc>
        <w:tc>
          <w:tcPr>
            <w:tcW w:w="1119" w:type="dxa"/>
          </w:tcPr>
          <w:p w14:paraId="35969070" w14:textId="77777777" w:rsidR="00277509" w:rsidRPr="00043F3F" w:rsidRDefault="00277509" w:rsidP="001C59E2">
            <w:pPr>
              <w:jc w:val="both"/>
              <w:rPr>
                <w:rFonts w:ascii="Arial" w:hAnsi="Arial" w:cs="Arial"/>
                <w:sz w:val="24"/>
                <w:szCs w:val="24"/>
              </w:rPr>
            </w:pPr>
            <w:r w:rsidRPr="00043F3F">
              <w:rPr>
                <w:rFonts w:ascii="Arial" w:hAnsi="Arial" w:cs="Arial"/>
                <w:bCs/>
                <w:sz w:val="24"/>
                <w:szCs w:val="24"/>
              </w:rPr>
              <w:t>9</w:t>
            </w:r>
          </w:p>
        </w:tc>
        <w:tc>
          <w:tcPr>
            <w:tcW w:w="1400" w:type="dxa"/>
          </w:tcPr>
          <w:p w14:paraId="6C2FDDB2" w14:textId="77777777" w:rsidR="00277509" w:rsidRPr="00043F3F" w:rsidRDefault="00277509" w:rsidP="001C59E2">
            <w:pPr>
              <w:jc w:val="both"/>
              <w:rPr>
                <w:rFonts w:ascii="Arial" w:hAnsi="Arial" w:cs="Arial"/>
                <w:sz w:val="24"/>
                <w:szCs w:val="24"/>
              </w:rPr>
            </w:pPr>
            <w:r w:rsidRPr="00043F3F">
              <w:rPr>
                <w:rFonts w:ascii="Arial" w:hAnsi="Arial" w:cs="Arial"/>
                <w:bCs/>
                <w:sz w:val="24"/>
                <w:szCs w:val="24"/>
              </w:rPr>
              <w:t>13</w:t>
            </w:r>
          </w:p>
        </w:tc>
        <w:tc>
          <w:tcPr>
            <w:tcW w:w="947" w:type="dxa"/>
            <w:gridSpan w:val="2"/>
          </w:tcPr>
          <w:p w14:paraId="0358DAAC" w14:textId="77777777" w:rsidR="00277509" w:rsidRPr="00043F3F" w:rsidRDefault="00277509" w:rsidP="001C59E2">
            <w:pPr>
              <w:jc w:val="both"/>
              <w:rPr>
                <w:rFonts w:ascii="Arial" w:hAnsi="Arial" w:cs="Arial"/>
                <w:sz w:val="24"/>
                <w:szCs w:val="24"/>
              </w:rPr>
            </w:pPr>
            <w:r w:rsidRPr="00043F3F">
              <w:rPr>
                <w:rFonts w:ascii="Arial" w:hAnsi="Arial" w:cs="Arial"/>
                <w:bCs/>
                <w:sz w:val="24"/>
                <w:szCs w:val="24"/>
              </w:rPr>
              <w:t>10</w:t>
            </w:r>
          </w:p>
        </w:tc>
      </w:tr>
      <w:tr w:rsidR="00277509" w:rsidRPr="00CF3B27" w14:paraId="47C3BF56" w14:textId="77777777" w:rsidTr="003032B5">
        <w:trPr>
          <w:trHeight w:val="278"/>
        </w:trPr>
        <w:tc>
          <w:tcPr>
            <w:tcW w:w="9245" w:type="dxa"/>
            <w:gridSpan w:val="9"/>
          </w:tcPr>
          <w:p w14:paraId="0CFC57D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lastRenderedPageBreak/>
              <w:t xml:space="preserve">Residential Tenancies </w:t>
            </w:r>
            <w:r w:rsidRPr="00CF3B27">
              <w:rPr>
                <w:rFonts w:ascii="Arial" w:hAnsi="Arial" w:cs="Arial"/>
                <w:bCs/>
                <w:sz w:val="24"/>
                <w:szCs w:val="24"/>
                <w:lang w:val="sv-SE"/>
              </w:rPr>
              <w:t>Division</w:t>
            </w:r>
          </w:p>
        </w:tc>
      </w:tr>
      <w:tr w:rsidR="00277509" w:rsidRPr="00CF3B27" w14:paraId="6F1F8227" w14:textId="77777777" w:rsidTr="003032B5">
        <w:trPr>
          <w:trHeight w:val="312"/>
        </w:trPr>
        <w:tc>
          <w:tcPr>
            <w:tcW w:w="1834" w:type="dxa"/>
          </w:tcPr>
          <w:p w14:paraId="3B900E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w:t>
            </w:r>
          </w:p>
        </w:tc>
        <w:tc>
          <w:tcPr>
            <w:tcW w:w="969" w:type="dxa"/>
          </w:tcPr>
          <w:p w14:paraId="209BD8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54,551</w:t>
            </w:r>
          </w:p>
        </w:tc>
        <w:tc>
          <w:tcPr>
            <w:tcW w:w="969" w:type="dxa"/>
          </w:tcPr>
          <w:p w14:paraId="15D80E1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53,212</w:t>
            </w:r>
          </w:p>
        </w:tc>
        <w:tc>
          <w:tcPr>
            <w:tcW w:w="969" w:type="dxa"/>
          </w:tcPr>
          <w:p w14:paraId="1CA1E4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52,412</w:t>
            </w:r>
          </w:p>
        </w:tc>
        <w:tc>
          <w:tcPr>
            <w:tcW w:w="1038" w:type="dxa"/>
          </w:tcPr>
          <w:p w14:paraId="09B669B8"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-2%</w:t>
            </w:r>
          </w:p>
        </w:tc>
        <w:tc>
          <w:tcPr>
            <w:tcW w:w="1119" w:type="dxa"/>
          </w:tcPr>
          <w:p w14:paraId="360264A7"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3</w:t>
            </w:r>
          </w:p>
        </w:tc>
        <w:tc>
          <w:tcPr>
            <w:tcW w:w="1437" w:type="dxa"/>
            <w:gridSpan w:val="2"/>
          </w:tcPr>
          <w:p w14:paraId="14DC25F9"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7</w:t>
            </w:r>
          </w:p>
        </w:tc>
        <w:tc>
          <w:tcPr>
            <w:tcW w:w="910" w:type="dxa"/>
          </w:tcPr>
          <w:p w14:paraId="5CA989FC"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6</w:t>
            </w:r>
          </w:p>
        </w:tc>
      </w:tr>
      <w:tr w:rsidR="00277509" w:rsidRPr="00CF3B27" w14:paraId="3C984565" w14:textId="77777777" w:rsidTr="003032B5">
        <w:trPr>
          <w:trHeight w:val="298"/>
        </w:trPr>
        <w:tc>
          <w:tcPr>
            <w:tcW w:w="9245" w:type="dxa"/>
            <w:gridSpan w:val="9"/>
          </w:tcPr>
          <w:p w14:paraId="26D10ACE"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Administrative Division</w:t>
            </w:r>
          </w:p>
        </w:tc>
      </w:tr>
      <w:tr w:rsidR="00277509" w:rsidRPr="00CF3B27" w14:paraId="654A1C89" w14:textId="77777777" w:rsidTr="003032B5">
        <w:trPr>
          <w:trHeight w:val="269"/>
        </w:trPr>
        <w:tc>
          <w:tcPr>
            <w:tcW w:w="1834" w:type="dxa"/>
          </w:tcPr>
          <w:p w14:paraId="38AB154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Practice</w:t>
            </w:r>
          </w:p>
        </w:tc>
        <w:tc>
          <w:tcPr>
            <w:tcW w:w="969" w:type="dxa"/>
          </w:tcPr>
          <w:p w14:paraId="165AFEC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w:t>
            </w:r>
          </w:p>
        </w:tc>
        <w:tc>
          <w:tcPr>
            <w:tcW w:w="969" w:type="dxa"/>
          </w:tcPr>
          <w:p w14:paraId="3BEC2F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98</w:t>
            </w:r>
          </w:p>
        </w:tc>
        <w:tc>
          <w:tcPr>
            <w:tcW w:w="969" w:type="dxa"/>
          </w:tcPr>
          <w:p w14:paraId="6EE3042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124</w:t>
            </w:r>
          </w:p>
        </w:tc>
        <w:tc>
          <w:tcPr>
            <w:tcW w:w="1038" w:type="dxa"/>
          </w:tcPr>
          <w:p w14:paraId="1622B9BD"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27%</w:t>
            </w:r>
          </w:p>
        </w:tc>
        <w:tc>
          <w:tcPr>
            <w:tcW w:w="1119" w:type="dxa"/>
          </w:tcPr>
          <w:p w14:paraId="4D3C476C"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17</w:t>
            </w:r>
          </w:p>
        </w:tc>
        <w:tc>
          <w:tcPr>
            <w:tcW w:w="1437" w:type="dxa"/>
            <w:gridSpan w:val="2"/>
          </w:tcPr>
          <w:p w14:paraId="1C8CEA2E"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33</w:t>
            </w:r>
          </w:p>
        </w:tc>
        <w:tc>
          <w:tcPr>
            <w:tcW w:w="910" w:type="dxa"/>
          </w:tcPr>
          <w:p w14:paraId="6500A86C"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40</w:t>
            </w:r>
          </w:p>
        </w:tc>
      </w:tr>
      <w:tr w:rsidR="00277509" w:rsidRPr="00CF3B27" w14:paraId="50DA27B1" w14:textId="77777777" w:rsidTr="003032B5">
        <w:trPr>
          <w:trHeight w:val="312"/>
        </w:trPr>
        <w:tc>
          <w:tcPr>
            <w:tcW w:w="1834" w:type="dxa"/>
          </w:tcPr>
          <w:p w14:paraId="6735A3C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w:t>
            </w:r>
          </w:p>
        </w:tc>
        <w:tc>
          <w:tcPr>
            <w:tcW w:w="969" w:type="dxa"/>
          </w:tcPr>
          <w:p w14:paraId="0FD945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994</w:t>
            </w:r>
          </w:p>
        </w:tc>
        <w:tc>
          <w:tcPr>
            <w:tcW w:w="969" w:type="dxa"/>
          </w:tcPr>
          <w:p w14:paraId="1D3B57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1,087</w:t>
            </w:r>
          </w:p>
        </w:tc>
        <w:tc>
          <w:tcPr>
            <w:tcW w:w="969" w:type="dxa"/>
          </w:tcPr>
          <w:p w14:paraId="08AB9B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1,100</w:t>
            </w:r>
          </w:p>
        </w:tc>
        <w:tc>
          <w:tcPr>
            <w:tcW w:w="1038" w:type="dxa"/>
          </w:tcPr>
          <w:p w14:paraId="3A7FB448"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1%</w:t>
            </w:r>
          </w:p>
        </w:tc>
        <w:tc>
          <w:tcPr>
            <w:tcW w:w="1119" w:type="dxa"/>
          </w:tcPr>
          <w:p w14:paraId="5033FABB"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21</w:t>
            </w:r>
          </w:p>
        </w:tc>
        <w:tc>
          <w:tcPr>
            <w:tcW w:w="1437" w:type="dxa"/>
            <w:gridSpan w:val="2"/>
          </w:tcPr>
          <w:p w14:paraId="7526CA32"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51</w:t>
            </w:r>
          </w:p>
        </w:tc>
        <w:tc>
          <w:tcPr>
            <w:tcW w:w="910" w:type="dxa"/>
          </w:tcPr>
          <w:p w14:paraId="6C27E070" w14:textId="77777777" w:rsidR="00277509" w:rsidRPr="007B4AA2" w:rsidRDefault="00277509" w:rsidP="001C59E2">
            <w:pPr>
              <w:jc w:val="both"/>
              <w:rPr>
                <w:rFonts w:ascii="Arial" w:hAnsi="Arial" w:cs="Arial"/>
                <w:sz w:val="24"/>
                <w:szCs w:val="24"/>
              </w:rPr>
            </w:pPr>
          </w:p>
        </w:tc>
      </w:tr>
      <w:tr w:rsidR="00277509" w:rsidRPr="00CF3B27" w14:paraId="73073D82" w14:textId="77777777" w:rsidTr="003032B5">
        <w:trPr>
          <w:trHeight w:val="298"/>
        </w:trPr>
        <w:tc>
          <w:tcPr>
            <w:tcW w:w="9245" w:type="dxa"/>
            <w:gridSpan w:val="9"/>
          </w:tcPr>
          <w:p w14:paraId="5C3186A5"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Planning and Environment Division*</w:t>
            </w:r>
          </w:p>
        </w:tc>
      </w:tr>
      <w:tr w:rsidR="00277509" w:rsidRPr="00CF3B27" w14:paraId="6E124362" w14:textId="77777777" w:rsidTr="003032B5">
        <w:trPr>
          <w:trHeight w:val="485"/>
        </w:trPr>
        <w:tc>
          <w:tcPr>
            <w:tcW w:w="1834" w:type="dxa"/>
          </w:tcPr>
          <w:p w14:paraId="77CF8E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969" w:type="dxa"/>
          </w:tcPr>
          <w:p w14:paraId="70A247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2,878</w:t>
            </w:r>
          </w:p>
        </w:tc>
        <w:tc>
          <w:tcPr>
            <w:tcW w:w="969" w:type="dxa"/>
          </w:tcPr>
          <w:p w14:paraId="1C92C8E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2,816</w:t>
            </w:r>
          </w:p>
        </w:tc>
        <w:tc>
          <w:tcPr>
            <w:tcW w:w="969" w:type="dxa"/>
          </w:tcPr>
          <w:p w14:paraId="4631D0C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2,652</w:t>
            </w:r>
          </w:p>
        </w:tc>
        <w:tc>
          <w:tcPr>
            <w:tcW w:w="1038" w:type="dxa"/>
          </w:tcPr>
          <w:p w14:paraId="00236F76" w14:textId="77777777" w:rsidR="00277509" w:rsidRPr="007B4AA2" w:rsidRDefault="00553B6C" w:rsidP="001C59E2">
            <w:pPr>
              <w:jc w:val="both"/>
              <w:rPr>
                <w:rFonts w:ascii="Arial" w:hAnsi="Arial" w:cs="Arial"/>
                <w:sz w:val="24"/>
                <w:szCs w:val="24"/>
              </w:rPr>
            </w:pPr>
            <w:r>
              <w:rPr>
                <w:rFonts w:ascii="Arial" w:hAnsi="Arial" w:cs="Arial"/>
                <w:sz w:val="24"/>
                <w:szCs w:val="24"/>
              </w:rPr>
              <w:t>–</w:t>
            </w:r>
            <w:r w:rsidR="00277509" w:rsidRPr="007B4AA2">
              <w:rPr>
                <w:rFonts w:ascii="Arial" w:hAnsi="Arial" w:cs="Arial"/>
                <w:sz w:val="24"/>
                <w:szCs w:val="24"/>
              </w:rPr>
              <w:t>6%</w:t>
            </w:r>
          </w:p>
        </w:tc>
        <w:tc>
          <w:tcPr>
            <w:tcW w:w="1119" w:type="dxa"/>
          </w:tcPr>
          <w:p w14:paraId="6A77BD6F"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26</w:t>
            </w:r>
          </w:p>
        </w:tc>
        <w:tc>
          <w:tcPr>
            <w:tcW w:w="1437" w:type="dxa"/>
            <w:gridSpan w:val="2"/>
          </w:tcPr>
          <w:p w14:paraId="0EAB34AE"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34</w:t>
            </w:r>
          </w:p>
        </w:tc>
        <w:tc>
          <w:tcPr>
            <w:tcW w:w="910" w:type="dxa"/>
          </w:tcPr>
          <w:p w14:paraId="5910A18B" w14:textId="77777777" w:rsidR="00277509" w:rsidRPr="007B4AA2" w:rsidRDefault="00277509" w:rsidP="001C59E2">
            <w:pPr>
              <w:jc w:val="both"/>
              <w:rPr>
                <w:rFonts w:ascii="Arial" w:hAnsi="Arial" w:cs="Arial"/>
                <w:sz w:val="24"/>
                <w:szCs w:val="24"/>
              </w:rPr>
            </w:pPr>
          </w:p>
        </w:tc>
      </w:tr>
      <w:tr w:rsidR="00277509" w:rsidRPr="00CF3B27" w14:paraId="758BD85F" w14:textId="77777777" w:rsidTr="003032B5">
        <w:trPr>
          <w:trHeight w:val="278"/>
        </w:trPr>
        <w:tc>
          <w:tcPr>
            <w:tcW w:w="9245" w:type="dxa"/>
            <w:gridSpan w:val="9"/>
          </w:tcPr>
          <w:p w14:paraId="4DB00A66"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Human Rights Division</w:t>
            </w:r>
          </w:p>
        </w:tc>
      </w:tr>
      <w:tr w:rsidR="00277509" w:rsidRPr="00CF3B27" w14:paraId="303775F2" w14:textId="77777777" w:rsidTr="003032B5">
        <w:trPr>
          <w:trHeight w:val="322"/>
        </w:trPr>
        <w:tc>
          <w:tcPr>
            <w:tcW w:w="1834" w:type="dxa"/>
          </w:tcPr>
          <w:p w14:paraId="10F8B5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w:t>
            </w:r>
          </w:p>
        </w:tc>
        <w:tc>
          <w:tcPr>
            <w:tcW w:w="969" w:type="dxa"/>
          </w:tcPr>
          <w:p w14:paraId="304DC16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13,896</w:t>
            </w:r>
          </w:p>
        </w:tc>
        <w:tc>
          <w:tcPr>
            <w:tcW w:w="969" w:type="dxa"/>
          </w:tcPr>
          <w:p w14:paraId="320130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14,249</w:t>
            </w:r>
          </w:p>
        </w:tc>
        <w:tc>
          <w:tcPr>
            <w:tcW w:w="969" w:type="dxa"/>
          </w:tcPr>
          <w:p w14:paraId="72AFC0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14,076</w:t>
            </w:r>
          </w:p>
        </w:tc>
        <w:tc>
          <w:tcPr>
            <w:tcW w:w="1038" w:type="dxa"/>
          </w:tcPr>
          <w:p w14:paraId="5B73FD16" w14:textId="77777777" w:rsidR="00277509" w:rsidRPr="007B4AA2" w:rsidRDefault="00553B6C" w:rsidP="001C59E2">
            <w:pPr>
              <w:jc w:val="both"/>
              <w:rPr>
                <w:rFonts w:ascii="Arial" w:hAnsi="Arial" w:cs="Arial"/>
                <w:sz w:val="24"/>
                <w:szCs w:val="24"/>
              </w:rPr>
            </w:pPr>
            <w:r>
              <w:rPr>
                <w:rFonts w:ascii="Arial" w:hAnsi="Arial" w:cs="Arial"/>
                <w:sz w:val="24"/>
                <w:szCs w:val="24"/>
              </w:rPr>
              <w:t>–</w:t>
            </w:r>
            <w:r w:rsidR="00277509" w:rsidRPr="007B4AA2">
              <w:rPr>
                <w:rFonts w:ascii="Arial" w:hAnsi="Arial" w:cs="Arial"/>
                <w:sz w:val="24"/>
                <w:szCs w:val="24"/>
              </w:rPr>
              <w:t>1%</w:t>
            </w:r>
          </w:p>
        </w:tc>
        <w:tc>
          <w:tcPr>
            <w:tcW w:w="1119" w:type="dxa"/>
          </w:tcPr>
          <w:p w14:paraId="0BC12982" w14:textId="77777777" w:rsidR="00277509" w:rsidRPr="007B4AA2" w:rsidRDefault="00277509" w:rsidP="001C59E2">
            <w:pPr>
              <w:jc w:val="both"/>
              <w:rPr>
                <w:rFonts w:ascii="Arial" w:hAnsi="Arial" w:cs="Arial"/>
                <w:sz w:val="24"/>
                <w:szCs w:val="24"/>
              </w:rPr>
            </w:pPr>
          </w:p>
        </w:tc>
        <w:tc>
          <w:tcPr>
            <w:tcW w:w="1437" w:type="dxa"/>
            <w:gridSpan w:val="2"/>
          </w:tcPr>
          <w:p w14:paraId="0C622504" w14:textId="77777777" w:rsidR="00277509" w:rsidRPr="007B4AA2" w:rsidRDefault="00277509" w:rsidP="001C59E2">
            <w:pPr>
              <w:jc w:val="both"/>
              <w:rPr>
                <w:rFonts w:ascii="Arial" w:hAnsi="Arial" w:cs="Arial"/>
                <w:sz w:val="24"/>
                <w:szCs w:val="24"/>
              </w:rPr>
            </w:pPr>
          </w:p>
        </w:tc>
        <w:tc>
          <w:tcPr>
            <w:tcW w:w="910" w:type="dxa"/>
          </w:tcPr>
          <w:p w14:paraId="2C32B431" w14:textId="77777777" w:rsidR="00277509" w:rsidRPr="007B4AA2" w:rsidRDefault="00277509" w:rsidP="001C59E2">
            <w:pPr>
              <w:jc w:val="both"/>
              <w:rPr>
                <w:rFonts w:ascii="Arial" w:hAnsi="Arial" w:cs="Arial"/>
                <w:sz w:val="24"/>
                <w:szCs w:val="24"/>
              </w:rPr>
            </w:pPr>
          </w:p>
        </w:tc>
      </w:tr>
      <w:tr w:rsidR="00277509" w:rsidRPr="00CF3B27" w14:paraId="26F8E8A8" w14:textId="77777777" w:rsidTr="003032B5">
        <w:trPr>
          <w:trHeight w:val="278"/>
        </w:trPr>
        <w:tc>
          <w:tcPr>
            <w:tcW w:w="1834" w:type="dxa"/>
          </w:tcPr>
          <w:p w14:paraId="5AB49CF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w:t>
            </w:r>
          </w:p>
        </w:tc>
        <w:tc>
          <w:tcPr>
            <w:tcW w:w="969" w:type="dxa"/>
          </w:tcPr>
          <w:p w14:paraId="5DF626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334</w:t>
            </w:r>
          </w:p>
        </w:tc>
        <w:tc>
          <w:tcPr>
            <w:tcW w:w="969" w:type="dxa"/>
          </w:tcPr>
          <w:p w14:paraId="473EC2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463</w:t>
            </w:r>
          </w:p>
        </w:tc>
        <w:tc>
          <w:tcPr>
            <w:tcW w:w="969" w:type="dxa"/>
          </w:tcPr>
          <w:p w14:paraId="4DA6988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455</w:t>
            </w:r>
          </w:p>
        </w:tc>
        <w:tc>
          <w:tcPr>
            <w:tcW w:w="1038" w:type="dxa"/>
          </w:tcPr>
          <w:p w14:paraId="0B356069" w14:textId="77777777" w:rsidR="00277509" w:rsidRPr="007B4AA2" w:rsidRDefault="00553B6C" w:rsidP="001C59E2">
            <w:pPr>
              <w:jc w:val="both"/>
              <w:rPr>
                <w:rFonts w:ascii="Arial" w:hAnsi="Arial" w:cs="Arial"/>
                <w:sz w:val="24"/>
                <w:szCs w:val="24"/>
              </w:rPr>
            </w:pPr>
            <w:r>
              <w:rPr>
                <w:rFonts w:ascii="Arial" w:hAnsi="Arial" w:cs="Arial"/>
                <w:sz w:val="24"/>
                <w:szCs w:val="24"/>
              </w:rPr>
              <w:t>–</w:t>
            </w:r>
            <w:r w:rsidR="00277509" w:rsidRPr="007B4AA2">
              <w:rPr>
                <w:rFonts w:ascii="Arial" w:hAnsi="Arial" w:cs="Arial"/>
                <w:sz w:val="24"/>
                <w:szCs w:val="24"/>
              </w:rPr>
              <w:t>2%</w:t>
            </w:r>
          </w:p>
        </w:tc>
        <w:tc>
          <w:tcPr>
            <w:tcW w:w="1119" w:type="dxa"/>
          </w:tcPr>
          <w:p w14:paraId="19C063EE" w14:textId="77777777" w:rsidR="00277509" w:rsidRPr="007B4AA2" w:rsidRDefault="00277509" w:rsidP="001C59E2">
            <w:pPr>
              <w:jc w:val="both"/>
              <w:rPr>
                <w:rFonts w:ascii="Arial" w:hAnsi="Arial" w:cs="Arial"/>
                <w:sz w:val="24"/>
                <w:szCs w:val="24"/>
              </w:rPr>
            </w:pPr>
            <w:r w:rsidRPr="007B4AA2">
              <w:rPr>
                <w:rFonts w:ascii="Arial" w:hAnsi="Arial" w:cs="Arial"/>
                <w:sz w:val="24"/>
                <w:szCs w:val="24"/>
              </w:rPr>
              <w:t>16</w:t>
            </w:r>
          </w:p>
        </w:tc>
        <w:tc>
          <w:tcPr>
            <w:tcW w:w="1437" w:type="dxa"/>
            <w:gridSpan w:val="2"/>
          </w:tcPr>
          <w:p w14:paraId="04C65564"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30</w:t>
            </w:r>
          </w:p>
        </w:tc>
        <w:tc>
          <w:tcPr>
            <w:tcW w:w="910" w:type="dxa"/>
          </w:tcPr>
          <w:p w14:paraId="47C68C15" w14:textId="77777777" w:rsidR="00277509" w:rsidRPr="007B4AA2" w:rsidRDefault="00277509" w:rsidP="001C59E2">
            <w:pPr>
              <w:jc w:val="both"/>
              <w:rPr>
                <w:rFonts w:ascii="Arial" w:hAnsi="Arial" w:cs="Arial"/>
                <w:sz w:val="24"/>
                <w:szCs w:val="24"/>
              </w:rPr>
            </w:pPr>
          </w:p>
        </w:tc>
      </w:tr>
      <w:tr w:rsidR="00277509" w:rsidRPr="00CF3B27" w14:paraId="5F3551F1" w14:textId="77777777" w:rsidTr="003032B5">
        <w:trPr>
          <w:trHeight w:val="322"/>
        </w:trPr>
        <w:tc>
          <w:tcPr>
            <w:tcW w:w="1834" w:type="dxa"/>
          </w:tcPr>
          <w:p w14:paraId="3602458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Total</w:t>
            </w:r>
          </w:p>
        </w:tc>
        <w:tc>
          <w:tcPr>
            <w:tcW w:w="969" w:type="dxa"/>
          </w:tcPr>
          <w:p w14:paraId="103142D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86,461</w:t>
            </w:r>
          </w:p>
        </w:tc>
        <w:tc>
          <w:tcPr>
            <w:tcW w:w="969" w:type="dxa"/>
          </w:tcPr>
          <w:p w14:paraId="4CDE68A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85,191</w:t>
            </w:r>
          </w:p>
        </w:tc>
        <w:tc>
          <w:tcPr>
            <w:tcW w:w="969" w:type="dxa"/>
          </w:tcPr>
          <w:p w14:paraId="0B60D49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85,850</w:t>
            </w:r>
          </w:p>
        </w:tc>
        <w:tc>
          <w:tcPr>
            <w:tcW w:w="1038" w:type="dxa"/>
          </w:tcPr>
          <w:p w14:paraId="1CC942A2"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1%</w:t>
            </w:r>
          </w:p>
        </w:tc>
        <w:tc>
          <w:tcPr>
            <w:tcW w:w="1119" w:type="dxa"/>
          </w:tcPr>
          <w:p w14:paraId="700E1225"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11</w:t>
            </w:r>
          </w:p>
        </w:tc>
        <w:tc>
          <w:tcPr>
            <w:tcW w:w="1437" w:type="dxa"/>
            <w:gridSpan w:val="2"/>
          </w:tcPr>
          <w:p w14:paraId="66DB18B7"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24</w:t>
            </w:r>
          </w:p>
        </w:tc>
        <w:tc>
          <w:tcPr>
            <w:tcW w:w="910" w:type="dxa"/>
          </w:tcPr>
          <w:p w14:paraId="7E50074F" w14:textId="77777777" w:rsidR="00277509" w:rsidRPr="007B4AA2" w:rsidRDefault="00277509" w:rsidP="001C59E2">
            <w:pPr>
              <w:jc w:val="both"/>
              <w:rPr>
                <w:rFonts w:ascii="Arial" w:hAnsi="Arial" w:cs="Arial"/>
                <w:sz w:val="24"/>
                <w:szCs w:val="24"/>
              </w:rPr>
            </w:pPr>
            <w:r w:rsidRPr="007B4AA2">
              <w:rPr>
                <w:rFonts w:ascii="Arial" w:hAnsi="Arial" w:cs="Arial"/>
                <w:bCs/>
                <w:sz w:val="24"/>
                <w:szCs w:val="24"/>
              </w:rPr>
              <w:t>26</w:t>
            </w:r>
          </w:p>
        </w:tc>
      </w:tr>
    </w:tbl>
    <w:p w14:paraId="1B95684A" w14:textId="77777777" w:rsidR="006E43FC" w:rsidRDefault="006E43FC" w:rsidP="001C59E2">
      <w:pPr>
        <w:spacing w:after="0" w:line="240" w:lineRule="auto"/>
        <w:jc w:val="both"/>
        <w:rPr>
          <w:rFonts w:ascii="Arial" w:hAnsi="Arial" w:cs="Arial"/>
          <w:sz w:val="24"/>
          <w:szCs w:val="24"/>
        </w:rPr>
      </w:pPr>
      <w:r w:rsidRPr="00CF3B27">
        <w:rPr>
          <w:rFonts w:ascii="Arial" w:hAnsi="Arial" w:cs="Arial"/>
          <w:sz w:val="24"/>
          <w:szCs w:val="24"/>
        </w:rPr>
        <w:t>* The Planning and Environment List was established on 28 J</w:t>
      </w:r>
      <w:r w:rsidRPr="00CF3B27">
        <w:rPr>
          <w:rFonts w:ascii="Arial" w:hAnsi="Arial" w:cs="Arial"/>
          <w:sz w:val="24"/>
          <w:szCs w:val="24"/>
          <w:lang w:val="es-ES_tradnl"/>
        </w:rPr>
        <w:t xml:space="preserve">une. </w:t>
      </w:r>
      <w:r w:rsidRPr="00CF3B27">
        <w:rPr>
          <w:rFonts w:ascii="Arial" w:hAnsi="Arial" w:cs="Arial"/>
          <w:sz w:val="24"/>
          <w:szCs w:val="24"/>
        </w:rPr>
        <w:t>Until then it was managed under the Administrative Division.</w:t>
      </w:r>
    </w:p>
    <w:p w14:paraId="4DCE9B46" w14:textId="77777777" w:rsidR="00277509" w:rsidRPr="00CF3B27" w:rsidRDefault="00277509" w:rsidP="00A555F1">
      <w:pPr>
        <w:pStyle w:val="Heading2"/>
      </w:pPr>
      <w:r w:rsidRPr="00CF3B27">
        <w:br w:type="page"/>
      </w:r>
      <w:bookmarkStart w:id="6" w:name="_Toc22233731"/>
      <w:r w:rsidRPr="00CF3B27">
        <w:lastRenderedPageBreak/>
        <w:t xml:space="preserve">Our </w:t>
      </w:r>
      <w:r w:rsidRPr="00CF3B27">
        <w:rPr>
          <w:lang w:val="sv-SE"/>
        </w:rPr>
        <w:t>organisation</w:t>
      </w:r>
      <w:bookmarkEnd w:id="6"/>
    </w:p>
    <w:p w14:paraId="0A27B5B5" w14:textId="77777777" w:rsidR="00277509" w:rsidRPr="00CF3B27" w:rsidRDefault="00277509" w:rsidP="00A555F1">
      <w:pPr>
        <w:spacing w:before="240" w:after="240" w:line="240" w:lineRule="auto"/>
        <w:jc w:val="both"/>
        <w:rPr>
          <w:rFonts w:ascii="Arial" w:hAnsi="Arial" w:cs="Arial"/>
          <w:sz w:val="24"/>
          <w:szCs w:val="24"/>
        </w:rPr>
      </w:pPr>
      <w:r w:rsidRPr="00CF3B27">
        <w:rPr>
          <w:rFonts w:ascii="Arial" w:hAnsi="Arial" w:cs="Arial"/>
          <w:sz w:val="24"/>
          <w:szCs w:val="24"/>
        </w:rPr>
        <w:t>What we do</w:t>
      </w:r>
    </w:p>
    <w:p w14:paraId="30729C19"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bCs/>
          <w:sz w:val="24"/>
          <w:szCs w:val="24"/>
        </w:rPr>
        <w:t>VCAT is part of Victoria</w:t>
      </w:r>
      <w:r w:rsidR="003837D0">
        <w:rPr>
          <w:rFonts w:ascii="Arial" w:hAnsi="Arial" w:cs="Arial"/>
          <w:bCs/>
          <w:sz w:val="24"/>
          <w:szCs w:val="24"/>
        </w:rPr>
        <w:t>’</w:t>
      </w:r>
      <w:r w:rsidRPr="00CF3B27">
        <w:rPr>
          <w:rFonts w:ascii="Arial" w:hAnsi="Arial" w:cs="Arial"/>
          <w:bCs/>
          <w:sz w:val="24"/>
          <w:szCs w:val="24"/>
        </w:rPr>
        <w:t>s justice system. We serve the community by resolving civil disputes and making decisions in human rights and guardianship cases.</w:t>
      </w:r>
    </w:p>
    <w:p w14:paraId="37DB3F87"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VCAT is less formal than a court. In most cases, parties do not need a lawyer or a professional representative. Usually they must ask our permission to have someone represent them.</w:t>
      </w:r>
    </w:p>
    <w:p w14:paraId="7120ECB7"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Where possible, we help people reach agreement by talking through the </w:t>
      </w:r>
      <w:r w:rsidR="00C4247E">
        <w:rPr>
          <w:rFonts w:ascii="Arial" w:hAnsi="Arial" w:cs="Arial"/>
          <w:sz w:val="24"/>
          <w:szCs w:val="24"/>
        </w:rPr>
        <w:t>i</w:t>
      </w:r>
      <w:r w:rsidRPr="00CF3B27">
        <w:rPr>
          <w:rFonts w:ascii="Arial" w:hAnsi="Arial" w:cs="Arial"/>
          <w:sz w:val="24"/>
          <w:szCs w:val="24"/>
        </w:rPr>
        <w:t xml:space="preserve">ssues at a mediation or compulsory conference with the other people </w:t>
      </w:r>
      <w:r w:rsidR="00B544EB">
        <w:rPr>
          <w:rFonts w:ascii="Arial" w:hAnsi="Arial" w:cs="Arial"/>
          <w:sz w:val="24"/>
          <w:szCs w:val="24"/>
        </w:rPr>
        <w:t>i</w:t>
      </w:r>
      <w:r w:rsidRPr="00CF3B27">
        <w:rPr>
          <w:rFonts w:ascii="Arial" w:hAnsi="Arial" w:cs="Arial"/>
          <w:sz w:val="24"/>
          <w:szCs w:val="24"/>
        </w:rPr>
        <w:t xml:space="preserve">nvolved. If the parties cannot agree, we decide the case at a hearing. When hearing a case, we apply the relevant </w:t>
      </w:r>
      <w:r w:rsidR="00FE1440">
        <w:rPr>
          <w:rFonts w:ascii="Arial" w:hAnsi="Arial" w:cs="Arial"/>
          <w:sz w:val="24"/>
          <w:szCs w:val="24"/>
        </w:rPr>
        <w:t>l</w:t>
      </w:r>
      <w:r w:rsidRPr="00CF3B27">
        <w:rPr>
          <w:rFonts w:ascii="Arial" w:hAnsi="Arial" w:cs="Arial"/>
          <w:sz w:val="24"/>
          <w:szCs w:val="24"/>
        </w:rPr>
        <w:t xml:space="preserve">aw </w:t>
      </w:r>
      <w:r w:rsidRPr="00CF3B27">
        <w:rPr>
          <w:rFonts w:ascii="Arial" w:eastAsia="Times New Roman" w:hAnsi="Arial" w:cs="Arial"/>
          <w:sz w:val="24"/>
          <w:szCs w:val="24"/>
        </w:rPr>
        <w:t xml:space="preserve">— for example, the </w:t>
      </w:r>
      <w:r w:rsidRPr="00CF3B27">
        <w:rPr>
          <w:rFonts w:ascii="Arial" w:eastAsia="Times New Roman" w:hAnsi="Arial" w:cs="Arial"/>
          <w:i/>
          <w:iCs/>
          <w:sz w:val="24"/>
          <w:szCs w:val="24"/>
        </w:rPr>
        <w:t xml:space="preserve">Residential Tenancies Act 1997 </w:t>
      </w:r>
      <w:r w:rsidRPr="00CF3B27">
        <w:rPr>
          <w:rFonts w:ascii="Arial" w:eastAsia="Times New Roman" w:hAnsi="Arial" w:cs="Arial"/>
          <w:sz w:val="24"/>
          <w:szCs w:val="24"/>
        </w:rPr>
        <w:t xml:space="preserve">for cases about </w:t>
      </w:r>
      <w:r w:rsidRPr="00CF3B27">
        <w:rPr>
          <w:rFonts w:ascii="Arial" w:eastAsia="Times New Roman" w:hAnsi="Arial" w:cs="Arial"/>
          <w:sz w:val="24"/>
          <w:szCs w:val="24"/>
          <w:lang w:val="nn-NO"/>
        </w:rPr>
        <w:t>renting</w:t>
      </w:r>
      <w:r w:rsidRPr="00CF3B27">
        <w:rPr>
          <w:rFonts w:ascii="Arial" w:eastAsia="Times New Roman" w:hAnsi="Arial" w:cs="Arial"/>
          <w:sz w:val="24"/>
          <w:szCs w:val="24"/>
        </w:rPr>
        <w:t xml:space="preserve"> </w:t>
      </w:r>
      <w:r w:rsidRPr="00CF3B27">
        <w:rPr>
          <w:rFonts w:ascii="Arial" w:eastAsia="Times New Roman" w:hAnsi="Arial" w:cs="Arial"/>
          <w:sz w:val="24"/>
          <w:szCs w:val="24"/>
          <w:lang w:val="nn-NO"/>
        </w:rPr>
        <w:t xml:space="preserve">a </w:t>
      </w:r>
      <w:r w:rsidRPr="00CF3B27">
        <w:rPr>
          <w:rFonts w:ascii="Arial" w:eastAsia="Times New Roman" w:hAnsi="Arial" w:cs="Arial"/>
          <w:sz w:val="24"/>
          <w:szCs w:val="24"/>
        </w:rPr>
        <w:t>home.</w:t>
      </w:r>
    </w:p>
    <w:p w14:paraId="17261E0C"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We can only hear cases when a law gives us this authority. See page 76 for a list of the laws that give us authority to hear cases. Except for the right to seek leave to appeal to the Supreme Court of Victoria on a question of law, VCAT decisions are final and binding on the parties to the proceeding.</w:t>
      </w:r>
    </w:p>
    <w:p w14:paraId="2C5B65B0"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Who we are</w:t>
      </w:r>
    </w:p>
    <w:p w14:paraId="4958D4AC"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bCs/>
          <w:sz w:val="24"/>
          <w:szCs w:val="24"/>
        </w:rPr>
        <w:t>By law, our president is a judge of the Supreme Court of Victoria. Twelve judges from the County Court of Victoria serve as our vice presidents, with one or two assigned to work at VCAT at any one time. For more details about our leadership, see page 62.</w:t>
      </w:r>
    </w:p>
    <w:p w14:paraId="6FE3AC1D"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Our members are appointed by the Governor in Council on the advice of the Attorney-General. They have</w:t>
      </w:r>
      <w:r w:rsidR="00BD4BBB" w:rsidRPr="00CF3B27">
        <w:rPr>
          <w:rFonts w:ascii="Arial" w:hAnsi="Arial" w:cs="Arial"/>
          <w:sz w:val="24"/>
          <w:szCs w:val="24"/>
        </w:rPr>
        <w:t xml:space="preserve"> </w:t>
      </w:r>
      <w:r w:rsidRPr="00CF3B27">
        <w:rPr>
          <w:rFonts w:ascii="Arial" w:hAnsi="Arial" w:cs="Arial"/>
          <w:sz w:val="24"/>
          <w:szCs w:val="24"/>
        </w:rPr>
        <w:t>specialist knowledge and qualifications, and most have a legal background. All our members must have:</w:t>
      </w:r>
    </w:p>
    <w:p w14:paraId="0C4EC861" w14:textId="77777777" w:rsidR="00277509" w:rsidRPr="00CF3B27" w:rsidRDefault="00277509" w:rsidP="00C80DA9">
      <w:pPr>
        <w:spacing w:before="120" w:after="0" w:line="240" w:lineRule="auto"/>
        <w:ind w:left="432" w:hanging="432"/>
        <w:jc w:val="both"/>
        <w:rPr>
          <w:rFonts w:ascii="Arial" w:hAnsi="Arial" w:cs="Arial"/>
          <w:sz w:val="24"/>
          <w:szCs w:val="24"/>
        </w:rPr>
      </w:pPr>
      <w:r w:rsidRPr="00CF3B27">
        <w:rPr>
          <w:rFonts w:ascii="Arial" w:eastAsia="Times New Roman" w:hAnsi="Arial" w:cs="Arial"/>
          <w:sz w:val="24"/>
          <w:szCs w:val="24"/>
        </w:rPr>
        <w:t>»</w:t>
      </w:r>
      <w:r w:rsidR="008C4BF9">
        <w:rPr>
          <w:rFonts w:ascii="Arial" w:eastAsia="Times New Roman" w:hAnsi="Arial" w:cs="Arial"/>
          <w:sz w:val="24"/>
          <w:szCs w:val="24"/>
        </w:rPr>
        <w:tab/>
      </w:r>
      <w:r w:rsidRPr="00CF3B27">
        <w:rPr>
          <w:rFonts w:ascii="Arial" w:eastAsia="Times New Roman" w:hAnsi="Arial" w:cs="Arial"/>
          <w:sz w:val="24"/>
          <w:szCs w:val="24"/>
        </w:rPr>
        <w:t xml:space="preserve">a high level of </w:t>
      </w:r>
      <w:r w:rsidR="00FE1440">
        <w:rPr>
          <w:rFonts w:ascii="Arial" w:eastAsia="Times New Roman" w:hAnsi="Arial" w:cs="Arial"/>
          <w:sz w:val="24"/>
          <w:szCs w:val="24"/>
        </w:rPr>
        <w:t>i</w:t>
      </w:r>
      <w:r w:rsidRPr="00CF3B27">
        <w:rPr>
          <w:rFonts w:ascii="Arial" w:eastAsia="Times New Roman" w:hAnsi="Arial" w:cs="Arial"/>
          <w:sz w:val="24"/>
          <w:szCs w:val="24"/>
        </w:rPr>
        <w:t>ntegrity</w:t>
      </w:r>
    </w:p>
    <w:p w14:paraId="4569DDD2" w14:textId="77777777" w:rsidR="00277509" w:rsidRPr="00CF3B27" w:rsidRDefault="00277509" w:rsidP="00C80DA9">
      <w:pPr>
        <w:spacing w:before="120" w:after="120" w:line="240" w:lineRule="auto"/>
        <w:ind w:left="432" w:hanging="432"/>
        <w:jc w:val="both"/>
        <w:rPr>
          <w:rFonts w:ascii="Arial" w:hAnsi="Arial" w:cs="Arial"/>
          <w:sz w:val="24"/>
          <w:szCs w:val="24"/>
        </w:rPr>
      </w:pPr>
      <w:r w:rsidRPr="00CF3B27">
        <w:rPr>
          <w:rFonts w:ascii="Arial" w:eastAsia="Times New Roman" w:hAnsi="Arial" w:cs="Arial"/>
          <w:sz w:val="24"/>
          <w:szCs w:val="24"/>
        </w:rPr>
        <w:t>»</w:t>
      </w:r>
      <w:r w:rsidR="008C4BF9">
        <w:rPr>
          <w:rFonts w:ascii="Arial" w:eastAsia="Times New Roman" w:hAnsi="Arial" w:cs="Arial"/>
          <w:sz w:val="24"/>
          <w:szCs w:val="24"/>
        </w:rPr>
        <w:tab/>
      </w:r>
      <w:r w:rsidRPr="00CF3B27">
        <w:rPr>
          <w:rFonts w:ascii="Arial" w:eastAsia="Times New Roman" w:hAnsi="Arial" w:cs="Arial"/>
          <w:sz w:val="24"/>
          <w:szCs w:val="24"/>
        </w:rPr>
        <w:t>sound judgment</w:t>
      </w:r>
    </w:p>
    <w:p w14:paraId="096F9E0E" w14:textId="77777777" w:rsidR="00277509" w:rsidRPr="00CF3B27" w:rsidRDefault="00277509" w:rsidP="00C80DA9">
      <w:pPr>
        <w:spacing w:after="0" w:line="240" w:lineRule="auto"/>
        <w:ind w:left="432" w:hanging="432"/>
        <w:jc w:val="both"/>
        <w:rPr>
          <w:rFonts w:ascii="Arial" w:hAnsi="Arial" w:cs="Arial"/>
          <w:sz w:val="24"/>
          <w:szCs w:val="24"/>
        </w:rPr>
      </w:pPr>
      <w:r w:rsidRPr="00CF3B27">
        <w:rPr>
          <w:rFonts w:ascii="Arial" w:eastAsia="Times New Roman" w:hAnsi="Arial" w:cs="Arial"/>
          <w:sz w:val="24"/>
          <w:szCs w:val="24"/>
        </w:rPr>
        <w:t>»</w:t>
      </w:r>
      <w:r w:rsidR="008C4BF9">
        <w:rPr>
          <w:rFonts w:ascii="Arial" w:eastAsia="Times New Roman" w:hAnsi="Arial" w:cs="Arial"/>
          <w:sz w:val="24"/>
          <w:szCs w:val="24"/>
        </w:rPr>
        <w:tab/>
      </w:r>
      <w:r w:rsidRPr="00CF3B27">
        <w:rPr>
          <w:rFonts w:ascii="Arial" w:eastAsia="Times New Roman" w:hAnsi="Arial" w:cs="Arial"/>
          <w:sz w:val="24"/>
          <w:szCs w:val="24"/>
        </w:rPr>
        <w:t>legal or professional skills</w:t>
      </w:r>
    </w:p>
    <w:p w14:paraId="1A0F2D9E" w14:textId="77777777" w:rsidR="00277509" w:rsidRPr="00CF3B27" w:rsidRDefault="00277509" w:rsidP="00C80DA9">
      <w:pPr>
        <w:spacing w:before="120" w:after="120" w:line="240" w:lineRule="auto"/>
        <w:ind w:left="432" w:hanging="432"/>
        <w:jc w:val="both"/>
        <w:rPr>
          <w:rFonts w:ascii="Arial" w:hAnsi="Arial" w:cs="Arial"/>
          <w:sz w:val="24"/>
          <w:szCs w:val="24"/>
        </w:rPr>
      </w:pPr>
      <w:r w:rsidRPr="00CF3B27">
        <w:rPr>
          <w:rFonts w:ascii="Arial" w:eastAsia="Times New Roman" w:hAnsi="Arial" w:cs="Arial"/>
          <w:sz w:val="24"/>
          <w:szCs w:val="24"/>
        </w:rPr>
        <w:t>»</w:t>
      </w:r>
      <w:r w:rsidR="008C4BF9">
        <w:rPr>
          <w:rFonts w:ascii="Arial" w:eastAsia="Times New Roman" w:hAnsi="Arial" w:cs="Arial"/>
          <w:sz w:val="24"/>
          <w:szCs w:val="24"/>
        </w:rPr>
        <w:tab/>
      </w:r>
      <w:r w:rsidRPr="00CF3B27">
        <w:rPr>
          <w:rFonts w:ascii="Arial" w:eastAsia="Times New Roman" w:hAnsi="Arial" w:cs="Arial"/>
          <w:sz w:val="24"/>
          <w:szCs w:val="24"/>
        </w:rPr>
        <w:t xml:space="preserve">excellent communication and </w:t>
      </w:r>
      <w:r w:rsidR="0049438F">
        <w:rPr>
          <w:rFonts w:ascii="Arial" w:eastAsia="Times New Roman" w:hAnsi="Arial" w:cs="Arial"/>
          <w:sz w:val="24"/>
          <w:szCs w:val="24"/>
        </w:rPr>
        <w:t>i</w:t>
      </w:r>
      <w:r w:rsidRPr="00CF3B27">
        <w:rPr>
          <w:rFonts w:ascii="Arial" w:eastAsia="Times New Roman" w:hAnsi="Arial" w:cs="Arial"/>
          <w:sz w:val="24"/>
          <w:szCs w:val="24"/>
        </w:rPr>
        <w:t>nterpersonal skills</w:t>
      </w:r>
    </w:p>
    <w:p w14:paraId="5355D885" w14:textId="77777777" w:rsidR="00277509" w:rsidRPr="00CF3B27" w:rsidRDefault="008C4BF9" w:rsidP="00C80DA9">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the ability to conduct hearings</w:t>
      </w:r>
    </w:p>
    <w:p w14:paraId="1F604328" w14:textId="77777777" w:rsidR="00277509" w:rsidRPr="00CF3B27" w:rsidRDefault="008C4BF9" w:rsidP="00C80DA9">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 capacity to make fair decisions quickly.</w:t>
      </w:r>
    </w:p>
    <w:p w14:paraId="4AFD0B08" w14:textId="77777777" w:rsidR="00277509" w:rsidRPr="00CF3B27" w:rsidRDefault="00277509" w:rsidP="00C30CCB">
      <w:pPr>
        <w:spacing w:before="240" w:after="120" w:line="240" w:lineRule="auto"/>
        <w:jc w:val="both"/>
        <w:rPr>
          <w:rFonts w:ascii="Arial" w:hAnsi="Arial" w:cs="Arial"/>
          <w:sz w:val="24"/>
          <w:szCs w:val="24"/>
        </w:rPr>
      </w:pPr>
      <w:r w:rsidRPr="00CF3B27">
        <w:rPr>
          <w:rFonts w:ascii="Arial" w:hAnsi="Arial" w:cs="Arial"/>
          <w:sz w:val="24"/>
          <w:szCs w:val="24"/>
        </w:rPr>
        <w:t>See a list of our members on page 77.</w:t>
      </w:r>
    </w:p>
    <w:p w14:paraId="689CFFE8" w14:textId="77777777" w:rsidR="00277509" w:rsidRPr="00CF3B27" w:rsidRDefault="00277509" w:rsidP="001921D0">
      <w:pPr>
        <w:spacing w:before="120" w:after="120" w:line="240" w:lineRule="auto"/>
        <w:jc w:val="both"/>
        <w:rPr>
          <w:rFonts w:ascii="Arial" w:hAnsi="Arial" w:cs="Arial"/>
          <w:sz w:val="24"/>
          <w:szCs w:val="24"/>
        </w:rPr>
      </w:pPr>
      <w:r w:rsidRPr="00CF3B27">
        <w:rPr>
          <w:rFonts w:ascii="Arial" w:hAnsi="Arial" w:cs="Arial"/>
          <w:sz w:val="24"/>
          <w:szCs w:val="24"/>
        </w:rPr>
        <w:t xml:space="preserve">Our staff come from diverse backgrounds and provide services </w:t>
      </w:r>
      <w:r w:rsidR="0049438F">
        <w:rPr>
          <w:rFonts w:ascii="Arial" w:hAnsi="Arial" w:cs="Arial"/>
          <w:sz w:val="24"/>
          <w:szCs w:val="24"/>
        </w:rPr>
        <w:t>i</w:t>
      </w:r>
      <w:r w:rsidRPr="00CF3B27">
        <w:rPr>
          <w:rFonts w:ascii="Arial" w:hAnsi="Arial" w:cs="Arial"/>
          <w:sz w:val="24"/>
          <w:szCs w:val="24"/>
        </w:rPr>
        <w:t>ncluding:</w:t>
      </w:r>
    </w:p>
    <w:p w14:paraId="6A12447D" w14:textId="77777777" w:rsidR="00277509" w:rsidRPr="00CF3B27" w:rsidRDefault="008C4BF9" w:rsidP="00C80DA9">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registry, listings and user services</w:t>
      </w:r>
    </w:p>
    <w:p w14:paraId="59DA6E1D" w14:textId="77777777" w:rsidR="00277509" w:rsidRPr="00CF3B27" w:rsidRDefault="008C4BF9" w:rsidP="00C80DA9">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people and facilities management</w:t>
      </w:r>
    </w:p>
    <w:p w14:paraId="2BBF2E4C" w14:textId="77777777" w:rsidR="00277509" w:rsidRPr="00CF3B27" w:rsidRDefault="008C4BF9" w:rsidP="00C80DA9">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strategic communications</w:t>
      </w:r>
    </w:p>
    <w:p w14:paraId="605FD254" w14:textId="77777777" w:rsidR="00277509" w:rsidRPr="00CF3B27" w:rsidRDefault="008C4BF9" w:rsidP="0037766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B83F1F">
        <w:rPr>
          <w:rFonts w:ascii="Arial" w:eastAsia="Times New Roman" w:hAnsi="Arial" w:cs="Arial"/>
          <w:sz w:val="24"/>
          <w:szCs w:val="24"/>
        </w:rPr>
        <w:t>i</w:t>
      </w:r>
      <w:r w:rsidR="00277509" w:rsidRPr="00CF3B27">
        <w:rPr>
          <w:rFonts w:ascii="Arial" w:eastAsia="Times New Roman" w:hAnsi="Arial" w:cs="Arial"/>
          <w:sz w:val="24"/>
          <w:szCs w:val="24"/>
        </w:rPr>
        <w:t>nformation technology</w:t>
      </w:r>
    </w:p>
    <w:p w14:paraId="5714CD9C" w14:textId="77777777" w:rsidR="00277509" w:rsidRPr="00CF3B27" w:rsidRDefault="008C4BF9" w:rsidP="0037766F">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finance and reporting.</w:t>
      </w:r>
    </w:p>
    <w:p w14:paraId="5420C57E" w14:textId="77777777" w:rsidR="00277509" w:rsidRPr="00CF3B27" w:rsidRDefault="00277509" w:rsidP="00611B27">
      <w:pPr>
        <w:spacing w:before="240" w:after="240" w:line="240" w:lineRule="auto"/>
        <w:jc w:val="both"/>
        <w:rPr>
          <w:rFonts w:ascii="Arial" w:hAnsi="Arial" w:cs="Arial"/>
          <w:sz w:val="24"/>
          <w:szCs w:val="24"/>
        </w:rPr>
      </w:pPr>
      <w:r w:rsidRPr="00CF3B27">
        <w:rPr>
          <w:rFonts w:ascii="Arial" w:hAnsi="Arial" w:cs="Arial"/>
          <w:sz w:val="24"/>
          <w:szCs w:val="24"/>
        </w:rPr>
        <w:t>Our governance</w:t>
      </w:r>
    </w:p>
    <w:p w14:paraId="08455B3A"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bCs/>
          <w:sz w:val="24"/>
          <w:szCs w:val="24"/>
        </w:rPr>
        <w:t xml:space="preserve">We are established by an Act of Parliament </w:t>
      </w:r>
      <w:r w:rsidRPr="00CF3B27">
        <w:rPr>
          <w:rFonts w:ascii="Arial" w:eastAsia="Times New Roman" w:hAnsi="Arial" w:cs="Arial"/>
          <w:bCs/>
          <w:sz w:val="24"/>
          <w:szCs w:val="24"/>
        </w:rPr>
        <w:t xml:space="preserve">— the </w:t>
      </w:r>
      <w:r w:rsidRPr="00CF3B27">
        <w:rPr>
          <w:rFonts w:ascii="Arial" w:eastAsia="Times New Roman" w:hAnsi="Arial" w:cs="Arial"/>
          <w:bCs/>
          <w:i/>
          <w:iCs/>
          <w:sz w:val="24"/>
          <w:szCs w:val="24"/>
        </w:rPr>
        <w:t xml:space="preserve">Victorian Civil and Administrative Tribunal Act 1998 </w:t>
      </w:r>
      <w:r w:rsidRPr="00CF3B27">
        <w:rPr>
          <w:rFonts w:ascii="Arial" w:eastAsia="Times New Roman" w:hAnsi="Arial" w:cs="Arial"/>
          <w:bCs/>
          <w:sz w:val="24"/>
          <w:szCs w:val="24"/>
        </w:rPr>
        <w:t>(the VCAT Act). This is the principal law that governs our operations.</w:t>
      </w:r>
    </w:p>
    <w:p w14:paraId="67C97B7D"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Under this law, the VCAT president and vice presidents are responsible for the management and administration of the tribunal.</w:t>
      </w:r>
    </w:p>
    <w:p w14:paraId="379345D3"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The chief executive officer has statutory responsibility for the management of</w:t>
      </w:r>
      <w:r w:rsidR="00BD4BBB" w:rsidRPr="00CF3B27">
        <w:rPr>
          <w:rFonts w:ascii="Arial" w:hAnsi="Arial" w:cs="Arial"/>
          <w:sz w:val="24"/>
          <w:szCs w:val="24"/>
        </w:rPr>
        <w:t xml:space="preserve"> </w:t>
      </w: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 xml:space="preserve">s administrative support services. This </w:t>
      </w:r>
      <w:r w:rsidR="004D61FA">
        <w:rPr>
          <w:rFonts w:ascii="Arial" w:hAnsi="Arial" w:cs="Arial"/>
          <w:sz w:val="24"/>
          <w:szCs w:val="24"/>
        </w:rPr>
        <w:t>i</w:t>
      </w:r>
      <w:r w:rsidRPr="00CF3B27">
        <w:rPr>
          <w:rFonts w:ascii="Arial" w:hAnsi="Arial" w:cs="Arial"/>
          <w:sz w:val="24"/>
          <w:szCs w:val="24"/>
        </w:rPr>
        <w:t>ncludes providing support to the VCAT president (</w:t>
      </w:r>
      <w:r w:rsidRPr="00CF3B27">
        <w:rPr>
          <w:rFonts w:ascii="Arial" w:hAnsi="Arial" w:cs="Arial"/>
          <w:i/>
          <w:iCs/>
          <w:sz w:val="24"/>
          <w:szCs w:val="24"/>
        </w:rPr>
        <w:t>Court Services Victoria Act 2014).</w:t>
      </w:r>
    </w:p>
    <w:p w14:paraId="27EA7A35" w14:textId="77777777" w:rsidR="00277509" w:rsidRPr="00CF3B27" w:rsidRDefault="00277509" w:rsidP="0005706C">
      <w:pPr>
        <w:spacing w:before="240" w:after="240" w:line="240" w:lineRule="auto"/>
        <w:rPr>
          <w:rFonts w:ascii="Arial" w:hAnsi="Arial" w:cs="Arial"/>
          <w:sz w:val="24"/>
          <w:szCs w:val="24"/>
        </w:rPr>
      </w:pPr>
      <w:r w:rsidRPr="00CF3B27">
        <w:rPr>
          <w:rFonts w:ascii="Arial" w:hAnsi="Arial" w:cs="Arial"/>
          <w:sz w:val="24"/>
          <w:szCs w:val="24"/>
        </w:rPr>
        <w:t>A number of committees oversee business functions and provide regular updates to our main governance body, the President</w:t>
      </w:r>
      <w:r w:rsidR="003837D0">
        <w:rPr>
          <w:rFonts w:ascii="Arial" w:hAnsi="Arial" w:cs="Arial"/>
          <w:sz w:val="24"/>
          <w:szCs w:val="24"/>
        </w:rPr>
        <w:t>’</w:t>
      </w:r>
      <w:r w:rsidRPr="00CF3B27">
        <w:rPr>
          <w:rFonts w:ascii="Arial" w:hAnsi="Arial" w:cs="Arial"/>
          <w:sz w:val="24"/>
          <w:szCs w:val="24"/>
        </w:rPr>
        <w:t>s Advisory Committee. For more about our leadership and governance, see page 64.</w:t>
      </w:r>
    </w:p>
    <w:p w14:paraId="695F12D3" w14:textId="77777777" w:rsidR="00277509" w:rsidRPr="00CF3B27" w:rsidRDefault="00277509" w:rsidP="0005706C">
      <w:pPr>
        <w:spacing w:after="0" w:line="240" w:lineRule="auto"/>
        <w:rPr>
          <w:rFonts w:ascii="Arial" w:hAnsi="Arial" w:cs="Arial"/>
          <w:sz w:val="24"/>
          <w:szCs w:val="24"/>
        </w:rPr>
      </w:pPr>
      <w:r w:rsidRPr="00CF3B27">
        <w:rPr>
          <w:rFonts w:ascii="Arial" w:hAnsi="Arial" w:cs="Arial"/>
          <w:sz w:val="24"/>
          <w:szCs w:val="24"/>
        </w:rPr>
        <w:t xml:space="preserve">A review of current Internal governance arrangements undertaken this year </w:t>
      </w:r>
      <w:r w:rsidRPr="00CF3B27">
        <w:rPr>
          <w:rFonts w:ascii="Arial" w:hAnsi="Arial" w:cs="Arial"/>
          <w:sz w:val="24"/>
          <w:szCs w:val="24"/>
          <w:lang w:val="nl-NL"/>
        </w:rPr>
        <w:t xml:space="preserve">wil </w:t>
      </w:r>
      <w:r w:rsidRPr="00CF3B27">
        <w:rPr>
          <w:rFonts w:ascii="Arial" w:hAnsi="Arial" w:cs="Arial"/>
          <w:sz w:val="24"/>
          <w:szCs w:val="24"/>
        </w:rPr>
        <w:t>result in a more streamlined and</w:t>
      </w:r>
      <w:r w:rsidR="00BD4BBB" w:rsidRPr="00CF3B27">
        <w:rPr>
          <w:rFonts w:ascii="Arial" w:hAnsi="Arial" w:cs="Arial"/>
          <w:sz w:val="24"/>
          <w:szCs w:val="24"/>
        </w:rPr>
        <w:t xml:space="preserve"> </w:t>
      </w:r>
      <w:r w:rsidRPr="00CF3B27">
        <w:rPr>
          <w:rFonts w:ascii="Arial" w:hAnsi="Arial" w:cs="Arial"/>
          <w:sz w:val="24"/>
          <w:szCs w:val="24"/>
        </w:rPr>
        <w:t xml:space="preserve">flexible structure to be </w:t>
      </w:r>
      <w:r w:rsidR="00A53B64">
        <w:rPr>
          <w:rFonts w:ascii="Arial" w:hAnsi="Arial" w:cs="Arial"/>
          <w:sz w:val="24"/>
          <w:szCs w:val="24"/>
        </w:rPr>
        <w:t>i</w:t>
      </w:r>
      <w:r w:rsidRPr="00CF3B27">
        <w:rPr>
          <w:rFonts w:ascii="Arial" w:hAnsi="Arial" w:cs="Arial"/>
          <w:sz w:val="24"/>
          <w:szCs w:val="24"/>
        </w:rPr>
        <w:t>mplemented in 2019</w:t>
      </w:r>
      <w:r w:rsidR="00553B6C">
        <w:rPr>
          <w:rFonts w:ascii="Arial" w:hAnsi="Arial" w:cs="Arial"/>
          <w:sz w:val="24"/>
          <w:szCs w:val="24"/>
        </w:rPr>
        <w:t>–</w:t>
      </w:r>
      <w:r w:rsidRPr="00CF3B27">
        <w:rPr>
          <w:rFonts w:ascii="Arial" w:hAnsi="Arial" w:cs="Arial"/>
          <w:sz w:val="24"/>
          <w:szCs w:val="24"/>
        </w:rPr>
        <w:t>20.</w:t>
      </w:r>
    </w:p>
    <w:p w14:paraId="7F62251B" w14:textId="77777777" w:rsidR="00277509" w:rsidRPr="00CF3B27" w:rsidRDefault="00277509" w:rsidP="0005706C">
      <w:pPr>
        <w:spacing w:before="240" w:after="0" w:line="240" w:lineRule="auto"/>
        <w:rPr>
          <w:rFonts w:ascii="Arial" w:hAnsi="Arial" w:cs="Arial"/>
          <w:sz w:val="24"/>
          <w:szCs w:val="24"/>
        </w:rPr>
      </w:pPr>
      <w:r w:rsidRPr="00CF3B27">
        <w:rPr>
          <w:rFonts w:ascii="Arial" w:hAnsi="Arial" w:cs="Arial"/>
          <w:sz w:val="24"/>
          <w:szCs w:val="24"/>
        </w:rPr>
        <w:t>To support the independence of Victoria</w:t>
      </w:r>
      <w:r w:rsidR="003837D0">
        <w:rPr>
          <w:rFonts w:ascii="Arial" w:hAnsi="Arial" w:cs="Arial"/>
          <w:sz w:val="24"/>
          <w:szCs w:val="24"/>
        </w:rPr>
        <w:t>’</w:t>
      </w:r>
      <w:r w:rsidRPr="00CF3B27">
        <w:rPr>
          <w:rFonts w:ascii="Arial" w:hAnsi="Arial" w:cs="Arial"/>
          <w:sz w:val="24"/>
          <w:szCs w:val="24"/>
        </w:rPr>
        <w:t>s courts and VCAT, our administrative services and facilities are provided by a statutory body corporate: Court Services Victoria (CSV). VCAT</w:t>
      </w:r>
      <w:r w:rsidR="003837D0">
        <w:rPr>
          <w:rFonts w:ascii="Arial" w:hAnsi="Arial" w:cs="Arial"/>
          <w:sz w:val="24"/>
          <w:szCs w:val="24"/>
        </w:rPr>
        <w:t>’</w:t>
      </w:r>
      <w:r w:rsidRPr="00CF3B27">
        <w:rPr>
          <w:rFonts w:ascii="Arial" w:hAnsi="Arial" w:cs="Arial"/>
          <w:sz w:val="24"/>
          <w:szCs w:val="24"/>
        </w:rPr>
        <w:t>s financial accounts are audited and published as part of CSV</w:t>
      </w:r>
      <w:r w:rsidR="003837D0">
        <w:rPr>
          <w:rFonts w:ascii="Arial" w:hAnsi="Arial" w:cs="Arial"/>
          <w:sz w:val="24"/>
          <w:szCs w:val="24"/>
        </w:rPr>
        <w:t>’</w:t>
      </w:r>
      <w:r w:rsidRPr="00CF3B27">
        <w:rPr>
          <w:rFonts w:ascii="Arial" w:hAnsi="Arial" w:cs="Arial"/>
          <w:sz w:val="24"/>
          <w:szCs w:val="24"/>
        </w:rPr>
        <w:t>s annua</w:t>
      </w:r>
      <w:r w:rsidR="00B60154">
        <w:rPr>
          <w:rFonts w:ascii="Arial" w:hAnsi="Arial" w:cs="Arial"/>
          <w:sz w:val="24"/>
          <w:szCs w:val="24"/>
        </w:rPr>
        <w:t>l</w:t>
      </w:r>
      <w:r w:rsidRPr="00CF3B27">
        <w:rPr>
          <w:rFonts w:ascii="Arial" w:hAnsi="Arial" w:cs="Arial"/>
          <w:sz w:val="24"/>
          <w:szCs w:val="24"/>
        </w:rPr>
        <w:t xml:space="preserve"> report. See a summary of our accounts on page 69.</w:t>
      </w:r>
    </w:p>
    <w:p w14:paraId="733671B2" w14:textId="77777777" w:rsidR="00277509" w:rsidRPr="00CF3B27" w:rsidRDefault="00277509" w:rsidP="00540841">
      <w:pPr>
        <w:spacing w:before="240" w:after="240" w:line="240" w:lineRule="auto"/>
        <w:jc w:val="both"/>
        <w:rPr>
          <w:rFonts w:ascii="Arial" w:hAnsi="Arial" w:cs="Arial"/>
          <w:sz w:val="24"/>
          <w:szCs w:val="24"/>
        </w:rPr>
      </w:pPr>
      <w:r w:rsidRPr="00CF3B27">
        <w:rPr>
          <w:rFonts w:ascii="Arial" w:hAnsi="Arial" w:cs="Arial"/>
          <w:sz w:val="24"/>
          <w:szCs w:val="24"/>
        </w:rPr>
        <w:t>Our structure</w:t>
      </w:r>
    </w:p>
    <w:p w14:paraId="0AB4A14B"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bCs/>
          <w:sz w:val="24"/>
          <w:szCs w:val="24"/>
        </w:rPr>
        <w:t xml:space="preserve">To ensure we can deliver our services efficiently, VCAT is </w:t>
      </w:r>
      <w:proofErr w:type="spellStart"/>
      <w:r w:rsidRPr="00CF3B27">
        <w:rPr>
          <w:rFonts w:ascii="Arial" w:hAnsi="Arial" w:cs="Arial"/>
          <w:bCs/>
          <w:sz w:val="24"/>
          <w:szCs w:val="24"/>
        </w:rPr>
        <w:t>organised</w:t>
      </w:r>
      <w:proofErr w:type="spellEnd"/>
      <w:r w:rsidRPr="00CF3B27">
        <w:rPr>
          <w:rFonts w:ascii="Arial" w:hAnsi="Arial" w:cs="Arial"/>
          <w:bCs/>
          <w:sz w:val="24"/>
          <w:szCs w:val="24"/>
        </w:rPr>
        <w:t xml:space="preserve"> into five divisions. Each division is led by a deputy president, a role that reports to the VCAT president.</w:t>
      </w:r>
    </w:p>
    <w:p w14:paraId="4E9C75D0" w14:textId="77777777" w:rsidR="00277509" w:rsidRPr="00CF3B27" w:rsidRDefault="00277509" w:rsidP="00540841">
      <w:pPr>
        <w:spacing w:before="240" w:after="240" w:line="240" w:lineRule="auto"/>
        <w:jc w:val="both"/>
        <w:rPr>
          <w:rFonts w:ascii="Arial" w:hAnsi="Arial" w:cs="Arial"/>
          <w:sz w:val="24"/>
          <w:szCs w:val="24"/>
        </w:rPr>
      </w:pPr>
      <w:r w:rsidRPr="00CF3B27">
        <w:rPr>
          <w:rFonts w:ascii="Arial" w:hAnsi="Arial" w:cs="Arial"/>
          <w:sz w:val="24"/>
          <w:szCs w:val="24"/>
        </w:rPr>
        <w:t>Our chief executive officer oversees the administration executive and operations functions that support the divisions (see p. 62).</w:t>
      </w:r>
    </w:p>
    <w:p w14:paraId="636095E9"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sz w:val="24"/>
          <w:szCs w:val="24"/>
        </w:rPr>
        <w:t>On 28</w:t>
      </w:r>
      <w:r w:rsidR="00C42F96">
        <w:rPr>
          <w:rFonts w:ascii="Arial" w:hAnsi="Arial" w:cs="Arial"/>
          <w:sz w:val="24"/>
          <w:szCs w:val="24"/>
        </w:rPr>
        <w:t xml:space="preserve"> </w:t>
      </w:r>
      <w:r w:rsidRPr="00CF3B27">
        <w:rPr>
          <w:rFonts w:ascii="Arial" w:hAnsi="Arial" w:cs="Arial"/>
          <w:sz w:val="24"/>
          <w:szCs w:val="24"/>
        </w:rPr>
        <w:t>June, the Planning and Environment List, part of the Administrative Division, became part of a new stand-alone Planning and Environment Division.</w:t>
      </w:r>
    </w:p>
    <w:p w14:paraId="0B63F453" w14:textId="77777777" w:rsidR="00277509" w:rsidRPr="00CF3B27" w:rsidRDefault="00277509" w:rsidP="00540841">
      <w:pPr>
        <w:spacing w:before="240" w:after="0" w:line="240" w:lineRule="auto"/>
        <w:rPr>
          <w:rFonts w:ascii="Arial" w:hAnsi="Arial" w:cs="Arial"/>
          <w:sz w:val="24"/>
          <w:szCs w:val="24"/>
        </w:rPr>
      </w:pPr>
      <w:r w:rsidRPr="00CF3B27">
        <w:rPr>
          <w:rFonts w:ascii="Arial" w:hAnsi="Arial" w:cs="Arial"/>
          <w:bCs/>
          <w:sz w:val="24"/>
          <w:szCs w:val="24"/>
        </w:rPr>
        <w:t>Administrative Division</w:t>
      </w:r>
    </w:p>
    <w:p w14:paraId="14A0BE1D"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bCs/>
          <w:sz w:val="24"/>
          <w:szCs w:val="24"/>
        </w:rPr>
        <w:t>Deputy President Heather Lambrick</w:t>
      </w:r>
    </w:p>
    <w:p w14:paraId="75AA2D95" w14:textId="77777777" w:rsidR="00277509" w:rsidRPr="00CF3B27" w:rsidRDefault="00277509" w:rsidP="00540841">
      <w:pPr>
        <w:spacing w:before="240" w:after="0" w:line="240" w:lineRule="auto"/>
        <w:rPr>
          <w:rFonts w:ascii="Arial" w:hAnsi="Arial" w:cs="Arial"/>
          <w:sz w:val="24"/>
          <w:szCs w:val="24"/>
        </w:rPr>
      </w:pPr>
      <w:r w:rsidRPr="00CF3B27">
        <w:rPr>
          <w:rFonts w:ascii="Arial" w:hAnsi="Arial" w:cs="Arial"/>
          <w:sz w:val="24"/>
          <w:szCs w:val="24"/>
        </w:rPr>
        <w:t>Professional conduct inquiries and applications from people seeking review of decisions made by government, councils and other authorities.</w:t>
      </w:r>
    </w:p>
    <w:p w14:paraId="1CA39F2C" w14:textId="77777777" w:rsidR="00277509" w:rsidRPr="00CF3B27" w:rsidRDefault="00277509" w:rsidP="007E0195">
      <w:pPr>
        <w:spacing w:before="240" w:after="0" w:line="240" w:lineRule="auto"/>
        <w:rPr>
          <w:rFonts w:ascii="Arial" w:hAnsi="Arial" w:cs="Arial"/>
          <w:sz w:val="24"/>
          <w:szCs w:val="24"/>
        </w:rPr>
      </w:pPr>
      <w:r w:rsidRPr="00CF3B27">
        <w:rPr>
          <w:rFonts w:ascii="Arial" w:hAnsi="Arial" w:cs="Arial"/>
          <w:bCs/>
          <w:sz w:val="24"/>
          <w:szCs w:val="24"/>
        </w:rPr>
        <w:t>Civil Division</w:t>
      </w:r>
    </w:p>
    <w:p w14:paraId="4C1E2025"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bCs/>
          <w:sz w:val="24"/>
          <w:szCs w:val="24"/>
        </w:rPr>
        <w:t>Deputy President Catherine Aird</w:t>
      </w:r>
    </w:p>
    <w:p w14:paraId="3AC3F805" w14:textId="77777777" w:rsidR="00277509" w:rsidRPr="00CF3B27" w:rsidRDefault="00277509" w:rsidP="007E0195">
      <w:pPr>
        <w:spacing w:before="240" w:after="240" w:line="240" w:lineRule="auto"/>
        <w:rPr>
          <w:rFonts w:ascii="Arial" w:hAnsi="Arial" w:cs="Arial"/>
          <w:sz w:val="24"/>
          <w:szCs w:val="24"/>
        </w:rPr>
      </w:pPr>
      <w:r w:rsidRPr="00CF3B27">
        <w:rPr>
          <w:rFonts w:ascii="Arial" w:hAnsi="Arial" w:cs="Arial"/>
          <w:sz w:val="24"/>
          <w:szCs w:val="24"/>
        </w:rPr>
        <w:lastRenderedPageBreak/>
        <w:t xml:space="preserve">Civil disputes relating to consumer matters, domestic building works, </w:t>
      </w:r>
      <w:proofErr w:type="gramStart"/>
      <w:r w:rsidRPr="00CF3B27">
        <w:rPr>
          <w:rFonts w:ascii="Arial" w:hAnsi="Arial" w:cs="Arial"/>
          <w:sz w:val="24"/>
          <w:szCs w:val="24"/>
        </w:rPr>
        <w:t>owners</w:t>
      </w:r>
      <w:proofErr w:type="gramEnd"/>
      <w:r w:rsidRPr="00CF3B27">
        <w:rPr>
          <w:rFonts w:ascii="Arial" w:hAnsi="Arial" w:cs="Arial"/>
          <w:sz w:val="24"/>
          <w:szCs w:val="24"/>
        </w:rPr>
        <w:t xml:space="preserve"> corporations matters, retail tenancies, sale and ownership of property, and use or flow of water between properties.</w:t>
      </w:r>
    </w:p>
    <w:p w14:paraId="0B0EA3B9"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bCs/>
          <w:sz w:val="24"/>
          <w:szCs w:val="24"/>
        </w:rPr>
        <w:t>Human Rights Division</w:t>
      </w:r>
    </w:p>
    <w:p w14:paraId="4BABA3C2" w14:textId="77777777" w:rsidR="00277509" w:rsidRPr="00CF3B27" w:rsidRDefault="00277509" w:rsidP="00540841">
      <w:pPr>
        <w:spacing w:after="0" w:line="240" w:lineRule="auto"/>
        <w:rPr>
          <w:rFonts w:ascii="Arial" w:hAnsi="Arial" w:cs="Arial"/>
          <w:sz w:val="24"/>
          <w:szCs w:val="24"/>
        </w:rPr>
      </w:pPr>
      <w:r w:rsidRPr="00CF3B27">
        <w:rPr>
          <w:rFonts w:ascii="Arial" w:hAnsi="Arial" w:cs="Arial"/>
          <w:bCs/>
          <w:sz w:val="24"/>
          <w:szCs w:val="24"/>
        </w:rPr>
        <w:t>Genevieve Nihill AM</w:t>
      </w:r>
    </w:p>
    <w:p w14:paraId="12B6221F" w14:textId="77777777" w:rsidR="00277509" w:rsidRPr="00CF3B27" w:rsidRDefault="00277509" w:rsidP="007E0195">
      <w:pPr>
        <w:spacing w:before="240" w:after="240" w:line="240" w:lineRule="auto"/>
        <w:rPr>
          <w:rFonts w:ascii="Arial" w:hAnsi="Arial" w:cs="Arial"/>
          <w:sz w:val="24"/>
          <w:szCs w:val="24"/>
        </w:rPr>
      </w:pPr>
      <w:r w:rsidRPr="00CF3B27">
        <w:rPr>
          <w:rFonts w:ascii="Arial" w:hAnsi="Arial" w:cs="Arial"/>
          <w:sz w:val="24"/>
          <w:szCs w:val="24"/>
        </w:rPr>
        <w:t xml:space="preserve">Guardianship and administration, powers of attorney, medical treatment and advance care directives, reviews of some decisions under the </w:t>
      </w:r>
      <w:r w:rsidRPr="00CF3B27">
        <w:rPr>
          <w:rFonts w:ascii="Arial" w:hAnsi="Arial" w:cs="Arial"/>
          <w:i/>
          <w:iCs/>
          <w:sz w:val="24"/>
          <w:szCs w:val="24"/>
        </w:rPr>
        <w:t xml:space="preserve">Voluntary Assisted Dying Act 2017, </w:t>
      </w:r>
      <w:r w:rsidRPr="00CF3B27">
        <w:rPr>
          <w:rFonts w:ascii="Arial" w:hAnsi="Arial" w:cs="Arial"/>
          <w:sz w:val="24"/>
          <w:szCs w:val="24"/>
        </w:rPr>
        <w:t xml:space="preserve">equal opportunity, racial and religious vilification, health and privacy information, </w:t>
      </w:r>
      <w:r w:rsidRPr="00CF3B27">
        <w:rPr>
          <w:rFonts w:ascii="Arial" w:hAnsi="Arial" w:cs="Arial"/>
          <w:i/>
          <w:iCs/>
          <w:sz w:val="24"/>
          <w:szCs w:val="24"/>
        </w:rPr>
        <w:t xml:space="preserve">Disability Act 2006 </w:t>
      </w:r>
      <w:r w:rsidRPr="00CF3B27">
        <w:rPr>
          <w:rFonts w:ascii="Arial" w:hAnsi="Arial" w:cs="Arial"/>
          <w:sz w:val="24"/>
          <w:szCs w:val="24"/>
        </w:rPr>
        <w:t>(Vic) decisions and decisions made by the Mental Health Tribunal.</w:t>
      </w:r>
    </w:p>
    <w:p w14:paraId="7047AE2A" w14:textId="77777777" w:rsidR="00277509" w:rsidRPr="00CF3B27" w:rsidRDefault="00277509" w:rsidP="007E0195">
      <w:pPr>
        <w:spacing w:after="0" w:line="240" w:lineRule="auto"/>
        <w:rPr>
          <w:rFonts w:ascii="Arial" w:hAnsi="Arial" w:cs="Arial"/>
          <w:sz w:val="24"/>
          <w:szCs w:val="24"/>
        </w:rPr>
      </w:pPr>
      <w:r w:rsidRPr="00CF3B27">
        <w:rPr>
          <w:rFonts w:ascii="Arial" w:hAnsi="Arial" w:cs="Arial"/>
          <w:bCs/>
          <w:sz w:val="24"/>
          <w:szCs w:val="24"/>
        </w:rPr>
        <w:t>Residential Tenancies Division</w:t>
      </w:r>
    </w:p>
    <w:p w14:paraId="08F17639" w14:textId="77777777" w:rsidR="00277509" w:rsidRPr="00CF3B27" w:rsidRDefault="00277509" w:rsidP="007E0195">
      <w:pPr>
        <w:spacing w:after="0" w:line="240" w:lineRule="auto"/>
        <w:rPr>
          <w:rFonts w:ascii="Arial" w:hAnsi="Arial" w:cs="Arial"/>
          <w:sz w:val="24"/>
          <w:szCs w:val="24"/>
        </w:rPr>
      </w:pPr>
      <w:r w:rsidRPr="00CF3B27">
        <w:rPr>
          <w:rFonts w:ascii="Arial" w:hAnsi="Arial" w:cs="Arial"/>
          <w:bCs/>
          <w:sz w:val="24"/>
          <w:szCs w:val="24"/>
        </w:rPr>
        <w:t>Deputy President Ian Proctor</w:t>
      </w:r>
    </w:p>
    <w:p w14:paraId="32513104" w14:textId="77777777" w:rsidR="00277509" w:rsidRPr="00CF3B27" w:rsidRDefault="00277509" w:rsidP="007E0195">
      <w:pPr>
        <w:spacing w:before="240" w:after="240" w:line="240" w:lineRule="auto"/>
        <w:rPr>
          <w:rFonts w:ascii="Arial" w:hAnsi="Arial" w:cs="Arial"/>
          <w:sz w:val="24"/>
          <w:szCs w:val="24"/>
        </w:rPr>
      </w:pPr>
      <w:r w:rsidRPr="00CF3B27">
        <w:rPr>
          <w:rFonts w:ascii="Arial" w:hAnsi="Arial" w:cs="Arial"/>
          <w:sz w:val="24"/>
          <w:szCs w:val="24"/>
        </w:rPr>
        <w:t xml:space="preserve">Cases involving residential tenants and </w:t>
      </w:r>
      <w:r w:rsidR="00E63C8C">
        <w:rPr>
          <w:rFonts w:ascii="Arial" w:hAnsi="Arial" w:cs="Arial"/>
          <w:sz w:val="24"/>
          <w:szCs w:val="24"/>
        </w:rPr>
        <w:t>l</w:t>
      </w:r>
      <w:r w:rsidRPr="00CF3B27">
        <w:rPr>
          <w:rFonts w:ascii="Arial" w:hAnsi="Arial" w:cs="Arial"/>
          <w:sz w:val="24"/>
          <w:szCs w:val="24"/>
        </w:rPr>
        <w:t>andlords, rooming house owners and residents, the Director of Housing and public housing tenants, caravan park owners and residents, site tenants and site owners.</w:t>
      </w:r>
    </w:p>
    <w:p w14:paraId="6FD224CA" w14:textId="77777777" w:rsidR="00277509" w:rsidRPr="00CF3B27" w:rsidRDefault="00277509" w:rsidP="007E0195">
      <w:pPr>
        <w:spacing w:after="0" w:line="240" w:lineRule="auto"/>
        <w:rPr>
          <w:rFonts w:ascii="Arial" w:hAnsi="Arial" w:cs="Arial"/>
          <w:sz w:val="24"/>
          <w:szCs w:val="24"/>
        </w:rPr>
      </w:pPr>
      <w:r w:rsidRPr="00CF3B27">
        <w:rPr>
          <w:rFonts w:ascii="Arial" w:hAnsi="Arial" w:cs="Arial"/>
          <w:bCs/>
          <w:sz w:val="24"/>
          <w:szCs w:val="24"/>
        </w:rPr>
        <w:t>Planning and Environment Division (established 28 June 2019)</w:t>
      </w:r>
    </w:p>
    <w:p w14:paraId="6BDA5E61" w14:textId="77777777" w:rsidR="00277509" w:rsidRPr="00CF3B27" w:rsidRDefault="00277509" w:rsidP="007E0195">
      <w:pPr>
        <w:spacing w:after="0" w:line="240" w:lineRule="auto"/>
        <w:rPr>
          <w:rFonts w:ascii="Arial" w:hAnsi="Arial" w:cs="Arial"/>
          <w:sz w:val="24"/>
          <w:szCs w:val="24"/>
        </w:rPr>
      </w:pPr>
      <w:r w:rsidRPr="00CF3B27">
        <w:rPr>
          <w:rFonts w:ascii="Arial" w:hAnsi="Arial" w:cs="Arial"/>
          <w:bCs/>
          <w:sz w:val="24"/>
          <w:szCs w:val="24"/>
        </w:rPr>
        <w:t>Deputy President Helen Gibson AM</w:t>
      </w:r>
    </w:p>
    <w:p w14:paraId="336398F7" w14:textId="77777777" w:rsidR="00277509" w:rsidRPr="00CF3B27" w:rsidRDefault="00277509" w:rsidP="007E0195">
      <w:pPr>
        <w:spacing w:before="240" w:after="240" w:line="240" w:lineRule="auto"/>
        <w:rPr>
          <w:rFonts w:ascii="Arial" w:hAnsi="Arial" w:cs="Arial"/>
          <w:sz w:val="24"/>
          <w:szCs w:val="24"/>
        </w:rPr>
      </w:pPr>
      <w:r w:rsidRPr="00CF3B27">
        <w:rPr>
          <w:rFonts w:ascii="Arial" w:hAnsi="Arial" w:cs="Arial"/>
          <w:sz w:val="24"/>
          <w:szCs w:val="24"/>
        </w:rPr>
        <w:t xml:space="preserve">A variety of applications related to the use, development and subdivision of </w:t>
      </w:r>
      <w:r w:rsidR="00CC07A8">
        <w:rPr>
          <w:rFonts w:ascii="Arial" w:hAnsi="Arial" w:cs="Arial"/>
          <w:sz w:val="24"/>
          <w:szCs w:val="24"/>
        </w:rPr>
        <w:t>l</w:t>
      </w:r>
      <w:r w:rsidRPr="00CF3B27">
        <w:rPr>
          <w:rFonts w:ascii="Arial" w:hAnsi="Arial" w:cs="Arial"/>
          <w:sz w:val="24"/>
          <w:szCs w:val="24"/>
        </w:rPr>
        <w:t>and, heritage, gaming premises approvals, water and Environment Protection Authority licensing and approvals, the valuation of land for rating purposes, and compensation arising from the compulsory acquisition of land.</w:t>
      </w:r>
    </w:p>
    <w:p w14:paraId="0EEFFA99" w14:textId="77777777" w:rsidR="00277509" w:rsidRPr="00CF3B27" w:rsidRDefault="00277509" w:rsidP="007E0195">
      <w:pPr>
        <w:spacing w:after="0" w:line="240" w:lineRule="auto"/>
        <w:rPr>
          <w:rFonts w:ascii="Arial" w:hAnsi="Arial" w:cs="Arial"/>
          <w:sz w:val="24"/>
          <w:szCs w:val="24"/>
        </w:rPr>
      </w:pPr>
      <w:r w:rsidRPr="00CF3B27">
        <w:rPr>
          <w:rFonts w:ascii="Arial" w:hAnsi="Arial" w:cs="Arial"/>
          <w:sz w:val="24"/>
          <w:szCs w:val="24"/>
        </w:rPr>
        <w:t>For more details about the divisions and their lists (areas of VCAT that deal with specific types of cases), see page 39.</w:t>
      </w:r>
    </w:p>
    <w:p w14:paraId="276D8245" w14:textId="77777777" w:rsidR="00277509" w:rsidRPr="00CF3B27" w:rsidRDefault="00277509" w:rsidP="003837D0">
      <w:pPr>
        <w:spacing w:before="240" w:after="240" w:line="240" w:lineRule="auto"/>
        <w:jc w:val="both"/>
        <w:rPr>
          <w:rFonts w:ascii="Arial" w:hAnsi="Arial" w:cs="Arial"/>
          <w:sz w:val="24"/>
          <w:szCs w:val="24"/>
        </w:rPr>
      </w:pPr>
      <w:r w:rsidRPr="00CF3B27">
        <w:rPr>
          <w:rFonts w:ascii="Arial" w:hAnsi="Arial" w:cs="Arial"/>
          <w:sz w:val="24"/>
          <w:szCs w:val="24"/>
        </w:rPr>
        <w:t>Our evolution</w:t>
      </w:r>
    </w:p>
    <w:p w14:paraId="2F2B5DDF" w14:textId="77777777" w:rsidR="003837D0" w:rsidRDefault="003837D0" w:rsidP="001C59E2">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5EDAA048" wp14:editId="0443C067">
            <wp:extent cx="5733415" cy="3222534"/>
            <wp:effectExtent l="0" t="0" r="635" b="0"/>
            <wp:docPr id="5" name="Picture 5" title="This image describes our evolution from mid-1900s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mit Kumar\2019\10 October\17 October\B077\VCAT Annual Report 2018-2019\images\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3222534"/>
                    </a:xfrm>
                    <a:prstGeom prst="rect">
                      <a:avLst/>
                    </a:prstGeom>
                    <a:noFill/>
                    <a:ln>
                      <a:noFill/>
                    </a:ln>
                  </pic:spPr>
                </pic:pic>
              </a:graphicData>
            </a:graphic>
          </wp:inline>
        </w:drawing>
      </w:r>
    </w:p>
    <w:p w14:paraId="2DBCEE75" w14:textId="77777777" w:rsidR="00277509" w:rsidRPr="00CF3B27" w:rsidRDefault="00277509" w:rsidP="003837D0">
      <w:pPr>
        <w:pStyle w:val="Heading2"/>
      </w:pPr>
      <w:r w:rsidRPr="00CF3B27">
        <w:br w:type="page"/>
      </w:r>
      <w:bookmarkStart w:id="7" w:name="_Toc22233732"/>
      <w:r w:rsidRPr="00CF3B27">
        <w:lastRenderedPageBreak/>
        <w:t>President</w:t>
      </w:r>
      <w:r w:rsidR="003837D0">
        <w:t>’</w:t>
      </w:r>
      <w:r w:rsidRPr="00CF3B27">
        <w:t>s message</w:t>
      </w:r>
      <w:bookmarkEnd w:id="7"/>
    </w:p>
    <w:p w14:paraId="4414CC0E" w14:textId="77777777" w:rsidR="00E12A99" w:rsidRDefault="00E12A99" w:rsidP="00E12A99">
      <w:pPr>
        <w:spacing w:before="120" w:after="120" w:line="240" w:lineRule="auto"/>
        <w:jc w:val="both"/>
        <w:rPr>
          <w:rFonts w:ascii="Arial" w:hAnsi="Arial" w:cs="Arial"/>
          <w:bCs/>
          <w:sz w:val="24"/>
          <w:szCs w:val="24"/>
        </w:rPr>
      </w:pPr>
      <w:r>
        <w:rPr>
          <w:rFonts w:ascii="Arial" w:hAnsi="Arial" w:cs="Arial"/>
          <w:bCs/>
          <w:noProof/>
          <w:sz w:val="24"/>
          <w:szCs w:val="24"/>
        </w:rPr>
        <w:drawing>
          <wp:inline distT="0" distB="0" distL="0" distR="0" wp14:anchorId="3638E584" wp14:editId="3FC9D856">
            <wp:extent cx="1657985" cy="1657985"/>
            <wp:effectExtent l="0" t="0" r="0" b="0"/>
            <wp:docPr id="6" name="Picture 6" title="Image of Justice Michelle Quig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mit Kumar\2019\10 October\17 October\B077\VCAT Annual Report 2018-2019\images\12_img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a:ln>
                      <a:noFill/>
                    </a:ln>
                  </pic:spPr>
                </pic:pic>
              </a:graphicData>
            </a:graphic>
          </wp:inline>
        </w:drawing>
      </w:r>
    </w:p>
    <w:p w14:paraId="6CE50ED9" w14:textId="77777777" w:rsidR="00277509" w:rsidRPr="00CF3B27" w:rsidRDefault="00277509" w:rsidP="006A4B08">
      <w:pPr>
        <w:spacing w:after="0" w:line="240" w:lineRule="auto"/>
        <w:rPr>
          <w:rFonts w:ascii="Arial" w:hAnsi="Arial" w:cs="Arial"/>
          <w:sz w:val="24"/>
          <w:szCs w:val="24"/>
        </w:rPr>
      </w:pPr>
      <w:r w:rsidRPr="00CF3B27">
        <w:rPr>
          <w:rFonts w:ascii="Arial" w:hAnsi="Arial" w:cs="Arial"/>
          <w:bCs/>
          <w:sz w:val="24"/>
          <w:szCs w:val="24"/>
        </w:rPr>
        <w:t>The year began with a celebration of VCAT</w:t>
      </w:r>
      <w:r w:rsidR="003837D0">
        <w:rPr>
          <w:rFonts w:ascii="Arial" w:hAnsi="Arial" w:cs="Arial"/>
          <w:bCs/>
          <w:sz w:val="24"/>
          <w:szCs w:val="24"/>
        </w:rPr>
        <w:t>’</w:t>
      </w:r>
      <w:r w:rsidRPr="00CF3B27">
        <w:rPr>
          <w:rFonts w:ascii="Arial" w:hAnsi="Arial" w:cs="Arial"/>
          <w:bCs/>
          <w:sz w:val="24"/>
          <w:szCs w:val="24"/>
        </w:rPr>
        <w:t>s 20 years of service to the Victorian community and concluded with an equally high sense of achievement. We forged ahead with digital reforms, responded to expansion to our jurisdiction and continued on a path of innovation to position VCAT as an outstanding and accessible tribunal.</w:t>
      </w:r>
    </w:p>
    <w:p w14:paraId="2A778BE7" w14:textId="77777777" w:rsidR="00277509" w:rsidRPr="00CF3B27" w:rsidRDefault="00277509" w:rsidP="006A4B08">
      <w:pPr>
        <w:spacing w:before="240" w:after="0" w:line="240" w:lineRule="auto"/>
        <w:rPr>
          <w:rFonts w:ascii="Arial" w:hAnsi="Arial" w:cs="Arial"/>
          <w:sz w:val="24"/>
          <w:szCs w:val="24"/>
        </w:rPr>
      </w:pPr>
      <w:r w:rsidRPr="00CF3B27">
        <w:rPr>
          <w:rFonts w:ascii="Arial" w:hAnsi="Arial" w:cs="Arial"/>
          <w:sz w:val="24"/>
          <w:szCs w:val="24"/>
        </w:rPr>
        <w:t>At the same time, we continued to deliver our core business of resolving disputes involving Victorian individuals, businesses and government bodies. During the year we resolved over 83,000 matters, making a significant contribution to the Victorian civil justice system and economy.</w:t>
      </w:r>
    </w:p>
    <w:p w14:paraId="473ED424" w14:textId="77777777" w:rsidR="00277509" w:rsidRPr="00CF3B27" w:rsidRDefault="00277509" w:rsidP="006A4B08">
      <w:pPr>
        <w:spacing w:before="240" w:after="120" w:line="240" w:lineRule="auto"/>
        <w:jc w:val="both"/>
        <w:rPr>
          <w:rFonts w:ascii="Arial" w:hAnsi="Arial" w:cs="Arial"/>
          <w:b/>
          <w:sz w:val="24"/>
          <w:szCs w:val="24"/>
        </w:rPr>
      </w:pPr>
      <w:r w:rsidRPr="00CF3B27">
        <w:rPr>
          <w:rFonts w:ascii="Arial" w:hAnsi="Arial" w:cs="Arial"/>
          <w:b/>
          <w:bCs/>
          <w:sz w:val="24"/>
          <w:szCs w:val="24"/>
        </w:rPr>
        <w:t>ADR and ODR highlights</w:t>
      </w:r>
    </w:p>
    <w:p w14:paraId="505D3DE5" w14:textId="77777777" w:rsidR="00277509" w:rsidRPr="00CF3B27" w:rsidRDefault="00277509" w:rsidP="006A4B08">
      <w:pPr>
        <w:spacing w:after="0" w:line="240" w:lineRule="auto"/>
        <w:rPr>
          <w:rFonts w:ascii="Arial" w:hAnsi="Arial" w:cs="Arial"/>
          <w:sz w:val="24"/>
          <w:szCs w:val="24"/>
        </w:rPr>
      </w:pPr>
      <w:r w:rsidRPr="00CF3B27">
        <w:rPr>
          <w:rFonts w:ascii="Arial" w:hAnsi="Arial" w:cs="Arial"/>
          <w:sz w:val="24"/>
          <w:szCs w:val="24"/>
        </w:rPr>
        <w:t>Our partnership with the Dispute Settlement Centre of Victoria has been a success, with the Fast Track Mediation and Hearing service ramping up in regional Victoria. The service expanded into Hume and Loddon Mallee regions this year and the threshold amount for disputes heard in other regions increased (see p. 28).</w:t>
      </w:r>
    </w:p>
    <w:p w14:paraId="241C6BB6" w14:textId="77777777" w:rsidR="00277509" w:rsidRPr="00CF3B27" w:rsidRDefault="00277509" w:rsidP="006A4B08">
      <w:pPr>
        <w:spacing w:before="240" w:after="240" w:line="240" w:lineRule="auto"/>
        <w:rPr>
          <w:rFonts w:ascii="Arial" w:hAnsi="Arial" w:cs="Arial"/>
          <w:sz w:val="24"/>
          <w:szCs w:val="24"/>
        </w:rPr>
      </w:pPr>
      <w:r w:rsidRPr="00CF3B27">
        <w:rPr>
          <w:rFonts w:ascii="Arial" w:hAnsi="Arial" w:cs="Arial"/>
          <w:sz w:val="24"/>
          <w:szCs w:val="24"/>
        </w:rPr>
        <w:t xml:space="preserve">We piloted a first for a Victorian court or tribunal </w:t>
      </w:r>
      <w:r w:rsidRPr="00CF3B27">
        <w:rPr>
          <w:rFonts w:ascii="Arial" w:eastAsia="Times New Roman" w:hAnsi="Arial" w:cs="Arial"/>
          <w:sz w:val="24"/>
          <w:szCs w:val="24"/>
        </w:rPr>
        <w:t xml:space="preserve">— online dispute resolution, </w:t>
      </w:r>
      <w:r w:rsidR="005B0E2A">
        <w:rPr>
          <w:rFonts w:ascii="Arial" w:eastAsia="Times New Roman" w:hAnsi="Arial" w:cs="Arial"/>
          <w:sz w:val="24"/>
          <w:szCs w:val="24"/>
        </w:rPr>
        <w:t xml:space="preserve">I </w:t>
      </w:r>
      <w:r w:rsidRPr="00CF3B27">
        <w:rPr>
          <w:rFonts w:ascii="Arial" w:eastAsia="Times New Roman" w:hAnsi="Arial" w:cs="Arial"/>
          <w:sz w:val="24"/>
          <w:szCs w:val="24"/>
        </w:rPr>
        <w:t>was fascinated to see this exemplar project unfold in late 2018, and to see firsthand how this innovative way of resolving disputes could be a cost-effective and convenient option for our users. I am excited to champion ODR as part of VCAT</w:t>
      </w:r>
      <w:r w:rsidR="003837D0">
        <w:rPr>
          <w:rFonts w:ascii="Arial" w:eastAsia="Times New Roman" w:hAnsi="Arial" w:cs="Arial"/>
          <w:sz w:val="24"/>
          <w:szCs w:val="24"/>
        </w:rPr>
        <w:t>’</w:t>
      </w:r>
      <w:r w:rsidRPr="00CF3B27">
        <w:rPr>
          <w:rFonts w:ascii="Arial" w:eastAsia="Times New Roman" w:hAnsi="Arial" w:cs="Arial"/>
          <w:sz w:val="24"/>
          <w:szCs w:val="24"/>
        </w:rPr>
        <w:t>s future services (see p. 16), along with other digital innovations coming online next year for guardianship and consumer disputes.</w:t>
      </w:r>
    </w:p>
    <w:p w14:paraId="715CDFB5" w14:textId="77777777" w:rsidR="00277509" w:rsidRPr="00CF3B27" w:rsidRDefault="00277509" w:rsidP="006A4B08">
      <w:pPr>
        <w:spacing w:after="120" w:line="240" w:lineRule="auto"/>
        <w:jc w:val="both"/>
        <w:rPr>
          <w:rFonts w:ascii="Arial" w:hAnsi="Arial" w:cs="Arial"/>
          <w:b/>
          <w:sz w:val="24"/>
          <w:szCs w:val="24"/>
        </w:rPr>
      </w:pPr>
      <w:r w:rsidRPr="00CF3B27">
        <w:rPr>
          <w:rFonts w:ascii="Arial" w:hAnsi="Arial" w:cs="Arial"/>
          <w:b/>
          <w:bCs/>
          <w:sz w:val="24"/>
          <w:szCs w:val="24"/>
        </w:rPr>
        <w:t>New jurisdiction</w:t>
      </w:r>
    </w:p>
    <w:p w14:paraId="12FF249C" w14:textId="77777777" w:rsidR="00277509" w:rsidRPr="00CF3B27" w:rsidRDefault="00277509" w:rsidP="006A4B08">
      <w:pPr>
        <w:spacing w:after="0" w:line="240" w:lineRule="auto"/>
        <w:rPr>
          <w:rFonts w:ascii="Arial" w:hAnsi="Arial" w:cs="Arial"/>
          <w:sz w:val="24"/>
          <w:szCs w:val="24"/>
        </w:rPr>
      </w:pPr>
      <w:r w:rsidRPr="00CF3B27">
        <w:rPr>
          <w:rFonts w:ascii="Arial" w:hAnsi="Arial" w:cs="Arial"/>
          <w:sz w:val="24"/>
          <w:szCs w:val="24"/>
        </w:rPr>
        <w:t>As reforms and new legislation evolve in the Victorian Parliament, so too does VCAT</w:t>
      </w:r>
      <w:r w:rsidR="003837D0">
        <w:rPr>
          <w:rFonts w:ascii="Arial" w:hAnsi="Arial" w:cs="Arial"/>
          <w:sz w:val="24"/>
          <w:szCs w:val="24"/>
        </w:rPr>
        <w:t>’</w:t>
      </w:r>
      <w:r w:rsidRPr="00CF3B27">
        <w:rPr>
          <w:rFonts w:ascii="Arial" w:hAnsi="Arial" w:cs="Arial"/>
          <w:sz w:val="24"/>
          <w:szCs w:val="24"/>
        </w:rPr>
        <w:t>s jurisdiction. We continued to absorb new powers to hear matters, including the authority to review certain decisions doctors make under Victoria</w:t>
      </w:r>
      <w:r w:rsidR="003837D0">
        <w:rPr>
          <w:rFonts w:ascii="Arial" w:hAnsi="Arial" w:cs="Arial"/>
          <w:sz w:val="24"/>
          <w:szCs w:val="24"/>
        </w:rPr>
        <w:t>’</w:t>
      </w:r>
      <w:r w:rsidRPr="00CF3B27">
        <w:rPr>
          <w:rFonts w:ascii="Arial" w:hAnsi="Arial" w:cs="Arial"/>
          <w:sz w:val="24"/>
          <w:szCs w:val="24"/>
        </w:rPr>
        <w:t xml:space="preserve">s </w:t>
      </w:r>
      <w:r w:rsidRPr="00CF3B27">
        <w:rPr>
          <w:rFonts w:ascii="Arial" w:hAnsi="Arial" w:cs="Arial"/>
          <w:i/>
          <w:iCs/>
          <w:sz w:val="24"/>
          <w:szCs w:val="24"/>
        </w:rPr>
        <w:t xml:space="preserve">Voluntary Assisted Dying Act 2017 </w:t>
      </w:r>
      <w:r w:rsidRPr="00CF3B27">
        <w:rPr>
          <w:rFonts w:ascii="Arial" w:hAnsi="Arial" w:cs="Arial"/>
          <w:sz w:val="24"/>
          <w:szCs w:val="24"/>
        </w:rPr>
        <w:t xml:space="preserve">(see p. 23). Other legislative changes this year included review jurisdiction for some decisions made under the </w:t>
      </w:r>
      <w:r w:rsidRPr="00CF3B27">
        <w:rPr>
          <w:rFonts w:ascii="Arial" w:hAnsi="Arial" w:cs="Arial"/>
          <w:i/>
          <w:iCs/>
          <w:sz w:val="24"/>
          <w:szCs w:val="24"/>
        </w:rPr>
        <w:t xml:space="preserve">Firearms Act 1996 </w:t>
      </w:r>
      <w:r w:rsidRPr="00CF3B27">
        <w:rPr>
          <w:rFonts w:ascii="Arial" w:hAnsi="Arial" w:cs="Arial"/>
          <w:sz w:val="24"/>
          <w:szCs w:val="24"/>
        </w:rPr>
        <w:t xml:space="preserve">and the first tranche of reforms under the </w:t>
      </w:r>
      <w:r w:rsidR="005B0E2A">
        <w:rPr>
          <w:rFonts w:ascii="Arial" w:hAnsi="Arial" w:cs="Arial"/>
          <w:i/>
          <w:iCs/>
          <w:sz w:val="24"/>
          <w:szCs w:val="24"/>
        </w:rPr>
        <w:t>J</w:t>
      </w:r>
      <w:r w:rsidRPr="00CF3B27">
        <w:rPr>
          <w:rFonts w:ascii="Arial" w:hAnsi="Arial" w:cs="Arial"/>
          <w:i/>
          <w:iCs/>
          <w:sz w:val="24"/>
          <w:szCs w:val="24"/>
        </w:rPr>
        <w:t>ustice Legislation Amendment (Access to Justice) Act 2018.</w:t>
      </w:r>
    </w:p>
    <w:p w14:paraId="612C1FE7" w14:textId="77777777" w:rsidR="00277509" w:rsidRPr="00CF3B27" w:rsidRDefault="00277509" w:rsidP="006A4B08">
      <w:pPr>
        <w:spacing w:before="240" w:after="120" w:line="240" w:lineRule="auto"/>
        <w:jc w:val="both"/>
        <w:rPr>
          <w:rFonts w:ascii="Arial" w:hAnsi="Arial" w:cs="Arial"/>
          <w:b/>
          <w:sz w:val="24"/>
          <w:szCs w:val="24"/>
        </w:rPr>
      </w:pPr>
      <w:r w:rsidRPr="00CF3B27">
        <w:rPr>
          <w:rFonts w:ascii="Arial" w:hAnsi="Arial" w:cs="Arial"/>
          <w:b/>
          <w:bCs/>
          <w:sz w:val="24"/>
          <w:szCs w:val="24"/>
        </w:rPr>
        <w:t>Changes in structure and leadership</w:t>
      </w:r>
    </w:p>
    <w:p w14:paraId="74D0D9B3" w14:textId="77777777" w:rsidR="00277509" w:rsidRPr="00CF3B27" w:rsidRDefault="00277509" w:rsidP="006A4B08">
      <w:pPr>
        <w:spacing w:after="0" w:line="240" w:lineRule="auto"/>
        <w:rPr>
          <w:rFonts w:ascii="Arial" w:hAnsi="Arial" w:cs="Arial"/>
          <w:sz w:val="24"/>
          <w:szCs w:val="24"/>
        </w:rPr>
      </w:pPr>
      <w:r w:rsidRPr="00CF3B27">
        <w:rPr>
          <w:rFonts w:ascii="Arial" w:hAnsi="Arial" w:cs="Arial"/>
          <w:sz w:val="24"/>
          <w:szCs w:val="24"/>
        </w:rPr>
        <w:t>A strategic health check affirmed our priorities and established a high-level roadmap for our aspirations for strengthening our governance, leadership and culture.</w:t>
      </w:r>
    </w:p>
    <w:p w14:paraId="0B3CA0BE" w14:textId="77777777" w:rsidR="00277509" w:rsidRPr="00CF3B27" w:rsidRDefault="00277509" w:rsidP="006A4B08">
      <w:pPr>
        <w:spacing w:before="240" w:after="240" w:line="240" w:lineRule="auto"/>
        <w:rPr>
          <w:rFonts w:ascii="Arial" w:hAnsi="Arial" w:cs="Arial"/>
          <w:sz w:val="24"/>
          <w:szCs w:val="24"/>
        </w:rPr>
      </w:pPr>
      <w:r w:rsidRPr="00CF3B27">
        <w:rPr>
          <w:rFonts w:ascii="Arial" w:hAnsi="Arial" w:cs="Arial"/>
          <w:sz w:val="24"/>
          <w:szCs w:val="24"/>
        </w:rPr>
        <w:lastRenderedPageBreak/>
        <w:t xml:space="preserve">In June, the Planning and Environment List became a stand-alone division, reflecting the </w:t>
      </w:r>
      <w:proofErr w:type="spellStart"/>
      <w:r w:rsidRPr="00CF3B27">
        <w:rPr>
          <w:rFonts w:ascii="Arial" w:hAnsi="Arial" w:cs="Arial"/>
          <w:sz w:val="24"/>
          <w:szCs w:val="24"/>
        </w:rPr>
        <w:t>specialised</w:t>
      </w:r>
      <w:proofErr w:type="spellEnd"/>
      <w:r w:rsidRPr="00CF3B27">
        <w:rPr>
          <w:rFonts w:ascii="Arial" w:hAnsi="Arial" w:cs="Arial"/>
          <w:sz w:val="24"/>
          <w:szCs w:val="24"/>
        </w:rPr>
        <w:t xml:space="preserve"> work of the List and enabling a more targeted focus on the work each division undertakes.</w:t>
      </w:r>
    </w:p>
    <w:p w14:paraId="2FEF3E1D" w14:textId="77777777" w:rsidR="00277509" w:rsidRPr="00CF3B27" w:rsidRDefault="00277509" w:rsidP="006A4B08">
      <w:pPr>
        <w:spacing w:after="0" w:line="240" w:lineRule="auto"/>
        <w:rPr>
          <w:rFonts w:ascii="Arial" w:hAnsi="Arial" w:cs="Arial"/>
          <w:sz w:val="24"/>
          <w:szCs w:val="24"/>
        </w:rPr>
      </w:pPr>
      <w:r w:rsidRPr="00CF3B27">
        <w:rPr>
          <w:rFonts w:ascii="Arial" w:hAnsi="Arial" w:cs="Arial"/>
          <w:sz w:val="24"/>
          <w:szCs w:val="24"/>
        </w:rPr>
        <w:t>We farewelled Deputy President Helen Gibson AM (long-term head of the Planning and Environment List) along with Deputy President Heather Barker (long-term head of the Residential Tenancies Division), who both retired after outstanding service to the Tribunal and the Victorian community.</w:t>
      </w:r>
    </w:p>
    <w:p w14:paraId="082EB502" w14:textId="77777777" w:rsidR="00277509" w:rsidRPr="00CF3B27" w:rsidRDefault="00277509" w:rsidP="006A4B08">
      <w:pPr>
        <w:spacing w:before="240" w:after="240" w:line="240" w:lineRule="auto"/>
        <w:rPr>
          <w:rFonts w:ascii="Arial" w:hAnsi="Arial" w:cs="Arial"/>
          <w:sz w:val="24"/>
          <w:szCs w:val="24"/>
        </w:rPr>
      </w:pPr>
      <w:r w:rsidRPr="00CF3B27">
        <w:rPr>
          <w:rFonts w:ascii="Arial" w:hAnsi="Arial" w:cs="Arial"/>
          <w:sz w:val="24"/>
          <w:szCs w:val="24"/>
        </w:rPr>
        <w:t>We also farewelled Keryn Negri from the role of Chief Executive Officer, a role she performed with great dedication and commitment over the past five years, and subsequently welcomed Mary Amiridis as CEO. Both leaders have shown what talent VCAT can attract to these senior roles.</w:t>
      </w:r>
      <w:r w:rsidR="000364C6">
        <w:rPr>
          <w:rFonts w:ascii="Arial" w:hAnsi="Arial" w:cs="Arial"/>
          <w:sz w:val="24"/>
          <w:szCs w:val="24"/>
        </w:rPr>
        <w:t xml:space="preserve"> I </w:t>
      </w:r>
      <w:r w:rsidRPr="00CF3B27">
        <w:rPr>
          <w:rFonts w:ascii="Arial" w:hAnsi="Arial" w:cs="Arial"/>
          <w:sz w:val="24"/>
          <w:szCs w:val="24"/>
        </w:rPr>
        <w:t xml:space="preserve">thank them both for supporting me and for guiding the </w:t>
      </w:r>
      <w:proofErr w:type="spellStart"/>
      <w:r w:rsidRPr="00CF3B27">
        <w:rPr>
          <w:rFonts w:ascii="Arial" w:hAnsi="Arial" w:cs="Arial"/>
          <w:sz w:val="24"/>
          <w:szCs w:val="24"/>
        </w:rPr>
        <w:t>organisation</w:t>
      </w:r>
      <w:proofErr w:type="spellEnd"/>
      <w:r w:rsidRPr="00CF3B27">
        <w:rPr>
          <w:rFonts w:ascii="Arial" w:hAnsi="Arial" w:cs="Arial"/>
          <w:sz w:val="24"/>
          <w:szCs w:val="24"/>
        </w:rPr>
        <w:t xml:space="preserve"> through extremely busy times. I also extend my gratitude to Judge Felicity Hampel for her collegiate support to myself and members as the County Court judge assigned to VCAT for most of this year.</w:t>
      </w:r>
    </w:p>
    <w:p w14:paraId="02E2B25F" w14:textId="77777777" w:rsidR="00277509" w:rsidRDefault="00277509" w:rsidP="006A4B08">
      <w:pPr>
        <w:spacing w:after="0" w:line="240" w:lineRule="auto"/>
        <w:rPr>
          <w:rFonts w:ascii="Arial" w:hAnsi="Arial" w:cs="Arial"/>
          <w:sz w:val="24"/>
          <w:szCs w:val="24"/>
        </w:rPr>
      </w:pPr>
      <w:r w:rsidRPr="00CF3B27">
        <w:rPr>
          <w:rFonts w:ascii="Arial" w:hAnsi="Arial" w:cs="Arial"/>
          <w:sz w:val="24"/>
          <w:szCs w:val="24"/>
        </w:rPr>
        <w:t>Finally, I must thank the members and staff of the Tribunal who day in and out show enthusiasm, commitment and a willingness to think big when it comes to improving the way we provide service to all Victorians. They continue to inspire me.</w:t>
      </w:r>
    </w:p>
    <w:p w14:paraId="4DE1932B" w14:textId="77777777" w:rsidR="00843798" w:rsidRPr="00CF3B27" w:rsidRDefault="00843798" w:rsidP="00843798">
      <w:pPr>
        <w:spacing w:before="240" w:after="0" w:line="240" w:lineRule="auto"/>
        <w:jc w:val="both"/>
        <w:rPr>
          <w:rFonts w:ascii="Arial" w:hAnsi="Arial" w:cs="Arial"/>
          <w:sz w:val="24"/>
          <w:szCs w:val="24"/>
        </w:rPr>
      </w:pPr>
      <w:r>
        <w:rPr>
          <w:rFonts w:ascii="Arial" w:hAnsi="Arial" w:cs="Arial"/>
          <w:sz w:val="24"/>
          <w:szCs w:val="24"/>
        </w:rPr>
        <w:t>—</w:t>
      </w:r>
    </w:p>
    <w:p w14:paraId="61D7BC5A" w14:textId="77777777" w:rsidR="00843798" w:rsidRDefault="002C4E73" w:rsidP="00843798">
      <w:pPr>
        <w:spacing w:before="240" w:after="240" w:line="240" w:lineRule="auto"/>
        <w:jc w:val="both"/>
        <w:rPr>
          <w:rFonts w:ascii="Arial" w:hAnsi="Arial" w:cs="Arial"/>
          <w:b/>
          <w:bCs/>
          <w:sz w:val="24"/>
          <w:szCs w:val="24"/>
        </w:rPr>
      </w:pPr>
      <w:r>
        <w:rPr>
          <w:rFonts w:ascii="Arial Black" w:eastAsia="Arial Black" w:hAnsi="Arial Black" w:cs="Arial Black"/>
          <w:noProof/>
          <w:position w:val="-16"/>
          <w:sz w:val="20"/>
          <w:szCs w:val="20"/>
        </w:rPr>
        <w:drawing>
          <wp:inline distT="0" distB="0" distL="0" distR="0" wp14:anchorId="3D7D3DD9" wp14:editId="08BA892C">
            <wp:extent cx="1553524" cy="537210"/>
            <wp:effectExtent l="0" t="0" r="0" b="0"/>
            <wp:docPr id="1" name="image8.png" title="Signature of Justice Michelle Quig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0" cstate="print"/>
                    <a:stretch>
                      <a:fillRect/>
                    </a:stretch>
                  </pic:blipFill>
                  <pic:spPr>
                    <a:xfrm>
                      <a:off x="0" y="0"/>
                      <a:ext cx="1553524" cy="537210"/>
                    </a:xfrm>
                    <a:prstGeom prst="rect">
                      <a:avLst/>
                    </a:prstGeom>
                  </pic:spPr>
                </pic:pic>
              </a:graphicData>
            </a:graphic>
          </wp:inline>
        </w:drawing>
      </w:r>
    </w:p>
    <w:p w14:paraId="2C61B07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Justice Michelle Quigley</w:t>
      </w:r>
    </w:p>
    <w:p w14:paraId="3ABBDB6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President</w:t>
      </w:r>
    </w:p>
    <w:p w14:paraId="53DC3F1A" w14:textId="77777777" w:rsidR="00277509" w:rsidRDefault="00277509" w:rsidP="001C59E2">
      <w:pPr>
        <w:spacing w:after="0" w:line="240" w:lineRule="auto"/>
        <w:jc w:val="both"/>
        <w:rPr>
          <w:rFonts w:ascii="Arial" w:hAnsi="Arial" w:cs="Arial"/>
          <w:b/>
          <w:bCs/>
          <w:sz w:val="24"/>
          <w:szCs w:val="24"/>
        </w:rPr>
      </w:pPr>
      <w:r w:rsidRPr="00CF3B27">
        <w:rPr>
          <w:rFonts w:ascii="Arial" w:hAnsi="Arial" w:cs="Arial"/>
          <w:sz w:val="24"/>
          <w:szCs w:val="24"/>
        </w:rPr>
        <w:br w:type="page"/>
      </w:r>
      <w:r w:rsidRPr="00CF3B27">
        <w:rPr>
          <w:rFonts w:ascii="Arial" w:hAnsi="Arial" w:cs="Arial"/>
          <w:b/>
          <w:bCs/>
          <w:sz w:val="24"/>
          <w:szCs w:val="24"/>
          <w:lang w:val="nn-NO"/>
        </w:rPr>
        <w:lastRenderedPageBreak/>
        <w:t xml:space="preserve">Chief </w:t>
      </w:r>
      <w:r w:rsidRPr="00CF3B27">
        <w:rPr>
          <w:rFonts w:ascii="Arial" w:hAnsi="Arial" w:cs="Arial"/>
          <w:b/>
          <w:bCs/>
          <w:sz w:val="24"/>
          <w:szCs w:val="24"/>
        </w:rPr>
        <w:t>Executive Officer</w:t>
      </w:r>
      <w:r w:rsidR="003837D0">
        <w:rPr>
          <w:rFonts w:ascii="Arial" w:hAnsi="Arial" w:cs="Arial"/>
          <w:b/>
          <w:bCs/>
          <w:sz w:val="24"/>
          <w:szCs w:val="24"/>
        </w:rPr>
        <w:t>’</w:t>
      </w:r>
      <w:r w:rsidRPr="00CF3B27">
        <w:rPr>
          <w:rFonts w:ascii="Arial" w:hAnsi="Arial" w:cs="Arial"/>
          <w:b/>
          <w:bCs/>
          <w:sz w:val="24"/>
          <w:szCs w:val="24"/>
        </w:rPr>
        <w:t>s message</w:t>
      </w:r>
    </w:p>
    <w:p w14:paraId="436DB5FE" w14:textId="77777777" w:rsidR="00505F4B" w:rsidRPr="00CF3B27" w:rsidRDefault="00505F4B" w:rsidP="00505F4B">
      <w:pPr>
        <w:spacing w:before="240" w:after="240" w:line="240" w:lineRule="auto"/>
        <w:jc w:val="both"/>
        <w:rPr>
          <w:rFonts w:ascii="Arial" w:hAnsi="Arial" w:cs="Arial"/>
          <w:sz w:val="24"/>
          <w:szCs w:val="24"/>
        </w:rPr>
      </w:pPr>
      <w:r>
        <w:rPr>
          <w:rFonts w:ascii="Arial" w:hAnsi="Arial" w:cs="Arial"/>
          <w:noProof/>
          <w:sz w:val="24"/>
          <w:szCs w:val="24"/>
        </w:rPr>
        <w:drawing>
          <wp:inline distT="0" distB="0" distL="0" distR="0" wp14:anchorId="772D2091" wp14:editId="194754BD">
            <wp:extent cx="1664970" cy="1657985"/>
            <wp:effectExtent l="0" t="0" r="0" b="0"/>
            <wp:docPr id="8" name="Picture 8" title="Image of Mary Amiri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mit Kumar\2019\10 October\17 October\B077\VCAT Annual Report 2018-2019\images\13_img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4970" cy="1657985"/>
                    </a:xfrm>
                    <a:prstGeom prst="rect">
                      <a:avLst/>
                    </a:prstGeom>
                    <a:noFill/>
                    <a:ln>
                      <a:noFill/>
                    </a:ln>
                  </pic:spPr>
                </pic:pic>
              </a:graphicData>
            </a:graphic>
          </wp:inline>
        </w:drawing>
      </w:r>
    </w:p>
    <w:p w14:paraId="62EB9A2D" w14:textId="77777777" w:rsidR="00277509" w:rsidRPr="00CF3B27" w:rsidRDefault="00277509" w:rsidP="00505F4B">
      <w:pPr>
        <w:spacing w:after="0" w:line="240" w:lineRule="auto"/>
        <w:rPr>
          <w:rFonts w:ascii="Arial" w:hAnsi="Arial" w:cs="Arial"/>
          <w:sz w:val="24"/>
          <w:szCs w:val="24"/>
        </w:rPr>
      </w:pPr>
      <w:r w:rsidRPr="00CF3B27">
        <w:rPr>
          <w:rFonts w:ascii="Arial" w:hAnsi="Arial" w:cs="Arial"/>
          <w:bCs/>
          <w:sz w:val="24"/>
          <w:szCs w:val="24"/>
        </w:rPr>
        <w:t xml:space="preserve">I am delighted to outline in this report the progress VCAT has made under its </w:t>
      </w:r>
      <w:r w:rsidRPr="00CF3B27">
        <w:rPr>
          <w:rFonts w:ascii="Arial" w:hAnsi="Arial" w:cs="Arial"/>
          <w:bCs/>
          <w:i/>
          <w:iCs/>
          <w:sz w:val="24"/>
          <w:szCs w:val="24"/>
        </w:rPr>
        <w:t xml:space="preserve">Strategic Plan: VCAT for the future 2018-22. </w:t>
      </w:r>
      <w:r w:rsidRPr="00CF3B27">
        <w:rPr>
          <w:rFonts w:ascii="Arial" w:hAnsi="Arial" w:cs="Arial"/>
          <w:bCs/>
          <w:sz w:val="24"/>
          <w:szCs w:val="24"/>
        </w:rPr>
        <w:t xml:space="preserve">New to the </w:t>
      </w:r>
      <w:proofErr w:type="spellStart"/>
      <w:r w:rsidRPr="00CF3B27">
        <w:rPr>
          <w:rFonts w:ascii="Arial" w:hAnsi="Arial" w:cs="Arial"/>
          <w:bCs/>
          <w:sz w:val="24"/>
          <w:szCs w:val="24"/>
        </w:rPr>
        <w:t>organisation</w:t>
      </w:r>
      <w:proofErr w:type="spellEnd"/>
      <w:r w:rsidRPr="00CF3B27">
        <w:rPr>
          <w:rFonts w:ascii="Arial" w:hAnsi="Arial" w:cs="Arial"/>
          <w:bCs/>
          <w:sz w:val="24"/>
          <w:szCs w:val="24"/>
        </w:rPr>
        <w:t xml:space="preserve"> this year, I</w:t>
      </w:r>
      <w:r w:rsidR="003837D0">
        <w:rPr>
          <w:rFonts w:ascii="Arial" w:hAnsi="Arial" w:cs="Arial"/>
          <w:bCs/>
          <w:sz w:val="24"/>
          <w:szCs w:val="24"/>
        </w:rPr>
        <w:t>’</w:t>
      </w:r>
      <w:r w:rsidRPr="00CF3B27">
        <w:rPr>
          <w:rFonts w:ascii="Arial" w:hAnsi="Arial" w:cs="Arial"/>
          <w:bCs/>
          <w:sz w:val="24"/>
          <w:szCs w:val="24"/>
        </w:rPr>
        <w:t xml:space="preserve">ve been impressed by not only the volume of work VCAT undertakes each year, but the appetite for continuous improvement among our staff and members. This is not an </w:t>
      </w:r>
      <w:proofErr w:type="spellStart"/>
      <w:r w:rsidRPr="00CF3B27">
        <w:rPr>
          <w:rFonts w:ascii="Arial" w:hAnsi="Arial" w:cs="Arial"/>
          <w:bCs/>
          <w:sz w:val="24"/>
          <w:szCs w:val="24"/>
        </w:rPr>
        <w:t>organisation</w:t>
      </w:r>
      <w:proofErr w:type="spellEnd"/>
      <w:r w:rsidRPr="00CF3B27">
        <w:rPr>
          <w:rFonts w:ascii="Arial" w:hAnsi="Arial" w:cs="Arial"/>
          <w:bCs/>
          <w:sz w:val="24"/>
          <w:szCs w:val="24"/>
        </w:rPr>
        <w:t xml:space="preserve"> content to make slow improvements each year. It is ambitious in its reform agenda and focused on how the VCAT experience can be improved for all users.</w:t>
      </w:r>
    </w:p>
    <w:p w14:paraId="0386A670" w14:textId="77777777" w:rsidR="00277509" w:rsidRPr="00CF3B27" w:rsidRDefault="00277509" w:rsidP="00505F4B">
      <w:pPr>
        <w:spacing w:before="240" w:after="120" w:line="240" w:lineRule="auto"/>
        <w:jc w:val="both"/>
        <w:rPr>
          <w:rFonts w:ascii="Arial" w:hAnsi="Arial" w:cs="Arial"/>
          <w:b/>
          <w:sz w:val="24"/>
          <w:szCs w:val="24"/>
        </w:rPr>
      </w:pPr>
      <w:r w:rsidRPr="00CF3B27">
        <w:rPr>
          <w:rFonts w:ascii="Arial" w:hAnsi="Arial" w:cs="Arial"/>
          <w:b/>
          <w:bCs/>
          <w:sz w:val="24"/>
          <w:szCs w:val="24"/>
        </w:rPr>
        <w:t>Digital initiatives</w:t>
      </w:r>
    </w:p>
    <w:p w14:paraId="5FABD45A" w14:textId="77777777" w:rsidR="00277509" w:rsidRPr="00CF3B27" w:rsidRDefault="00277509" w:rsidP="00505F4B">
      <w:pPr>
        <w:spacing w:after="0" w:line="240" w:lineRule="auto"/>
        <w:rPr>
          <w:rFonts w:ascii="Arial" w:hAnsi="Arial" w:cs="Arial"/>
          <w:sz w:val="24"/>
          <w:szCs w:val="24"/>
        </w:rPr>
      </w:pPr>
      <w:r w:rsidRPr="00CF3B27">
        <w:rPr>
          <w:rFonts w:ascii="Arial" w:hAnsi="Arial" w:cs="Arial"/>
          <w:sz w:val="24"/>
          <w:szCs w:val="24"/>
        </w:rPr>
        <w:t xml:space="preserve">We are actively exploring how digital technology can deliver more </w:t>
      </w:r>
      <w:proofErr w:type="spellStart"/>
      <w:r w:rsidRPr="00CF3B27">
        <w:rPr>
          <w:rFonts w:ascii="Arial" w:hAnsi="Arial" w:cs="Arial"/>
          <w:sz w:val="24"/>
          <w:szCs w:val="24"/>
        </w:rPr>
        <w:t>personalised</w:t>
      </w:r>
      <w:proofErr w:type="spellEnd"/>
      <w:r w:rsidRPr="00CF3B27">
        <w:rPr>
          <w:rFonts w:ascii="Arial" w:hAnsi="Arial" w:cs="Arial"/>
          <w:sz w:val="24"/>
          <w:szCs w:val="24"/>
        </w:rPr>
        <w:t xml:space="preserve"> and efficient services. This was no more prominently displayed than in the pilot of online dispute resolution this year </w:t>
      </w:r>
      <w:r w:rsidRPr="00CF3B27">
        <w:rPr>
          <w:rFonts w:ascii="Arial" w:eastAsia="Times New Roman" w:hAnsi="Arial" w:cs="Arial"/>
          <w:sz w:val="24"/>
          <w:szCs w:val="24"/>
        </w:rPr>
        <w:t xml:space="preserve">— a potential gamechanger for </w:t>
      </w:r>
      <w:r w:rsidRPr="00CF3B27">
        <w:rPr>
          <w:rFonts w:ascii="Arial" w:eastAsia="Times New Roman" w:hAnsi="Arial" w:cs="Arial"/>
          <w:sz w:val="24"/>
          <w:szCs w:val="24"/>
          <w:lang w:val="nn-NO"/>
        </w:rPr>
        <w:t xml:space="preserve">a tribuna </w:t>
      </w:r>
      <w:r w:rsidR="004E069A">
        <w:rPr>
          <w:rFonts w:ascii="Arial" w:eastAsia="Times New Roman" w:hAnsi="Arial" w:cs="Arial"/>
          <w:sz w:val="24"/>
          <w:szCs w:val="24"/>
          <w:lang w:val="nn-NO"/>
        </w:rPr>
        <w:t>l</w:t>
      </w:r>
      <w:proofErr w:type="spellStart"/>
      <w:r w:rsidRPr="00CF3B27">
        <w:rPr>
          <w:rFonts w:ascii="Arial" w:eastAsia="Times New Roman" w:hAnsi="Arial" w:cs="Arial"/>
          <w:sz w:val="24"/>
          <w:szCs w:val="24"/>
        </w:rPr>
        <w:t>ike</w:t>
      </w:r>
      <w:proofErr w:type="spellEnd"/>
      <w:r w:rsidRPr="00CF3B27">
        <w:rPr>
          <w:rFonts w:ascii="Arial" w:eastAsia="Times New Roman" w:hAnsi="Arial" w:cs="Arial"/>
          <w:sz w:val="24"/>
          <w:szCs w:val="24"/>
        </w:rPr>
        <w:t xml:space="preserve"> us, and replicable for other justice agencies (see p. 16). The project was delivered using agile methodologies and was an innovation incubator that captured the imagination of members, staff and a large cohort of government, community and academic stakeholders.</w:t>
      </w:r>
    </w:p>
    <w:p w14:paraId="5DFE6D57" w14:textId="77777777" w:rsidR="00277509" w:rsidRPr="00CF3B27" w:rsidRDefault="00277509" w:rsidP="00505F4B">
      <w:pPr>
        <w:spacing w:before="240" w:after="240" w:line="240" w:lineRule="auto"/>
        <w:rPr>
          <w:rFonts w:ascii="Arial" w:hAnsi="Arial" w:cs="Arial"/>
          <w:sz w:val="24"/>
          <w:szCs w:val="24"/>
        </w:rPr>
      </w:pPr>
      <w:r w:rsidRPr="00CF3B27">
        <w:rPr>
          <w:rFonts w:ascii="Arial" w:hAnsi="Arial" w:cs="Arial"/>
          <w:sz w:val="24"/>
          <w:szCs w:val="24"/>
        </w:rPr>
        <w:t>The Guardianship Hub, an online platform for making and managing applications to our Guardianship List, was tested and refined with the help of six Victorian hospitals. It has demonstrated enormous benefits for the community and government, returning patients to their community earlier, achieving hospital bed savings of 1.5 weeks per patient. This digital platform simplifies and streamlines the previous process and is set to be rolled out state wide next year (see p. 17).</w:t>
      </w:r>
    </w:p>
    <w:p w14:paraId="04B58AF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Focus on user experience</w:t>
      </w:r>
    </w:p>
    <w:p w14:paraId="43A199FF" w14:textId="77777777" w:rsidR="00277509" w:rsidRPr="00CF3B27" w:rsidRDefault="00277509" w:rsidP="00505F4B">
      <w:pPr>
        <w:spacing w:before="120" w:after="240" w:line="240" w:lineRule="auto"/>
        <w:rPr>
          <w:rFonts w:ascii="Arial" w:hAnsi="Arial" w:cs="Arial"/>
          <w:sz w:val="24"/>
          <w:szCs w:val="24"/>
        </w:rPr>
      </w:pPr>
      <w:r w:rsidRPr="00CF3B27">
        <w:rPr>
          <w:rFonts w:ascii="Arial" w:hAnsi="Arial" w:cs="Arial"/>
          <w:sz w:val="24"/>
          <w:szCs w:val="24"/>
        </w:rPr>
        <w:t>We have adopted user experience (UX) research and design expertise to enable us to understand user needs and solve complex service challenges. The team has reimagined the application experience for consumer disputes, based on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and innovative technologies. The first iteration, an application for civil claims, will go live in July 2019 (see p. 18).</w:t>
      </w:r>
    </w:p>
    <w:p w14:paraId="299DAB2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A2J recommendations</w:t>
      </w:r>
    </w:p>
    <w:p w14:paraId="20BC812A" w14:textId="77777777" w:rsidR="00277509" w:rsidRPr="00CF3B27" w:rsidRDefault="00277509" w:rsidP="00505F4B">
      <w:pPr>
        <w:spacing w:before="120" w:after="240" w:line="240" w:lineRule="auto"/>
        <w:rPr>
          <w:rFonts w:ascii="Arial" w:hAnsi="Arial" w:cs="Arial"/>
          <w:sz w:val="24"/>
          <w:szCs w:val="24"/>
        </w:rPr>
      </w:pPr>
      <w:r w:rsidRPr="00CF3B27">
        <w:rPr>
          <w:rFonts w:ascii="Arial" w:hAnsi="Arial" w:cs="Arial"/>
          <w:sz w:val="24"/>
          <w:szCs w:val="24"/>
        </w:rPr>
        <w:t xml:space="preserve">Much of the work we completed this year, including our user experience work, has delivered on recommendations from the Access to Justice Review. Our Principal Registrar Direction on providing assistance was updated with the aim of increasing </w:t>
      </w:r>
      <w:r w:rsidRPr="00CF3B27">
        <w:rPr>
          <w:rFonts w:ascii="Arial" w:hAnsi="Arial" w:cs="Arial"/>
          <w:sz w:val="24"/>
          <w:szCs w:val="24"/>
        </w:rPr>
        <w:lastRenderedPageBreak/>
        <w:t>the level of assistance we provide to our users. We will continue this work next year, as the remaining A2J amendments are introduced.</w:t>
      </w:r>
    </w:p>
    <w:p w14:paraId="7AB3FB5A" w14:textId="77777777" w:rsidR="00277509" w:rsidRPr="00CF3B27" w:rsidRDefault="00277509" w:rsidP="00505F4B">
      <w:pPr>
        <w:spacing w:before="240" w:after="120" w:line="240" w:lineRule="auto"/>
        <w:jc w:val="both"/>
        <w:rPr>
          <w:rFonts w:ascii="Arial" w:hAnsi="Arial" w:cs="Arial"/>
          <w:sz w:val="24"/>
          <w:szCs w:val="24"/>
        </w:rPr>
      </w:pPr>
      <w:r w:rsidRPr="00CF3B27">
        <w:rPr>
          <w:rFonts w:ascii="Arial" w:hAnsi="Arial" w:cs="Arial"/>
          <w:b/>
          <w:bCs/>
          <w:sz w:val="24"/>
          <w:szCs w:val="24"/>
        </w:rPr>
        <w:t>Focus on the future</w:t>
      </w:r>
    </w:p>
    <w:p w14:paraId="65BE9664" w14:textId="77777777" w:rsidR="00277509" w:rsidRPr="00CF3B27" w:rsidRDefault="00277509" w:rsidP="00505F4B">
      <w:pPr>
        <w:spacing w:after="0" w:line="240" w:lineRule="auto"/>
        <w:rPr>
          <w:rFonts w:ascii="Arial" w:hAnsi="Arial" w:cs="Arial"/>
          <w:sz w:val="24"/>
          <w:szCs w:val="24"/>
        </w:rPr>
      </w:pPr>
      <w:r w:rsidRPr="00CF3B27">
        <w:rPr>
          <w:rFonts w:ascii="Arial" w:hAnsi="Arial" w:cs="Arial"/>
          <w:sz w:val="24"/>
          <w:szCs w:val="24"/>
        </w:rPr>
        <w:t>A reset of our governance next year will ensure we are supported by robust foundations as we continue on our ambitious path of user-focused</w:t>
      </w:r>
      <w:r w:rsidR="00646CC8" w:rsidRPr="00CF3B27">
        <w:rPr>
          <w:rFonts w:ascii="Arial" w:hAnsi="Arial" w:cs="Arial"/>
          <w:sz w:val="24"/>
          <w:szCs w:val="24"/>
        </w:rPr>
        <w:t xml:space="preserve"> </w:t>
      </w:r>
      <w:r w:rsidRPr="00CF3B27">
        <w:rPr>
          <w:rFonts w:ascii="Arial" w:hAnsi="Arial" w:cs="Arial"/>
          <w:sz w:val="24"/>
          <w:szCs w:val="24"/>
        </w:rPr>
        <w:t xml:space="preserve">reforms and tribunal excellence. Planning for new CBD headquarters for VCAT will be a key focus, together with the need to transition off our outdated legacy case management systems, both of which are over twenty years old. A fit-for-purpose case management system is </w:t>
      </w:r>
      <w:r w:rsidRPr="00CF3B27">
        <w:rPr>
          <w:rFonts w:ascii="Arial" w:hAnsi="Arial" w:cs="Arial"/>
          <w:sz w:val="24"/>
          <w:szCs w:val="24"/>
          <w:lang w:val="nn-NO"/>
        </w:rPr>
        <w:t>a fundamenta</w:t>
      </w:r>
      <w:r w:rsidR="00F235D3">
        <w:rPr>
          <w:rFonts w:ascii="Arial" w:hAnsi="Arial" w:cs="Arial"/>
          <w:sz w:val="24"/>
          <w:szCs w:val="24"/>
          <w:lang w:val="nn-NO"/>
        </w:rPr>
        <w:t>l</w:t>
      </w:r>
      <w:r w:rsidRPr="00CF3B27">
        <w:rPr>
          <w:rFonts w:ascii="Arial" w:hAnsi="Arial" w:cs="Arial"/>
          <w:sz w:val="24"/>
          <w:szCs w:val="24"/>
          <w:lang w:val="nn-NO"/>
        </w:rPr>
        <w:t xml:space="preserve"> </w:t>
      </w:r>
      <w:r w:rsidRPr="00CF3B27">
        <w:rPr>
          <w:rFonts w:ascii="Arial" w:hAnsi="Arial" w:cs="Arial"/>
          <w:sz w:val="24"/>
          <w:szCs w:val="24"/>
        </w:rPr>
        <w:t>enabler to delivering a contemporary dispute resolution service.</w:t>
      </w:r>
    </w:p>
    <w:p w14:paraId="5B9C6D57" w14:textId="77777777" w:rsidR="00277509" w:rsidRDefault="00277509" w:rsidP="00505F4B">
      <w:pPr>
        <w:spacing w:before="240" w:after="0" w:line="240" w:lineRule="auto"/>
        <w:rPr>
          <w:rFonts w:ascii="Arial" w:hAnsi="Arial" w:cs="Arial"/>
          <w:sz w:val="24"/>
          <w:szCs w:val="24"/>
        </w:rPr>
      </w:pPr>
      <w:r w:rsidRPr="00CF3B27">
        <w:rPr>
          <w:rFonts w:ascii="Arial" w:hAnsi="Arial" w:cs="Arial"/>
          <w:sz w:val="24"/>
          <w:szCs w:val="24"/>
        </w:rPr>
        <w:t>Thank you to Justice Quigley for providing enormous strength in leadership this year and to the members and staff of VCAT, and our receptive and supportive stakeholders, for an amazing first year in the CEO chair. I am enormously proud to lead a tribunal that does such innovative work and I look forward to all that</w:t>
      </w:r>
      <w:r w:rsidR="003837D0">
        <w:rPr>
          <w:rFonts w:ascii="Arial" w:hAnsi="Arial" w:cs="Arial"/>
          <w:sz w:val="24"/>
          <w:szCs w:val="24"/>
        </w:rPr>
        <w:t>’</w:t>
      </w:r>
      <w:r w:rsidRPr="00CF3B27">
        <w:rPr>
          <w:rFonts w:ascii="Arial" w:hAnsi="Arial" w:cs="Arial"/>
          <w:sz w:val="24"/>
          <w:szCs w:val="24"/>
        </w:rPr>
        <w:t>s to come.</w:t>
      </w:r>
    </w:p>
    <w:p w14:paraId="1B1B9BD8" w14:textId="77777777" w:rsidR="00393E3A" w:rsidRDefault="00393E3A" w:rsidP="00393E3A">
      <w:pPr>
        <w:spacing w:before="240" w:after="240" w:line="240" w:lineRule="auto"/>
        <w:rPr>
          <w:rFonts w:ascii="Arial" w:hAnsi="Arial" w:cs="Arial"/>
          <w:sz w:val="24"/>
          <w:szCs w:val="24"/>
        </w:rPr>
      </w:pPr>
      <w:r>
        <w:rPr>
          <w:rFonts w:ascii="Arial" w:hAnsi="Arial" w:cs="Arial"/>
          <w:sz w:val="24"/>
          <w:szCs w:val="24"/>
        </w:rPr>
        <w:t>—</w:t>
      </w:r>
    </w:p>
    <w:p w14:paraId="0D365CE7" w14:textId="77777777" w:rsidR="00393E3A" w:rsidRPr="00CF3B27" w:rsidRDefault="002C4E73" w:rsidP="00393E3A">
      <w:pPr>
        <w:spacing w:before="240" w:after="240" w:line="240" w:lineRule="auto"/>
        <w:rPr>
          <w:rFonts w:ascii="Arial" w:hAnsi="Arial" w:cs="Arial"/>
          <w:sz w:val="24"/>
          <w:szCs w:val="24"/>
        </w:rPr>
      </w:pPr>
      <w:r>
        <w:rPr>
          <w:rFonts w:ascii="Arial Black" w:eastAsia="Arial Black" w:hAnsi="Arial Black" w:cs="Arial Black"/>
          <w:noProof/>
          <w:position w:val="-16"/>
          <w:sz w:val="20"/>
          <w:szCs w:val="20"/>
        </w:rPr>
        <w:drawing>
          <wp:inline distT="0" distB="0" distL="0" distR="0" wp14:anchorId="608A8617" wp14:editId="3D46F95F">
            <wp:extent cx="1166201" cy="544068"/>
            <wp:effectExtent l="0" t="0" r="0" b="8890"/>
            <wp:docPr id="2" name="image10.jpeg" title="Signature of Mary Amiri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11" cstate="print"/>
                    <a:stretch>
                      <a:fillRect/>
                    </a:stretch>
                  </pic:blipFill>
                  <pic:spPr>
                    <a:xfrm>
                      <a:off x="0" y="0"/>
                      <a:ext cx="1166201" cy="544068"/>
                    </a:xfrm>
                    <a:prstGeom prst="rect">
                      <a:avLst/>
                    </a:prstGeom>
                  </pic:spPr>
                </pic:pic>
              </a:graphicData>
            </a:graphic>
          </wp:inline>
        </w:drawing>
      </w:r>
    </w:p>
    <w:p w14:paraId="7996BC9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Mary Amiridis</w:t>
      </w:r>
    </w:p>
    <w:p w14:paraId="26CCFEC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Chief Executive Officer</w:t>
      </w:r>
    </w:p>
    <w:p w14:paraId="21574574" w14:textId="77777777" w:rsidR="00277509" w:rsidRPr="00CF3B27" w:rsidRDefault="00277509" w:rsidP="00A12956">
      <w:pPr>
        <w:pStyle w:val="Heading1"/>
      </w:pPr>
      <w:r w:rsidRPr="00CF3B27">
        <w:br w:type="page"/>
      </w:r>
      <w:bookmarkStart w:id="8" w:name="_Toc22233733"/>
      <w:r w:rsidRPr="00CF3B27">
        <w:lastRenderedPageBreak/>
        <w:t>Delivering our strategy</w:t>
      </w:r>
      <w:bookmarkEnd w:id="8"/>
    </w:p>
    <w:p w14:paraId="2C104437" w14:textId="77777777" w:rsidR="00277509" w:rsidRPr="00CF3B27" w:rsidRDefault="00277509" w:rsidP="00A12956">
      <w:pPr>
        <w:pStyle w:val="Heading2"/>
      </w:pPr>
      <w:r w:rsidRPr="00CF3B27">
        <w:br w:type="page"/>
      </w:r>
      <w:bookmarkStart w:id="9" w:name="_Toc22233734"/>
      <w:r w:rsidRPr="00CF3B27">
        <w:rPr>
          <w:lang w:val="nb-NO"/>
        </w:rPr>
        <w:lastRenderedPageBreak/>
        <w:t>01</w:t>
      </w:r>
      <w:r w:rsidRPr="00CF3B27">
        <w:rPr>
          <w:i/>
          <w:iCs/>
          <w:lang w:val="nb-NO"/>
        </w:rPr>
        <w:t xml:space="preserve"> </w:t>
      </w:r>
      <w:r w:rsidRPr="00CF3B27">
        <w:rPr>
          <w:lang w:val="nn-NO"/>
        </w:rPr>
        <w:t xml:space="preserve">Strategic </w:t>
      </w:r>
      <w:r w:rsidRPr="00CF3B27">
        <w:t>Priority</w:t>
      </w:r>
      <w:r w:rsidR="00A12956">
        <w:t xml:space="preserve"> </w:t>
      </w:r>
      <w:r w:rsidRPr="00CF3B27">
        <w:t>Contemporary and customer-centric services</w:t>
      </w:r>
      <w:bookmarkEnd w:id="9"/>
    </w:p>
    <w:p w14:paraId="0715B9FE" w14:textId="77777777" w:rsidR="00277509" w:rsidRPr="00CF3B27" w:rsidRDefault="00277509" w:rsidP="00A12956">
      <w:pPr>
        <w:spacing w:before="720" w:after="0" w:line="240" w:lineRule="auto"/>
        <w:rPr>
          <w:rFonts w:ascii="Arial" w:hAnsi="Arial" w:cs="Arial"/>
          <w:sz w:val="24"/>
          <w:szCs w:val="24"/>
        </w:rPr>
      </w:pPr>
      <w:r w:rsidRPr="00CF3B27">
        <w:rPr>
          <w:rFonts w:ascii="Arial" w:hAnsi="Arial" w:cs="Arial"/>
          <w:sz w:val="24"/>
          <w:szCs w:val="24"/>
        </w:rPr>
        <w:t>Highlights</w:t>
      </w:r>
    </w:p>
    <w:p w14:paraId="678CE7BD" w14:textId="77777777" w:rsidR="00277509" w:rsidRPr="00CF3B27" w:rsidRDefault="00277509" w:rsidP="00A12956">
      <w:pPr>
        <w:spacing w:before="120" w:after="240" w:line="240" w:lineRule="auto"/>
        <w:rPr>
          <w:rFonts w:ascii="Arial" w:hAnsi="Arial" w:cs="Arial"/>
          <w:sz w:val="24"/>
          <w:szCs w:val="24"/>
        </w:rPr>
      </w:pPr>
      <w:r w:rsidRPr="00CF3B27">
        <w:rPr>
          <w:rFonts w:ascii="Arial" w:hAnsi="Arial" w:cs="Arial"/>
          <w:sz w:val="24"/>
          <w:szCs w:val="24"/>
        </w:rPr>
        <w:t>01 Established that online dispute resolution (ODR) could increase access to justice, by conducting an innovative Victorian-first pilot that involved 65 online hearings of small civil claims</w:t>
      </w:r>
    </w:p>
    <w:p w14:paraId="23A32CC8" w14:textId="77777777" w:rsidR="00277509" w:rsidRPr="00CF3B27" w:rsidRDefault="00277509" w:rsidP="00A12956">
      <w:pPr>
        <w:spacing w:after="0" w:line="240" w:lineRule="auto"/>
        <w:rPr>
          <w:rFonts w:ascii="Arial" w:hAnsi="Arial" w:cs="Arial"/>
          <w:sz w:val="24"/>
          <w:szCs w:val="24"/>
        </w:rPr>
      </w:pPr>
      <w:r w:rsidRPr="00CF3B27">
        <w:rPr>
          <w:rFonts w:ascii="Arial" w:hAnsi="Arial" w:cs="Arial"/>
          <w:sz w:val="24"/>
          <w:szCs w:val="24"/>
        </w:rPr>
        <w:t>02 Built our digital capability and developed a radically new application experience that makes it simpler and faster to come to VCAT, due for launch next year</w:t>
      </w:r>
    </w:p>
    <w:p w14:paraId="45F9B671" w14:textId="77777777" w:rsidR="00277509" w:rsidRPr="00CF3B27" w:rsidRDefault="00277509" w:rsidP="00A12956">
      <w:pPr>
        <w:spacing w:before="240" w:after="240" w:line="240" w:lineRule="auto"/>
        <w:jc w:val="both"/>
        <w:rPr>
          <w:rFonts w:ascii="Arial" w:hAnsi="Arial" w:cs="Arial"/>
          <w:sz w:val="24"/>
          <w:szCs w:val="24"/>
        </w:rPr>
      </w:pPr>
      <w:r w:rsidRPr="00CF3B27">
        <w:rPr>
          <w:rFonts w:ascii="Arial" w:hAnsi="Arial" w:cs="Arial"/>
          <w:sz w:val="24"/>
          <w:szCs w:val="24"/>
        </w:rPr>
        <w:t xml:space="preserve">03 </w:t>
      </w:r>
      <w:proofErr w:type="spellStart"/>
      <w:r w:rsidRPr="00CF3B27">
        <w:rPr>
          <w:rFonts w:ascii="Arial" w:hAnsi="Arial" w:cs="Arial"/>
          <w:sz w:val="24"/>
          <w:szCs w:val="24"/>
        </w:rPr>
        <w:t>Realised</w:t>
      </w:r>
      <w:proofErr w:type="spellEnd"/>
      <w:r w:rsidRPr="00CF3B27">
        <w:rPr>
          <w:rFonts w:ascii="Arial" w:hAnsi="Arial" w:cs="Arial"/>
          <w:sz w:val="24"/>
          <w:szCs w:val="24"/>
        </w:rPr>
        <w:t xml:space="preserve"> benefits from releasing our online Guardianship Hub to hospitals, reducing by an average of 1.5 weeks the time a patient spends in </w:t>
      </w:r>
      <w:r w:rsidRPr="00CF3B27">
        <w:rPr>
          <w:rFonts w:ascii="Arial" w:hAnsi="Arial" w:cs="Arial"/>
          <w:sz w:val="24"/>
          <w:szCs w:val="24"/>
          <w:lang w:val="nl-NL"/>
        </w:rPr>
        <w:t xml:space="preserve">hospital </w:t>
      </w:r>
      <w:r w:rsidRPr="00CF3B27">
        <w:rPr>
          <w:rFonts w:ascii="Arial" w:hAnsi="Arial" w:cs="Arial"/>
          <w:sz w:val="24"/>
          <w:szCs w:val="24"/>
        </w:rPr>
        <w:t>waiting for their hearing and subsequent discharge</w:t>
      </w:r>
    </w:p>
    <w:p w14:paraId="17D8F953" w14:textId="77777777" w:rsidR="00277509" w:rsidRPr="00CF3B27" w:rsidRDefault="00277509" w:rsidP="00A12956">
      <w:pPr>
        <w:spacing w:after="0" w:line="240" w:lineRule="auto"/>
        <w:rPr>
          <w:rFonts w:ascii="Arial" w:hAnsi="Arial" w:cs="Arial"/>
          <w:sz w:val="24"/>
          <w:szCs w:val="24"/>
        </w:rPr>
      </w:pPr>
      <w:r w:rsidRPr="00CF3B27">
        <w:rPr>
          <w:rFonts w:ascii="Arial" w:hAnsi="Arial" w:cs="Arial"/>
          <w:b/>
          <w:bCs/>
          <w:sz w:val="24"/>
          <w:szCs w:val="24"/>
        </w:rPr>
        <w:t>Challenges</w:t>
      </w:r>
    </w:p>
    <w:p w14:paraId="79E1AAAF" w14:textId="77777777" w:rsidR="00277509" w:rsidRPr="00CF3B27" w:rsidRDefault="00277509" w:rsidP="00A12956">
      <w:pPr>
        <w:spacing w:before="120" w:after="240" w:line="240" w:lineRule="auto"/>
        <w:rPr>
          <w:rFonts w:ascii="Arial" w:hAnsi="Arial" w:cs="Arial"/>
          <w:sz w:val="24"/>
          <w:szCs w:val="24"/>
        </w:rPr>
      </w:pPr>
      <w:r w:rsidRPr="00CF3B27">
        <w:rPr>
          <w:rFonts w:ascii="Arial" w:hAnsi="Arial" w:cs="Arial"/>
          <w:sz w:val="24"/>
          <w:szCs w:val="24"/>
        </w:rPr>
        <w:t>01 Securing funding for a modern and fit-for-purpose case management system, which would replace ageing legacy systems (one of which will be unsupported within three years) and enable VCAT to deliver service efficiencies and contemporary digital services</w:t>
      </w:r>
    </w:p>
    <w:p w14:paraId="615DEAFE" w14:textId="77777777" w:rsidR="00277509" w:rsidRPr="00CF3B27" w:rsidRDefault="00277509" w:rsidP="00A12956">
      <w:pPr>
        <w:spacing w:after="0" w:line="240" w:lineRule="auto"/>
        <w:rPr>
          <w:rFonts w:ascii="Arial" w:hAnsi="Arial" w:cs="Arial"/>
          <w:sz w:val="24"/>
          <w:szCs w:val="24"/>
        </w:rPr>
      </w:pPr>
      <w:r w:rsidRPr="00CF3B27">
        <w:rPr>
          <w:rFonts w:ascii="Arial" w:hAnsi="Arial" w:cs="Arial"/>
          <w:sz w:val="24"/>
          <w:szCs w:val="24"/>
        </w:rPr>
        <w:t>02 Managing and resourcing high volumes of initiations and caseloads using highly-manual processes and systems, which cannot adequately sustain demand</w:t>
      </w:r>
    </w:p>
    <w:p w14:paraId="6B0CF002" w14:textId="77777777" w:rsidR="00277509" w:rsidRPr="00CF3B27" w:rsidRDefault="00277509" w:rsidP="00A12956">
      <w:pPr>
        <w:spacing w:before="120" w:after="240" w:line="240" w:lineRule="auto"/>
        <w:rPr>
          <w:rFonts w:ascii="Arial" w:hAnsi="Arial" w:cs="Arial"/>
          <w:sz w:val="24"/>
          <w:szCs w:val="24"/>
        </w:rPr>
      </w:pPr>
      <w:r w:rsidRPr="00CF3B27">
        <w:rPr>
          <w:rFonts w:ascii="Arial" w:hAnsi="Arial" w:cs="Arial"/>
          <w:sz w:val="24"/>
          <w:szCs w:val="24"/>
        </w:rPr>
        <w:t>03 Securing resources for expanded and new jurisdictions</w:t>
      </w:r>
    </w:p>
    <w:p w14:paraId="6A605F7B" w14:textId="77777777" w:rsidR="00277509" w:rsidRPr="00CF3B27" w:rsidRDefault="00277509" w:rsidP="00A12956">
      <w:pPr>
        <w:spacing w:after="0" w:line="240" w:lineRule="auto"/>
        <w:rPr>
          <w:rFonts w:ascii="Arial" w:hAnsi="Arial" w:cs="Arial"/>
          <w:sz w:val="24"/>
          <w:szCs w:val="24"/>
        </w:rPr>
      </w:pPr>
      <w:r w:rsidRPr="00CF3B27">
        <w:rPr>
          <w:rFonts w:ascii="Arial" w:hAnsi="Arial" w:cs="Arial"/>
          <w:b/>
          <w:bCs/>
          <w:sz w:val="24"/>
          <w:szCs w:val="24"/>
        </w:rPr>
        <w:t>Looking ahead</w:t>
      </w:r>
    </w:p>
    <w:p w14:paraId="0E3BDB1C" w14:textId="77777777" w:rsidR="00277509" w:rsidRPr="00CF3B27" w:rsidRDefault="00277509" w:rsidP="00A12956">
      <w:pPr>
        <w:spacing w:before="120" w:after="240" w:line="240" w:lineRule="auto"/>
        <w:rPr>
          <w:rFonts w:ascii="Arial" w:hAnsi="Arial" w:cs="Arial"/>
          <w:sz w:val="24"/>
          <w:szCs w:val="24"/>
        </w:rPr>
      </w:pPr>
      <w:r w:rsidRPr="00CF3B27">
        <w:rPr>
          <w:rFonts w:ascii="Arial" w:hAnsi="Arial" w:cs="Arial"/>
          <w:sz w:val="24"/>
          <w:szCs w:val="24"/>
        </w:rPr>
        <w:t xml:space="preserve">01 Launch of the Guardianship Hub to the public </w:t>
      </w:r>
      <w:r w:rsidRPr="00CF3B27">
        <w:rPr>
          <w:rFonts w:ascii="Arial" w:eastAsia="Times New Roman" w:hAnsi="Arial" w:cs="Arial"/>
          <w:sz w:val="24"/>
          <w:szCs w:val="24"/>
        </w:rPr>
        <w:t>— a one-stop-shop for the public to make and manage applications to the Guardianship List</w:t>
      </w:r>
    </w:p>
    <w:p w14:paraId="29518A74" w14:textId="77777777" w:rsidR="00277509" w:rsidRPr="00CF3B27" w:rsidRDefault="00277509" w:rsidP="00A12956">
      <w:pPr>
        <w:spacing w:after="0" w:line="240" w:lineRule="auto"/>
        <w:rPr>
          <w:rFonts w:ascii="Arial" w:hAnsi="Arial" w:cs="Arial"/>
          <w:sz w:val="24"/>
          <w:szCs w:val="24"/>
        </w:rPr>
      </w:pPr>
      <w:r w:rsidRPr="00CF3B27">
        <w:rPr>
          <w:rFonts w:ascii="Arial" w:hAnsi="Arial" w:cs="Arial"/>
          <w:sz w:val="24"/>
          <w:szCs w:val="24"/>
        </w:rPr>
        <w:t>02 Launch of game-changing application for consumer disputes, to improve the user experience and deliver business efficiencies</w:t>
      </w:r>
    </w:p>
    <w:p w14:paraId="38395058" w14:textId="77777777" w:rsidR="00277509" w:rsidRPr="00AA6380" w:rsidRDefault="00277509" w:rsidP="00AA6380">
      <w:pPr>
        <w:spacing w:before="240" w:after="120" w:line="240" w:lineRule="auto"/>
        <w:jc w:val="both"/>
        <w:rPr>
          <w:rFonts w:ascii="Arial" w:hAnsi="Arial" w:cs="Arial"/>
          <w:b/>
          <w:sz w:val="24"/>
          <w:szCs w:val="24"/>
        </w:rPr>
      </w:pPr>
      <w:r w:rsidRPr="00AA6380">
        <w:rPr>
          <w:rFonts w:ascii="Arial" w:hAnsi="Arial" w:cs="Arial"/>
          <w:b/>
          <w:sz w:val="24"/>
          <w:szCs w:val="24"/>
        </w:rPr>
        <w:t>Year in review:</w:t>
      </w:r>
    </w:p>
    <w:p w14:paraId="09CC0F65" w14:textId="77777777" w:rsidR="00277509" w:rsidRPr="00CF3B27" w:rsidRDefault="00277509" w:rsidP="00AA6380">
      <w:pPr>
        <w:spacing w:before="120" w:after="240" w:line="240" w:lineRule="auto"/>
        <w:rPr>
          <w:rFonts w:ascii="Arial" w:hAnsi="Arial" w:cs="Arial"/>
          <w:sz w:val="24"/>
          <w:szCs w:val="24"/>
        </w:rPr>
      </w:pPr>
      <w:r w:rsidRPr="00CF3B27">
        <w:rPr>
          <w:rFonts w:ascii="Arial" w:hAnsi="Arial" w:cs="Arial"/>
          <w:sz w:val="24"/>
          <w:szCs w:val="24"/>
        </w:rPr>
        <w:t>Embrace innovation and digital technologies to make it easier to meet contemporary service expectations</w:t>
      </w:r>
    </w:p>
    <w:p w14:paraId="74775DD8"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bCs/>
          <w:sz w:val="24"/>
          <w:szCs w:val="24"/>
        </w:rPr>
        <w:t>Explore online dispute resolution as a fast and affordable way for people to resolve disputes</w:t>
      </w:r>
    </w:p>
    <w:p w14:paraId="2258249A" w14:textId="77777777" w:rsidR="00277509" w:rsidRPr="00CF3B27" w:rsidRDefault="00277509" w:rsidP="00AA6380">
      <w:pPr>
        <w:spacing w:before="240" w:after="240" w:line="240" w:lineRule="auto"/>
        <w:rPr>
          <w:rFonts w:ascii="Arial" w:hAnsi="Arial" w:cs="Arial"/>
          <w:sz w:val="24"/>
          <w:szCs w:val="24"/>
        </w:rPr>
      </w:pPr>
      <w:r w:rsidRPr="00CF3B27">
        <w:rPr>
          <w:rFonts w:ascii="Arial" w:hAnsi="Arial" w:cs="Arial"/>
          <w:sz w:val="24"/>
          <w:szCs w:val="24"/>
        </w:rPr>
        <w:t xml:space="preserve">Our pilot of online dispute resolution goes to the core of what VCAT is about </w:t>
      </w:r>
      <w:r w:rsidRPr="00CF3B27">
        <w:rPr>
          <w:rFonts w:ascii="Arial" w:eastAsia="Times New Roman" w:hAnsi="Arial" w:cs="Arial"/>
          <w:sz w:val="24"/>
          <w:szCs w:val="24"/>
        </w:rPr>
        <w:t>— increasing access to justice by providing faster, cost-effective dispute resolution for our community. It can give people greater control in resolving their dispute, regardless of where they live and who they are.</w:t>
      </w:r>
    </w:p>
    <w:p w14:paraId="2A80E89C"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sz w:val="24"/>
          <w:szCs w:val="24"/>
        </w:rPr>
        <w:t xml:space="preserve">VCAT conducted a Victorian-first pilot of online dispute resolution (ODR) from August to October, funded by the Department of </w:t>
      </w:r>
      <w:r w:rsidR="00A3424B">
        <w:rPr>
          <w:rFonts w:ascii="Arial" w:hAnsi="Arial" w:cs="Arial"/>
          <w:sz w:val="24"/>
          <w:szCs w:val="24"/>
        </w:rPr>
        <w:t>J</w:t>
      </w:r>
      <w:r w:rsidRPr="00CF3B27">
        <w:rPr>
          <w:rFonts w:ascii="Arial" w:hAnsi="Arial" w:cs="Arial"/>
          <w:sz w:val="24"/>
          <w:szCs w:val="24"/>
        </w:rPr>
        <w:t xml:space="preserve">ustice and Regulation and </w:t>
      </w:r>
      <w:r w:rsidRPr="00CF3B27">
        <w:rPr>
          <w:rFonts w:ascii="Arial" w:hAnsi="Arial" w:cs="Arial"/>
          <w:sz w:val="24"/>
          <w:szCs w:val="24"/>
        </w:rPr>
        <w:lastRenderedPageBreak/>
        <w:t>delivering on a recommendation from the Access to Justice Review. Targeting cases involving small business owners, we tested whether ODR could improve access to justice for people involved in disputes about goods and services worth under $10,000.</w:t>
      </w:r>
    </w:p>
    <w:p w14:paraId="2E687925" w14:textId="77777777" w:rsidR="00277509" w:rsidRPr="00CF3B27" w:rsidRDefault="00277509" w:rsidP="00AA6380">
      <w:pPr>
        <w:spacing w:before="240" w:after="240" w:line="240" w:lineRule="auto"/>
        <w:jc w:val="both"/>
        <w:rPr>
          <w:rFonts w:ascii="Arial" w:hAnsi="Arial" w:cs="Arial"/>
          <w:sz w:val="24"/>
          <w:szCs w:val="24"/>
        </w:rPr>
      </w:pPr>
      <w:r w:rsidRPr="00CF3B27">
        <w:rPr>
          <w:rFonts w:ascii="Arial" w:hAnsi="Arial" w:cs="Arial"/>
          <w:sz w:val="24"/>
          <w:szCs w:val="24"/>
        </w:rPr>
        <w:t xml:space="preserve">We managed 65 cases using the ODR model </w:t>
      </w:r>
      <w:r w:rsidRPr="00CF3B27">
        <w:rPr>
          <w:rFonts w:ascii="Arial" w:eastAsia="Times New Roman" w:hAnsi="Arial" w:cs="Arial"/>
          <w:sz w:val="24"/>
          <w:szCs w:val="24"/>
        </w:rPr>
        <w:t>— exceeding the original target of 30 cases. A total of 71 parties participated in online hearings and 21 cases settled before final hearing. We proved that ODR is a fast, cost-effective and convenient option for people with civil disputes at VCAT. It also helps reduce indirect costs for Victorian businesses, such as the cost of taking time off work to attend a hearing.</w:t>
      </w:r>
    </w:p>
    <w:p w14:paraId="78FC5D6D"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sz w:val="24"/>
          <w:szCs w:val="24"/>
        </w:rPr>
        <w:t xml:space="preserve">We shared our ODR experience at an international symposium, </w:t>
      </w:r>
      <w:r w:rsidRPr="00CF3B27">
        <w:rPr>
          <w:rFonts w:ascii="Arial" w:hAnsi="Arial" w:cs="Arial"/>
          <w:i/>
          <w:iCs/>
          <w:sz w:val="24"/>
          <w:szCs w:val="24"/>
        </w:rPr>
        <w:t xml:space="preserve">ODR: The State of the Art, </w:t>
      </w:r>
      <w:r w:rsidRPr="00CF3B27">
        <w:rPr>
          <w:rFonts w:ascii="Arial" w:hAnsi="Arial" w:cs="Arial"/>
          <w:sz w:val="24"/>
          <w:szCs w:val="24"/>
        </w:rPr>
        <w:t>hosted by the Sir Zelman Cowan Centre in Melbourne and opened by VCAT president Justice Quigley. Our experience was also shared at a Council of Australasian Tribunals conference in June.</w:t>
      </w:r>
    </w:p>
    <w:p w14:paraId="04990866" w14:textId="77777777" w:rsidR="00277509" w:rsidRPr="00CF3B27" w:rsidRDefault="00277509" w:rsidP="00AA6380">
      <w:pPr>
        <w:spacing w:before="240" w:after="240" w:line="240" w:lineRule="auto"/>
        <w:jc w:val="both"/>
        <w:rPr>
          <w:rFonts w:ascii="Arial" w:hAnsi="Arial" w:cs="Arial"/>
          <w:sz w:val="24"/>
          <w:szCs w:val="24"/>
        </w:rPr>
      </w:pPr>
      <w:r w:rsidRPr="00CF3B27">
        <w:rPr>
          <w:rFonts w:ascii="Arial" w:hAnsi="Arial" w:cs="Arial"/>
          <w:sz w:val="24"/>
          <w:szCs w:val="24"/>
        </w:rPr>
        <w:t>The pilot gave VCAT a clearer vision of our service delivery in the future. To capture that vision, we created a short video that shows how digitally-enabled services, including ODR, would help a fictional small business in the year 2022.</w:t>
      </w:r>
    </w:p>
    <w:p w14:paraId="7DE3F6CF"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sz w:val="24"/>
          <w:szCs w:val="24"/>
        </w:rPr>
        <w:t>VCAT is vigorously exploring funding options to develop ODR, as an innovative way to increase access to justice, including integration with a contemporary fit-for-purpose case management system.</w:t>
      </w:r>
    </w:p>
    <w:p w14:paraId="2D806786" w14:textId="77777777" w:rsidR="00277509" w:rsidRPr="00CF3B27" w:rsidRDefault="00277509" w:rsidP="00AA6380">
      <w:pPr>
        <w:spacing w:before="240" w:after="0" w:line="240" w:lineRule="auto"/>
        <w:rPr>
          <w:rFonts w:ascii="Arial" w:hAnsi="Arial" w:cs="Arial"/>
          <w:sz w:val="24"/>
          <w:szCs w:val="24"/>
        </w:rPr>
      </w:pPr>
      <w:r w:rsidRPr="00CF3B27">
        <w:rPr>
          <w:rFonts w:ascii="Arial" w:hAnsi="Arial" w:cs="Arial"/>
          <w:bCs/>
          <w:sz w:val="24"/>
          <w:szCs w:val="24"/>
        </w:rPr>
        <w:t xml:space="preserve">Reinvent our digital services to make it easier to do business with us </w:t>
      </w:r>
      <w:proofErr w:type="spellStart"/>
      <w:r w:rsidRPr="00CF3B27">
        <w:rPr>
          <w:rFonts w:ascii="Arial" w:hAnsi="Arial" w:cs="Arial"/>
          <w:bCs/>
          <w:sz w:val="24"/>
          <w:szCs w:val="24"/>
        </w:rPr>
        <w:t>any time</w:t>
      </w:r>
      <w:proofErr w:type="spellEnd"/>
      <w:r w:rsidRPr="00CF3B27">
        <w:rPr>
          <w:rFonts w:ascii="Arial" w:hAnsi="Arial" w:cs="Arial"/>
          <w:bCs/>
          <w:sz w:val="24"/>
          <w:szCs w:val="24"/>
        </w:rPr>
        <w:t>, anywhere</w:t>
      </w:r>
    </w:p>
    <w:p w14:paraId="32105121" w14:textId="77777777" w:rsidR="00277509" w:rsidRPr="00CF3B27" w:rsidRDefault="00277509" w:rsidP="00AA6380">
      <w:pPr>
        <w:spacing w:before="120" w:after="240" w:line="240" w:lineRule="auto"/>
        <w:rPr>
          <w:rFonts w:ascii="Arial" w:hAnsi="Arial" w:cs="Arial"/>
          <w:sz w:val="24"/>
          <w:szCs w:val="24"/>
        </w:rPr>
      </w:pPr>
      <w:r w:rsidRPr="00CF3B27">
        <w:rPr>
          <w:rFonts w:ascii="Arial" w:hAnsi="Arial" w:cs="Arial"/>
          <w:sz w:val="24"/>
          <w:szCs w:val="24"/>
        </w:rPr>
        <w:t>Our website and online services are a vital gateway for users to access information about VCAT. Last year, more than 800,000 people interacted with our website.</w:t>
      </w:r>
    </w:p>
    <w:p w14:paraId="37052379"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sz w:val="24"/>
          <w:szCs w:val="24"/>
        </w:rPr>
        <w:t>We started work on a new website design that is simpler, more user-friendly and designed to encourage users to navigate directly to the information and services they need. This includes easier access to where they apply, more effective communication about our processes and enhanced customer support content. The results of our customer survey, and website analytics, helped identify these areas for improvement. We will continue this work in 2019</w:t>
      </w:r>
      <w:r w:rsidR="00553B6C">
        <w:rPr>
          <w:rFonts w:ascii="Arial" w:hAnsi="Arial" w:cs="Arial"/>
          <w:sz w:val="24"/>
          <w:szCs w:val="24"/>
        </w:rPr>
        <w:t>–</w:t>
      </w:r>
      <w:r w:rsidRPr="00CF3B27">
        <w:rPr>
          <w:rFonts w:ascii="Arial" w:hAnsi="Arial" w:cs="Arial"/>
          <w:sz w:val="24"/>
          <w:szCs w:val="24"/>
        </w:rPr>
        <w:t>20.</w:t>
      </w:r>
    </w:p>
    <w:p w14:paraId="5B2EB38B" w14:textId="77777777" w:rsidR="00277509" w:rsidRPr="00CF3B27" w:rsidRDefault="00277509" w:rsidP="00AA6380">
      <w:pPr>
        <w:spacing w:before="240" w:after="240" w:line="240" w:lineRule="auto"/>
        <w:jc w:val="both"/>
        <w:rPr>
          <w:rFonts w:ascii="Arial" w:hAnsi="Arial" w:cs="Arial"/>
          <w:sz w:val="24"/>
          <w:szCs w:val="24"/>
        </w:rPr>
      </w:pPr>
      <w:r w:rsidRPr="00CF3B27">
        <w:rPr>
          <w:rFonts w:ascii="Arial" w:hAnsi="Arial" w:cs="Arial"/>
          <w:sz w:val="24"/>
          <w:szCs w:val="24"/>
        </w:rPr>
        <w:t>We improved the experience for users of our existing online application forms. Applicants are now able to create an online account that lets them save progress on their applications to complete later. They can also return to their saved application from an email, log in to see their online applications from the homepage of the VCAT website, see their submitted applications and other features previously unavailable. Applicants still have the option of completing an application without creating an account.</w:t>
      </w:r>
    </w:p>
    <w:p w14:paraId="29AACC7D" w14:textId="77777777" w:rsidR="00277509" w:rsidRPr="00CF3B27" w:rsidRDefault="00277509" w:rsidP="00AA6380">
      <w:pPr>
        <w:spacing w:after="0" w:line="240" w:lineRule="auto"/>
        <w:rPr>
          <w:rFonts w:ascii="Arial" w:hAnsi="Arial" w:cs="Arial"/>
          <w:sz w:val="24"/>
          <w:szCs w:val="24"/>
        </w:rPr>
      </w:pPr>
      <w:r w:rsidRPr="00CF3B27">
        <w:rPr>
          <w:rFonts w:ascii="Arial" w:hAnsi="Arial" w:cs="Arial"/>
          <w:sz w:val="24"/>
          <w:szCs w:val="24"/>
        </w:rPr>
        <w:t>Despite making it easier to manage online applications, a smaller proportion of people used the online forms this year. This may reflect the</w:t>
      </w:r>
      <w:r w:rsidR="002C5F23" w:rsidRPr="00CF3B27">
        <w:rPr>
          <w:rFonts w:ascii="Arial" w:hAnsi="Arial" w:cs="Arial"/>
          <w:sz w:val="24"/>
          <w:szCs w:val="24"/>
        </w:rPr>
        <w:t xml:space="preserve"> </w:t>
      </w:r>
      <w:r w:rsidRPr="00CF3B27">
        <w:rPr>
          <w:rFonts w:ascii="Arial" w:hAnsi="Arial" w:cs="Arial"/>
          <w:sz w:val="24"/>
          <w:szCs w:val="24"/>
        </w:rPr>
        <w:t>forms</w:t>
      </w:r>
      <w:r w:rsidR="003837D0">
        <w:rPr>
          <w:rFonts w:ascii="Arial" w:hAnsi="Arial" w:cs="Arial"/>
          <w:sz w:val="24"/>
          <w:szCs w:val="24"/>
        </w:rPr>
        <w:t>’</w:t>
      </w:r>
      <w:r w:rsidRPr="00CF3B27">
        <w:rPr>
          <w:rFonts w:ascii="Arial" w:hAnsi="Arial" w:cs="Arial"/>
          <w:sz w:val="24"/>
          <w:szCs w:val="24"/>
        </w:rPr>
        <w:t xml:space="preserve"> inability to keep pace with user expectations. These forms </w:t>
      </w:r>
      <w:r w:rsidRPr="00CF3B27">
        <w:rPr>
          <w:rFonts w:ascii="Arial" w:hAnsi="Arial" w:cs="Arial"/>
          <w:sz w:val="24"/>
          <w:szCs w:val="24"/>
          <w:lang w:val="nl-NL"/>
        </w:rPr>
        <w:t>wil</w:t>
      </w:r>
      <w:r w:rsidR="00AF08E3">
        <w:rPr>
          <w:rFonts w:ascii="Arial" w:hAnsi="Arial" w:cs="Arial"/>
          <w:sz w:val="24"/>
          <w:szCs w:val="24"/>
          <w:lang w:val="nl-NL"/>
        </w:rPr>
        <w:t>l</w:t>
      </w:r>
      <w:r w:rsidRPr="00CF3B27">
        <w:rPr>
          <w:rFonts w:ascii="Arial" w:hAnsi="Arial" w:cs="Arial"/>
          <w:sz w:val="24"/>
          <w:szCs w:val="24"/>
          <w:lang w:val="nl-NL"/>
        </w:rPr>
        <w:t xml:space="preserve"> </w:t>
      </w:r>
      <w:r w:rsidRPr="00CF3B27">
        <w:rPr>
          <w:rFonts w:ascii="Arial" w:hAnsi="Arial" w:cs="Arial"/>
          <w:sz w:val="24"/>
          <w:szCs w:val="24"/>
        </w:rPr>
        <w:t>eventually benefit from work done this year to create a new application experience for high-volume lists (see p. 18).</w:t>
      </w:r>
    </w:p>
    <w:p w14:paraId="1873ADF4" w14:textId="77777777" w:rsidR="00277509" w:rsidRPr="00CF3B27" w:rsidRDefault="00277509" w:rsidP="00411134">
      <w:pPr>
        <w:spacing w:after="240" w:line="240" w:lineRule="auto"/>
        <w:rPr>
          <w:rFonts w:ascii="Arial" w:hAnsi="Arial" w:cs="Arial"/>
          <w:sz w:val="24"/>
          <w:szCs w:val="24"/>
        </w:rPr>
      </w:pPr>
      <w:r w:rsidRPr="00CF3B27">
        <w:rPr>
          <w:rFonts w:ascii="Arial" w:hAnsi="Arial" w:cs="Arial"/>
          <w:sz w:val="24"/>
          <w:szCs w:val="24"/>
        </w:rPr>
        <w:lastRenderedPageBreak/>
        <w:t xml:space="preserve">Work continued on a pilot project to manage case files, application forms and document </w:t>
      </w:r>
      <w:proofErr w:type="spellStart"/>
      <w:r w:rsidRPr="00CF3B27">
        <w:rPr>
          <w:rFonts w:ascii="Arial" w:hAnsi="Arial" w:cs="Arial"/>
          <w:sz w:val="24"/>
          <w:szCs w:val="24"/>
        </w:rPr>
        <w:t>lodgements</w:t>
      </w:r>
      <w:proofErr w:type="spellEnd"/>
      <w:r w:rsidRPr="00CF3B27">
        <w:rPr>
          <w:rFonts w:ascii="Arial" w:hAnsi="Arial" w:cs="Arial"/>
          <w:sz w:val="24"/>
          <w:szCs w:val="24"/>
        </w:rPr>
        <w:t xml:space="preserve"> online for land valuation. The pilot will be launched in 2019</w:t>
      </w:r>
      <w:r w:rsidR="00553B6C">
        <w:rPr>
          <w:rFonts w:ascii="Arial" w:hAnsi="Arial" w:cs="Arial"/>
          <w:sz w:val="24"/>
          <w:szCs w:val="24"/>
        </w:rPr>
        <w:t>–</w:t>
      </w:r>
      <w:r w:rsidRPr="00CF3B27">
        <w:rPr>
          <w:rFonts w:ascii="Arial" w:hAnsi="Arial" w:cs="Arial"/>
          <w:sz w:val="24"/>
          <w:szCs w:val="24"/>
        </w:rPr>
        <w:t>20 and its results will inform how this solution can be applied to other lists.</w:t>
      </w:r>
    </w:p>
    <w:tbl>
      <w:tblPr>
        <w:tblStyle w:val="TableGrid"/>
        <w:tblW w:w="0" w:type="auto"/>
        <w:tblLook w:val="0020" w:firstRow="1" w:lastRow="0" w:firstColumn="0" w:lastColumn="0" w:noHBand="0" w:noVBand="0"/>
        <w:tblCaption w:val="Table"/>
      </w:tblPr>
      <w:tblGrid>
        <w:gridCol w:w="3923"/>
        <w:gridCol w:w="1151"/>
        <w:gridCol w:w="1151"/>
        <w:gridCol w:w="1151"/>
        <w:gridCol w:w="1217"/>
      </w:tblGrid>
      <w:tr w:rsidR="00277509" w:rsidRPr="00CF3B27" w14:paraId="7DD250B2" w14:textId="77777777" w:rsidTr="003032B5">
        <w:trPr>
          <w:trHeight w:val="440"/>
          <w:tblHeader/>
        </w:trPr>
        <w:tc>
          <w:tcPr>
            <w:tcW w:w="0" w:type="auto"/>
          </w:tcPr>
          <w:p w14:paraId="28E53B9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sv-SE"/>
              </w:rPr>
              <w:t xml:space="preserve">Proportion </w:t>
            </w:r>
            <w:r w:rsidRPr="00CF3B27">
              <w:rPr>
                <w:rFonts w:ascii="Arial" w:hAnsi="Arial" w:cs="Arial"/>
                <w:b/>
                <w:bCs/>
                <w:sz w:val="24"/>
                <w:szCs w:val="24"/>
              </w:rPr>
              <w:t xml:space="preserve">of online </w:t>
            </w:r>
            <w:proofErr w:type="spellStart"/>
            <w:r w:rsidRPr="00CF3B27">
              <w:rPr>
                <w:rFonts w:ascii="Arial" w:hAnsi="Arial" w:cs="Arial"/>
                <w:b/>
                <w:bCs/>
                <w:sz w:val="24"/>
                <w:szCs w:val="24"/>
              </w:rPr>
              <w:t>lodgements</w:t>
            </w:r>
            <w:proofErr w:type="spellEnd"/>
          </w:p>
        </w:tc>
        <w:tc>
          <w:tcPr>
            <w:tcW w:w="0" w:type="auto"/>
          </w:tcPr>
          <w:p w14:paraId="7D2CC4EE" w14:textId="77777777" w:rsidR="00277509" w:rsidRPr="00CF3B27" w:rsidRDefault="00277509" w:rsidP="001C59E2">
            <w:pPr>
              <w:jc w:val="both"/>
              <w:rPr>
                <w:rFonts w:ascii="Arial" w:hAnsi="Arial" w:cs="Arial"/>
                <w:b/>
                <w:sz w:val="24"/>
                <w:szCs w:val="24"/>
              </w:rPr>
            </w:pPr>
            <w:r w:rsidRPr="00CF3B27">
              <w:rPr>
                <w:rFonts w:ascii="Arial" w:hAnsi="Arial" w:cs="Arial"/>
                <w:b/>
                <w:sz w:val="24"/>
                <w:szCs w:val="24"/>
              </w:rPr>
              <w:t>2016</w:t>
            </w:r>
            <w:r w:rsidR="00553B6C">
              <w:rPr>
                <w:rFonts w:ascii="Arial" w:hAnsi="Arial" w:cs="Arial"/>
                <w:b/>
                <w:sz w:val="24"/>
                <w:szCs w:val="24"/>
              </w:rPr>
              <w:t>–</w:t>
            </w:r>
            <w:r w:rsidR="00553B6C" w:rsidRPr="00CF3B27">
              <w:rPr>
                <w:rFonts w:ascii="Arial" w:hAnsi="Arial" w:cs="Arial"/>
                <w:b/>
                <w:sz w:val="24"/>
                <w:szCs w:val="24"/>
              </w:rPr>
              <w:t>1</w:t>
            </w:r>
            <w:r w:rsidRPr="00CF3B27">
              <w:rPr>
                <w:rFonts w:ascii="Arial" w:hAnsi="Arial" w:cs="Arial"/>
                <w:b/>
                <w:sz w:val="24"/>
                <w:szCs w:val="24"/>
              </w:rPr>
              <w:t>7</w:t>
            </w:r>
          </w:p>
        </w:tc>
        <w:tc>
          <w:tcPr>
            <w:tcW w:w="0" w:type="auto"/>
          </w:tcPr>
          <w:p w14:paraId="398BE8EE" w14:textId="77777777" w:rsidR="00277509" w:rsidRPr="00CF3B27" w:rsidRDefault="00277509" w:rsidP="001C59E2">
            <w:pPr>
              <w:jc w:val="both"/>
              <w:rPr>
                <w:rFonts w:ascii="Arial" w:hAnsi="Arial" w:cs="Arial"/>
                <w:b/>
                <w:sz w:val="24"/>
                <w:szCs w:val="24"/>
              </w:rPr>
            </w:pPr>
            <w:r w:rsidRPr="00CF3B27">
              <w:rPr>
                <w:rFonts w:ascii="Arial" w:hAnsi="Arial" w:cs="Arial"/>
                <w:b/>
                <w:sz w:val="24"/>
                <w:szCs w:val="24"/>
              </w:rPr>
              <w:t>2017</w:t>
            </w:r>
            <w:r w:rsidR="00553B6C">
              <w:rPr>
                <w:rFonts w:ascii="Arial" w:hAnsi="Arial" w:cs="Arial"/>
                <w:b/>
                <w:sz w:val="24"/>
                <w:szCs w:val="24"/>
              </w:rPr>
              <w:t>–</w:t>
            </w:r>
            <w:r w:rsidR="00553B6C" w:rsidRPr="00CF3B27">
              <w:rPr>
                <w:rFonts w:ascii="Arial" w:hAnsi="Arial" w:cs="Arial"/>
                <w:b/>
                <w:sz w:val="24"/>
                <w:szCs w:val="24"/>
              </w:rPr>
              <w:t>1</w:t>
            </w:r>
            <w:r w:rsidRPr="00CF3B27">
              <w:rPr>
                <w:rFonts w:ascii="Arial" w:hAnsi="Arial" w:cs="Arial"/>
                <w:b/>
                <w:sz w:val="24"/>
                <w:szCs w:val="24"/>
              </w:rPr>
              <w:t>8</w:t>
            </w:r>
          </w:p>
        </w:tc>
        <w:tc>
          <w:tcPr>
            <w:tcW w:w="0" w:type="auto"/>
          </w:tcPr>
          <w:p w14:paraId="4773BFB6" w14:textId="77777777" w:rsidR="00277509" w:rsidRPr="00CF3B27" w:rsidRDefault="00277509" w:rsidP="001C59E2">
            <w:pPr>
              <w:jc w:val="both"/>
              <w:rPr>
                <w:rFonts w:ascii="Arial" w:hAnsi="Arial" w:cs="Arial"/>
                <w:b/>
                <w:sz w:val="24"/>
                <w:szCs w:val="24"/>
              </w:rPr>
            </w:pPr>
            <w:r w:rsidRPr="00CF3B27">
              <w:rPr>
                <w:rFonts w:ascii="Arial" w:hAnsi="Arial" w:cs="Arial"/>
                <w:b/>
                <w:sz w:val="24"/>
                <w:szCs w:val="24"/>
              </w:rPr>
              <w:t>2018</w:t>
            </w:r>
            <w:r w:rsidR="00553B6C">
              <w:rPr>
                <w:rFonts w:ascii="Arial" w:hAnsi="Arial" w:cs="Arial"/>
                <w:b/>
                <w:sz w:val="24"/>
                <w:szCs w:val="24"/>
              </w:rPr>
              <w:t>–</w:t>
            </w:r>
            <w:r w:rsidR="00553B6C" w:rsidRPr="00CF3B27">
              <w:rPr>
                <w:rFonts w:ascii="Arial" w:hAnsi="Arial" w:cs="Arial"/>
                <w:b/>
                <w:sz w:val="24"/>
                <w:szCs w:val="24"/>
              </w:rPr>
              <w:t>1</w:t>
            </w:r>
            <w:r w:rsidRPr="00CF3B27">
              <w:rPr>
                <w:rFonts w:ascii="Arial" w:hAnsi="Arial" w:cs="Arial"/>
                <w:b/>
                <w:sz w:val="24"/>
                <w:szCs w:val="24"/>
              </w:rPr>
              <w:t>9</w:t>
            </w:r>
          </w:p>
        </w:tc>
        <w:tc>
          <w:tcPr>
            <w:tcW w:w="0" w:type="auto"/>
          </w:tcPr>
          <w:p w14:paraId="3E8E8D5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6F104AC2" w14:textId="77777777" w:rsidTr="003032B5">
        <w:trPr>
          <w:trHeight w:val="360"/>
        </w:trPr>
        <w:tc>
          <w:tcPr>
            <w:tcW w:w="0" w:type="auto"/>
          </w:tcPr>
          <w:p w14:paraId="086EBF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Civil Claims List</w:t>
            </w:r>
          </w:p>
        </w:tc>
        <w:tc>
          <w:tcPr>
            <w:tcW w:w="0" w:type="auto"/>
          </w:tcPr>
          <w:p w14:paraId="1BA3BE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65%</w:t>
            </w:r>
          </w:p>
        </w:tc>
        <w:tc>
          <w:tcPr>
            <w:tcW w:w="0" w:type="auto"/>
          </w:tcPr>
          <w:p w14:paraId="73D2BC0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67%</w:t>
            </w:r>
          </w:p>
        </w:tc>
        <w:tc>
          <w:tcPr>
            <w:tcW w:w="0" w:type="auto"/>
          </w:tcPr>
          <w:p w14:paraId="768371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0" w:type="auto"/>
          </w:tcPr>
          <w:p w14:paraId="2BB237B8"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3</w:t>
            </w:r>
            <w:r w:rsidR="00277509" w:rsidRPr="00CF3B27">
              <w:rPr>
                <w:rFonts w:ascii="Arial" w:hAnsi="Arial" w:cs="Arial"/>
                <w:sz w:val="24"/>
                <w:szCs w:val="24"/>
              </w:rPr>
              <w:t>%</w:t>
            </w:r>
          </w:p>
        </w:tc>
      </w:tr>
      <w:tr w:rsidR="00277509" w:rsidRPr="00CF3B27" w14:paraId="154CB3B9" w14:textId="77777777" w:rsidTr="003032B5">
        <w:trPr>
          <w:trHeight w:val="355"/>
        </w:trPr>
        <w:tc>
          <w:tcPr>
            <w:tcW w:w="0" w:type="auto"/>
          </w:tcPr>
          <w:p w14:paraId="5F10E8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 List</w:t>
            </w:r>
          </w:p>
        </w:tc>
        <w:tc>
          <w:tcPr>
            <w:tcW w:w="0" w:type="auto"/>
          </w:tcPr>
          <w:p w14:paraId="26A77E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c>
          <w:tcPr>
            <w:tcW w:w="0" w:type="auto"/>
          </w:tcPr>
          <w:p w14:paraId="02AC0BC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34%</w:t>
            </w:r>
          </w:p>
        </w:tc>
        <w:tc>
          <w:tcPr>
            <w:tcW w:w="0" w:type="auto"/>
          </w:tcPr>
          <w:p w14:paraId="1D4BA124"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sv-SE"/>
              </w:rPr>
              <w:t>38%</w:t>
            </w:r>
          </w:p>
        </w:tc>
        <w:tc>
          <w:tcPr>
            <w:tcW w:w="0" w:type="auto"/>
          </w:tcPr>
          <w:p w14:paraId="7971942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w:t>
            </w:r>
          </w:p>
        </w:tc>
      </w:tr>
      <w:tr w:rsidR="00277509" w:rsidRPr="00CF3B27" w14:paraId="7AED63BE" w14:textId="77777777" w:rsidTr="003032B5">
        <w:trPr>
          <w:trHeight w:val="346"/>
        </w:trPr>
        <w:tc>
          <w:tcPr>
            <w:tcW w:w="0" w:type="auto"/>
          </w:tcPr>
          <w:p w14:paraId="3A976BE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Owners Corporations List</w:t>
            </w:r>
          </w:p>
        </w:tc>
        <w:tc>
          <w:tcPr>
            <w:tcW w:w="0" w:type="auto"/>
          </w:tcPr>
          <w:p w14:paraId="5E12DF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74%</w:t>
            </w:r>
          </w:p>
        </w:tc>
        <w:tc>
          <w:tcPr>
            <w:tcW w:w="0" w:type="auto"/>
          </w:tcPr>
          <w:p w14:paraId="151C8F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76%</w:t>
            </w:r>
          </w:p>
        </w:tc>
        <w:tc>
          <w:tcPr>
            <w:tcW w:w="0" w:type="auto"/>
          </w:tcPr>
          <w:p w14:paraId="03BFA0E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72%</w:t>
            </w:r>
          </w:p>
        </w:tc>
        <w:tc>
          <w:tcPr>
            <w:tcW w:w="0" w:type="auto"/>
          </w:tcPr>
          <w:p w14:paraId="698DAB31"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4</w:t>
            </w:r>
            <w:r w:rsidR="00277509" w:rsidRPr="00CF3B27">
              <w:rPr>
                <w:rFonts w:ascii="Arial" w:hAnsi="Arial" w:cs="Arial"/>
                <w:sz w:val="24"/>
                <w:szCs w:val="24"/>
              </w:rPr>
              <w:t>%</w:t>
            </w:r>
          </w:p>
        </w:tc>
      </w:tr>
      <w:tr w:rsidR="00277509" w:rsidRPr="00CF3B27" w14:paraId="1A14AF1F" w14:textId="77777777" w:rsidTr="003032B5">
        <w:trPr>
          <w:trHeight w:val="350"/>
        </w:trPr>
        <w:tc>
          <w:tcPr>
            <w:tcW w:w="0" w:type="auto"/>
          </w:tcPr>
          <w:p w14:paraId="0018744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 List</w:t>
            </w:r>
          </w:p>
        </w:tc>
        <w:tc>
          <w:tcPr>
            <w:tcW w:w="0" w:type="auto"/>
          </w:tcPr>
          <w:p w14:paraId="45316BD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w:t>
            </w:r>
          </w:p>
        </w:tc>
        <w:tc>
          <w:tcPr>
            <w:tcW w:w="0" w:type="auto"/>
          </w:tcPr>
          <w:p w14:paraId="1402B2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29%</w:t>
            </w:r>
          </w:p>
        </w:tc>
        <w:tc>
          <w:tcPr>
            <w:tcW w:w="0" w:type="auto"/>
          </w:tcPr>
          <w:p w14:paraId="46821F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w:t>
            </w:r>
          </w:p>
        </w:tc>
        <w:tc>
          <w:tcPr>
            <w:tcW w:w="0" w:type="auto"/>
          </w:tcPr>
          <w:p w14:paraId="08F42AA5"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4</w:t>
            </w:r>
            <w:r w:rsidR="00277509" w:rsidRPr="00CF3B27">
              <w:rPr>
                <w:rFonts w:ascii="Arial" w:hAnsi="Arial" w:cs="Arial"/>
                <w:sz w:val="24"/>
                <w:szCs w:val="24"/>
              </w:rPr>
              <w:t>%</w:t>
            </w:r>
          </w:p>
        </w:tc>
      </w:tr>
      <w:tr w:rsidR="00277509" w:rsidRPr="00CF3B27" w14:paraId="00A31915" w14:textId="77777777" w:rsidTr="003032B5">
        <w:trPr>
          <w:trHeight w:val="346"/>
        </w:trPr>
        <w:tc>
          <w:tcPr>
            <w:tcW w:w="0" w:type="auto"/>
          </w:tcPr>
          <w:p w14:paraId="268EEE1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 List</w:t>
            </w:r>
          </w:p>
        </w:tc>
        <w:tc>
          <w:tcPr>
            <w:tcW w:w="0" w:type="auto"/>
          </w:tcPr>
          <w:p w14:paraId="544F9F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84%</w:t>
            </w:r>
          </w:p>
        </w:tc>
        <w:tc>
          <w:tcPr>
            <w:tcW w:w="0" w:type="auto"/>
          </w:tcPr>
          <w:p w14:paraId="0D9FFFE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w:t>
            </w:r>
          </w:p>
        </w:tc>
        <w:tc>
          <w:tcPr>
            <w:tcW w:w="0" w:type="auto"/>
          </w:tcPr>
          <w:p w14:paraId="4E28349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79%</w:t>
            </w:r>
          </w:p>
        </w:tc>
        <w:tc>
          <w:tcPr>
            <w:tcW w:w="0" w:type="auto"/>
          </w:tcPr>
          <w:p w14:paraId="7775E36F"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7</w:t>
            </w:r>
            <w:r w:rsidR="00277509" w:rsidRPr="00CF3B27">
              <w:rPr>
                <w:rFonts w:ascii="Arial" w:hAnsi="Arial" w:cs="Arial"/>
                <w:sz w:val="24"/>
                <w:szCs w:val="24"/>
              </w:rPr>
              <w:t>%</w:t>
            </w:r>
          </w:p>
        </w:tc>
      </w:tr>
    </w:tbl>
    <w:p w14:paraId="0C05E292" w14:textId="77777777" w:rsidR="00277509" w:rsidRPr="00CF3B27" w:rsidRDefault="00277509" w:rsidP="00411134">
      <w:pPr>
        <w:spacing w:before="240" w:after="0" w:line="240" w:lineRule="auto"/>
        <w:jc w:val="both"/>
        <w:rPr>
          <w:rFonts w:ascii="Arial" w:hAnsi="Arial" w:cs="Arial"/>
          <w:sz w:val="24"/>
          <w:szCs w:val="24"/>
        </w:rPr>
      </w:pPr>
      <w:r w:rsidRPr="00CF3B27">
        <w:rPr>
          <w:rFonts w:ascii="Arial" w:eastAsia="Times New Roman" w:hAnsi="Arial" w:cs="Arial"/>
          <w:b/>
          <w:bCs/>
          <w:sz w:val="24"/>
          <w:szCs w:val="24"/>
        </w:rPr>
        <w:t>↓</w:t>
      </w:r>
      <w:r w:rsidRPr="00CF3B27">
        <w:rPr>
          <w:rFonts w:ascii="Arial" w:eastAsia="Times New Roman" w:hAnsi="Arial" w:cs="Arial"/>
          <w:b/>
          <w:bCs/>
          <w:sz w:val="24"/>
          <w:szCs w:val="24"/>
          <w:lang w:val="sv-SE"/>
        </w:rPr>
        <w:t xml:space="preserve"> </w:t>
      </w:r>
      <w:r w:rsidRPr="00CF3B27">
        <w:rPr>
          <w:rFonts w:ascii="Arial" w:eastAsia="Times New Roman" w:hAnsi="Arial" w:cs="Arial"/>
          <w:b/>
          <w:bCs/>
          <w:sz w:val="24"/>
          <w:szCs w:val="24"/>
        </w:rPr>
        <w:t>Staged launch of the Guardianship Hub</w:t>
      </w:r>
    </w:p>
    <w:p w14:paraId="58D1A766" w14:textId="77777777" w:rsidR="00277509" w:rsidRPr="00CF3B27" w:rsidRDefault="00277509" w:rsidP="001C38A0">
      <w:pPr>
        <w:spacing w:before="240" w:after="240" w:line="240" w:lineRule="auto"/>
        <w:rPr>
          <w:rFonts w:ascii="Arial" w:hAnsi="Arial" w:cs="Arial"/>
          <w:sz w:val="24"/>
          <w:szCs w:val="24"/>
        </w:rPr>
      </w:pPr>
      <w:r w:rsidRPr="00CF3B27">
        <w:rPr>
          <w:rFonts w:ascii="Arial" w:hAnsi="Arial" w:cs="Arial"/>
          <w:sz w:val="24"/>
          <w:szCs w:val="24"/>
        </w:rPr>
        <w:t>This year we focused on testing and consolidating the Guardianship Hub, our new online portal for applications about guardianship, administration, medical treatment and powers of attorney.</w:t>
      </w:r>
    </w:p>
    <w:p w14:paraId="7E0FC769" w14:textId="77777777" w:rsidR="00277509" w:rsidRPr="00CF3B27" w:rsidRDefault="00277509" w:rsidP="001C38A0">
      <w:pPr>
        <w:spacing w:after="0" w:line="240" w:lineRule="auto"/>
        <w:rPr>
          <w:rFonts w:ascii="Arial" w:hAnsi="Arial" w:cs="Arial"/>
          <w:sz w:val="24"/>
          <w:szCs w:val="24"/>
        </w:rPr>
      </w:pPr>
      <w:r w:rsidRPr="00CF3B27">
        <w:rPr>
          <w:rFonts w:ascii="Arial" w:hAnsi="Arial" w:cs="Arial"/>
          <w:sz w:val="24"/>
          <w:szCs w:val="24"/>
        </w:rPr>
        <w:t>We continued piloting the Hub in six Victorian hospitals. The pilot this year involved more than 200 social workers and hospital coordinators who lodged about 300 applications in total. This enabled us to identify and make improvements to the system and was consistent with VCAT</w:t>
      </w:r>
      <w:r w:rsidR="003837D0">
        <w:rPr>
          <w:rFonts w:ascii="Arial" w:hAnsi="Arial" w:cs="Arial"/>
          <w:sz w:val="24"/>
          <w:szCs w:val="24"/>
        </w:rPr>
        <w:t>’</w:t>
      </w:r>
      <w:r w:rsidRPr="00CF3B27">
        <w:rPr>
          <w:rFonts w:ascii="Arial" w:hAnsi="Arial" w:cs="Arial"/>
          <w:sz w:val="24"/>
          <w:szCs w:val="24"/>
        </w:rPr>
        <w:t>s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practice of user-testing solutions before wider release.</w:t>
      </w:r>
    </w:p>
    <w:p w14:paraId="3E61F716" w14:textId="77777777" w:rsidR="00277509" w:rsidRPr="00CF3B27" w:rsidRDefault="00277509" w:rsidP="001C38A0">
      <w:pPr>
        <w:spacing w:before="240" w:after="240" w:line="240" w:lineRule="auto"/>
        <w:rPr>
          <w:rFonts w:ascii="Arial" w:hAnsi="Arial" w:cs="Arial"/>
          <w:sz w:val="24"/>
          <w:szCs w:val="24"/>
        </w:rPr>
      </w:pPr>
      <w:r w:rsidRPr="00CF3B27">
        <w:rPr>
          <w:rFonts w:ascii="Arial" w:hAnsi="Arial" w:cs="Arial"/>
          <w:sz w:val="24"/>
          <w:szCs w:val="24"/>
        </w:rPr>
        <w:t>Towards the end of the year we prepared for the Hub</w:t>
      </w:r>
      <w:r w:rsidR="003837D0">
        <w:rPr>
          <w:rFonts w:ascii="Arial" w:hAnsi="Arial" w:cs="Arial"/>
          <w:sz w:val="24"/>
          <w:szCs w:val="24"/>
        </w:rPr>
        <w:t>’</w:t>
      </w:r>
      <w:r w:rsidRPr="00CF3B27">
        <w:rPr>
          <w:rFonts w:ascii="Arial" w:hAnsi="Arial" w:cs="Arial"/>
          <w:sz w:val="24"/>
          <w:szCs w:val="24"/>
        </w:rPr>
        <w:t xml:space="preserve">s public launch in July 2019. For the first time, applicants to the Guardianship List will be able to access details about their case in one place throughout the VCAT process </w:t>
      </w:r>
      <w:r w:rsidRPr="00CF3B27">
        <w:rPr>
          <w:rFonts w:ascii="Arial" w:eastAsia="Times New Roman" w:hAnsi="Arial" w:cs="Arial"/>
          <w:sz w:val="24"/>
          <w:szCs w:val="24"/>
        </w:rPr>
        <w:t>— from application through to final decision. They will be able to save a draft</w:t>
      </w:r>
      <w:r w:rsidR="00F20D7A" w:rsidRPr="00CF3B27">
        <w:rPr>
          <w:rFonts w:ascii="Arial" w:eastAsia="Times New Roman" w:hAnsi="Arial" w:cs="Arial"/>
          <w:sz w:val="24"/>
          <w:szCs w:val="24"/>
        </w:rPr>
        <w:t xml:space="preserve"> </w:t>
      </w:r>
      <w:r w:rsidRPr="00CF3B27">
        <w:rPr>
          <w:rFonts w:ascii="Arial" w:hAnsi="Arial" w:cs="Arial"/>
          <w:sz w:val="24"/>
          <w:szCs w:val="24"/>
        </w:rPr>
        <w:t>application and submit it at a time that suits, upload supporting documents, receive alerts such as hearing and decision notifications, and monitor the progress of their case online.</w:t>
      </w:r>
    </w:p>
    <w:p w14:paraId="4F50EF38" w14:textId="77777777" w:rsidR="00277509" w:rsidRPr="00CF3B27" w:rsidRDefault="00277509" w:rsidP="001C38A0">
      <w:pPr>
        <w:spacing w:after="0" w:line="240" w:lineRule="auto"/>
        <w:rPr>
          <w:rFonts w:ascii="Arial" w:hAnsi="Arial" w:cs="Arial"/>
          <w:sz w:val="24"/>
          <w:szCs w:val="24"/>
        </w:rPr>
      </w:pPr>
      <w:r w:rsidRPr="00CF3B27">
        <w:rPr>
          <w:rFonts w:ascii="Arial" w:hAnsi="Arial" w:cs="Arial"/>
          <w:sz w:val="24"/>
          <w:szCs w:val="24"/>
        </w:rPr>
        <w:t>The Hub</w:t>
      </w:r>
      <w:r w:rsidR="003837D0">
        <w:rPr>
          <w:rFonts w:ascii="Arial" w:hAnsi="Arial" w:cs="Arial"/>
          <w:sz w:val="24"/>
          <w:szCs w:val="24"/>
        </w:rPr>
        <w:t>’</w:t>
      </w:r>
      <w:r w:rsidRPr="00CF3B27">
        <w:rPr>
          <w:rFonts w:ascii="Arial" w:hAnsi="Arial" w:cs="Arial"/>
          <w:sz w:val="24"/>
          <w:szCs w:val="24"/>
        </w:rPr>
        <w:t xml:space="preserve">s guided, user-friendly functionality has halved the average time for </w:t>
      </w:r>
      <w:r w:rsidRPr="00CF3B27">
        <w:rPr>
          <w:rFonts w:ascii="Arial" w:hAnsi="Arial" w:cs="Arial"/>
          <w:sz w:val="24"/>
          <w:szCs w:val="24"/>
          <w:lang w:val="nl-NL"/>
        </w:rPr>
        <w:t xml:space="preserve">in-hospital </w:t>
      </w:r>
      <w:r w:rsidRPr="00CF3B27">
        <w:rPr>
          <w:rFonts w:ascii="Arial" w:hAnsi="Arial" w:cs="Arial"/>
          <w:sz w:val="24"/>
          <w:szCs w:val="24"/>
        </w:rPr>
        <w:t xml:space="preserve">social workers to make an application </w:t>
      </w:r>
      <w:r w:rsidRPr="00CF3B27">
        <w:rPr>
          <w:rFonts w:ascii="Arial" w:eastAsia="Times New Roman" w:hAnsi="Arial" w:cs="Arial"/>
          <w:sz w:val="24"/>
          <w:szCs w:val="24"/>
        </w:rPr>
        <w:t xml:space="preserve">— from one hour to 30 minutes. Results of the pilot indicate that efficiencies driven by online processes delivered an average reduction of 1.5 weeks per patient from receipt of application to discharge. </w:t>
      </w:r>
      <w:r w:rsidR="00EA226C">
        <w:rPr>
          <w:rFonts w:ascii="Arial" w:eastAsia="Times New Roman" w:hAnsi="Arial" w:cs="Arial"/>
          <w:sz w:val="24"/>
          <w:szCs w:val="24"/>
        </w:rPr>
        <w:t>I</w:t>
      </w:r>
      <w:r w:rsidRPr="00CF3B27">
        <w:rPr>
          <w:rFonts w:ascii="Arial" w:eastAsia="Times New Roman" w:hAnsi="Arial" w:cs="Arial"/>
          <w:sz w:val="24"/>
          <w:szCs w:val="24"/>
        </w:rPr>
        <w:t>n addition to improved outcomes for patients and their families, this delivers significant economic benefits to the public hospital system.</w:t>
      </w:r>
    </w:p>
    <w:p w14:paraId="6EF60438" w14:textId="77777777" w:rsidR="00277509" w:rsidRPr="00CF3B27" w:rsidRDefault="00277509" w:rsidP="001C38A0">
      <w:pPr>
        <w:spacing w:before="240" w:after="240" w:line="240" w:lineRule="auto"/>
        <w:jc w:val="both"/>
        <w:rPr>
          <w:rFonts w:ascii="Arial" w:hAnsi="Arial" w:cs="Arial"/>
          <w:sz w:val="24"/>
          <w:szCs w:val="24"/>
        </w:rPr>
      </w:pPr>
      <w:r w:rsidRPr="00CF3B27">
        <w:rPr>
          <w:rFonts w:ascii="Arial" w:hAnsi="Arial" w:cs="Arial"/>
          <w:sz w:val="24"/>
          <w:szCs w:val="24"/>
        </w:rPr>
        <w:t>Additional modules and changes are planned for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 xml:space="preserve">0. These include integrating the existing Account by Administrator process into the Hub </w:t>
      </w:r>
      <w:r w:rsidRPr="00CF3B27">
        <w:rPr>
          <w:rFonts w:ascii="Arial" w:eastAsia="Times New Roman" w:hAnsi="Arial" w:cs="Arial"/>
          <w:sz w:val="24"/>
          <w:szCs w:val="24"/>
        </w:rPr>
        <w:t>— making it easier for people to complete this annual process —</w:t>
      </w:r>
      <w:r w:rsidR="00F20D7A" w:rsidRPr="00CF3B27">
        <w:rPr>
          <w:rFonts w:ascii="Arial" w:eastAsia="Times New Roman" w:hAnsi="Arial" w:cs="Arial"/>
          <w:sz w:val="24"/>
          <w:szCs w:val="24"/>
        </w:rPr>
        <w:t xml:space="preserve"> </w:t>
      </w:r>
      <w:r w:rsidRPr="00CF3B27">
        <w:rPr>
          <w:rFonts w:ascii="Arial" w:hAnsi="Arial" w:cs="Arial"/>
          <w:sz w:val="24"/>
          <w:szCs w:val="24"/>
        </w:rPr>
        <w:t>and changes that support the introduction of the new Guardianship and Administration Act in March 2020.</w:t>
      </w:r>
    </w:p>
    <w:p w14:paraId="6F0CC01E" w14:textId="77777777" w:rsidR="00277509" w:rsidRPr="00CF3B27" w:rsidRDefault="00277509" w:rsidP="001C38A0">
      <w:pPr>
        <w:spacing w:after="0" w:line="240" w:lineRule="auto"/>
        <w:rPr>
          <w:rFonts w:ascii="Arial" w:hAnsi="Arial" w:cs="Arial"/>
          <w:sz w:val="24"/>
          <w:szCs w:val="24"/>
        </w:rPr>
      </w:pPr>
      <w:r w:rsidRPr="00CF3B27">
        <w:rPr>
          <w:rFonts w:ascii="Arial" w:hAnsi="Arial" w:cs="Arial"/>
          <w:sz w:val="24"/>
          <w:szCs w:val="24"/>
        </w:rPr>
        <w:t>In addition to embedding best practice user-</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the Guardianship Hub integrates with our legacy case management system. Until now, the potential benefits of online forms for more efficient use of VCAT</w:t>
      </w:r>
      <w:r w:rsidR="003837D0">
        <w:rPr>
          <w:rFonts w:ascii="Arial" w:hAnsi="Arial" w:cs="Arial"/>
          <w:sz w:val="24"/>
          <w:szCs w:val="24"/>
        </w:rPr>
        <w:t>’</w:t>
      </w:r>
      <w:r w:rsidRPr="00CF3B27">
        <w:rPr>
          <w:rFonts w:ascii="Arial" w:hAnsi="Arial" w:cs="Arial"/>
          <w:sz w:val="24"/>
          <w:szCs w:val="24"/>
        </w:rPr>
        <w:t>s resources have been lost as data had to be entered manually. All new online products, including the Guardianship Hub, are being designed to allow portability to a new case management system.</w:t>
      </w:r>
    </w:p>
    <w:p w14:paraId="57332EC4" w14:textId="77777777" w:rsidR="00277509" w:rsidRPr="00CF3B27" w:rsidRDefault="00277509" w:rsidP="001C38A0">
      <w:pPr>
        <w:spacing w:before="240" w:after="240" w:line="240" w:lineRule="auto"/>
        <w:rPr>
          <w:rFonts w:ascii="Arial" w:hAnsi="Arial" w:cs="Arial"/>
          <w:sz w:val="24"/>
          <w:szCs w:val="24"/>
        </w:rPr>
      </w:pPr>
      <w:r w:rsidRPr="00CF3B27">
        <w:rPr>
          <w:rFonts w:ascii="Arial" w:hAnsi="Arial" w:cs="Arial"/>
          <w:sz w:val="24"/>
          <w:szCs w:val="24"/>
        </w:rPr>
        <w:lastRenderedPageBreak/>
        <w:t xml:space="preserve">We expect the Guardianship Hub, and other online services designed with the user at the </w:t>
      </w:r>
      <w:proofErr w:type="spellStart"/>
      <w:r w:rsidRPr="00CF3B27">
        <w:rPr>
          <w:rFonts w:ascii="Arial" w:hAnsi="Arial" w:cs="Arial"/>
          <w:sz w:val="24"/>
          <w:szCs w:val="24"/>
        </w:rPr>
        <w:t>centre</w:t>
      </w:r>
      <w:proofErr w:type="spellEnd"/>
      <w:r w:rsidRPr="00CF3B27">
        <w:rPr>
          <w:rFonts w:ascii="Arial" w:hAnsi="Arial" w:cs="Arial"/>
          <w:sz w:val="24"/>
          <w:szCs w:val="24"/>
        </w:rPr>
        <w:t>, to reduce email and phone enquiries. This further frees up resources and enables higher-level case management support to users and VCAT members.</w:t>
      </w:r>
    </w:p>
    <w:p w14:paraId="6195F66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Cs/>
          <w:sz w:val="24"/>
          <w:szCs w:val="24"/>
          <w:lang w:val="sv-SE"/>
        </w:rPr>
        <w:t xml:space="preserve">Provide </w:t>
      </w:r>
      <w:r w:rsidRPr="00CF3B27">
        <w:rPr>
          <w:rFonts w:ascii="Arial" w:hAnsi="Arial" w:cs="Arial"/>
          <w:bCs/>
          <w:sz w:val="24"/>
          <w:szCs w:val="24"/>
        </w:rPr>
        <w:t>simpler, guided interactions across the customer journey</w:t>
      </w:r>
    </w:p>
    <w:p w14:paraId="5119FDFE" w14:textId="77777777" w:rsidR="00277509" w:rsidRPr="00CF3B27" w:rsidRDefault="00277509" w:rsidP="00F35088">
      <w:pPr>
        <w:spacing w:before="120" w:after="240" w:line="240" w:lineRule="auto"/>
        <w:rPr>
          <w:rFonts w:ascii="Arial" w:hAnsi="Arial" w:cs="Arial"/>
          <w:sz w:val="24"/>
          <w:szCs w:val="24"/>
        </w:rPr>
      </w:pPr>
      <w:r w:rsidRPr="00CF3B27">
        <w:rPr>
          <w:rFonts w:ascii="Arial" w:hAnsi="Arial" w:cs="Arial"/>
          <w:sz w:val="24"/>
          <w:szCs w:val="24"/>
        </w:rPr>
        <w:t>We are transforming our approach to make it easier for more people to access our services online, in person and over the phone. We want to provide better support, simpler processes and greater convenience.</w:t>
      </w:r>
    </w:p>
    <w:p w14:paraId="6D31E4CB" w14:textId="77777777" w:rsidR="00277509" w:rsidRPr="00CF3B27" w:rsidRDefault="00277509" w:rsidP="00F35088">
      <w:pPr>
        <w:spacing w:after="0" w:line="240" w:lineRule="auto"/>
        <w:rPr>
          <w:rFonts w:ascii="Arial" w:hAnsi="Arial" w:cs="Arial"/>
          <w:sz w:val="24"/>
          <w:szCs w:val="24"/>
        </w:rPr>
      </w:pPr>
      <w:r w:rsidRPr="00CF3B27">
        <w:rPr>
          <w:rFonts w:ascii="Arial" w:hAnsi="Arial" w:cs="Arial"/>
          <w:sz w:val="24"/>
          <w:szCs w:val="24"/>
        </w:rPr>
        <w:t>Underlying our digital and other initiatives is a contemporary approach to design, focused on user experience (UX) practice, which is helping us gain a better understanding of how people experience VCAT</w:t>
      </w:r>
      <w:r w:rsidR="003837D0">
        <w:rPr>
          <w:rFonts w:ascii="Arial" w:hAnsi="Arial" w:cs="Arial"/>
          <w:sz w:val="24"/>
          <w:szCs w:val="24"/>
        </w:rPr>
        <w:t>’</w:t>
      </w:r>
      <w:r w:rsidRPr="00CF3B27">
        <w:rPr>
          <w:rFonts w:ascii="Arial" w:hAnsi="Arial" w:cs="Arial"/>
          <w:sz w:val="24"/>
          <w:szCs w:val="24"/>
        </w:rPr>
        <w:t>s service and the issues they may encounter. As part of this work, we researched users</w:t>
      </w:r>
      <w:r w:rsidR="003837D0">
        <w:rPr>
          <w:rFonts w:ascii="Arial" w:hAnsi="Arial" w:cs="Arial"/>
          <w:sz w:val="24"/>
          <w:szCs w:val="24"/>
        </w:rPr>
        <w:t>’</w:t>
      </w:r>
      <w:r w:rsidRPr="00CF3B27">
        <w:rPr>
          <w:rFonts w:ascii="Arial" w:hAnsi="Arial" w:cs="Arial"/>
          <w:sz w:val="24"/>
          <w:szCs w:val="24"/>
        </w:rPr>
        <w:t xml:space="preserve"> understanding of our terminology and asked them to document their experience of the </w:t>
      </w:r>
      <w:r w:rsidRPr="00CF3B27">
        <w:rPr>
          <w:rFonts w:ascii="Arial" w:hAnsi="Arial" w:cs="Arial"/>
          <w:sz w:val="24"/>
          <w:szCs w:val="24"/>
          <w:lang w:val="es-ES_tradnl"/>
        </w:rPr>
        <w:t>tribuna</w:t>
      </w:r>
      <w:r w:rsidR="00EA226C">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throughout the whole process. This research is informing service enhancements across our website, forms and other channels.</w:t>
      </w:r>
    </w:p>
    <w:p w14:paraId="2E2332B0" w14:textId="77777777" w:rsidR="00277509" w:rsidRPr="00CF3B27" w:rsidRDefault="00277509" w:rsidP="00F35088">
      <w:pPr>
        <w:spacing w:before="240" w:after="240" w:line="240" w:lineRule="auto"/>
        <w:rPr>
          <w:rFonts w:ascii="Arial" w:hAnsi="Arial" w:cs="Arial"/>
          <w:sz w:val="24"/>
          <w:szCs w:val="24"/>
        </w:rPr>
      </w:pPr>
      <w:r w:rsidRPr="00CF3B27">
        <w:rPr>
          <w:rFonts w:ascii="Arial" w:hAnsi="Arial" w:cs="Arial"/>
          <w:sz w:val="24"/>
          <w:szCs w:val="24"/>
        </w:rPr>
        <w:t>We laid the foundations for scaling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at a systems level. This work included user journey mapping and the development of a comprehensive content style guide. The style guide ensures consistency</w:t>
      </w:r>
      <w:r w:rsidR="00F20D7A" w:rsidRPr="00CF3B27">
        <w:rPr>
          <w:rFonts w:ascii="Arial" w:hAnsi="Arial" w:cs="Arial"/>
          <w:sz w:val="24"/>
          <w:szCs w:val="24"/>
        </w:rPr>
        <w:t xml:space="preserve"> </w:t>
      </w:r>
      <w:r w:rsidRPr="00CF3B27">
        <w:rPr>
          <w:rFonts w:ascii="Arial" w:hAnsi="Arial" w:cs="Arial"/>
          <w:sz w:val="24"/>
          <w:szCs w:val="24"/>
        </w:rPr>
        <w:t xml:space="preserve">with how we write and style our communications. It includes a requirement to translate </w:t>
      </w:r>
      <w:r w:rsidRPr="00CF3B27">
        <w:rPr>
          <w:rFonts w:ascii="Arial" w:hAnsi="Arial" w:cs="Arial"/>
          <w:sz w:val="24"/>
          <w:szCs w:val="24"/>
          <w:lang w:val="es-ES_tradnl"/>
        </w:rPr>
        <w:t>lega</w:t>
      </w:r>
      <w:r w:rsidR="00666729">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terminology into plain language, to improve how people interact with our information and services. We also developed a progressive design system that ensures consistency and quality of design across all our platforms.</w:t>
      </w:r>
    </w:p>
    <w:p w14:paraId="175C55FE" w14:textId="77777777" w:rsidR="00277509" w:rsidRPr="00CF3B27" w:rsidRDefault="00277509" w:rsidP="00F35088">
      <w:pPr>
        <w:spacing w:after="0" w:line="240" w:lineRule="auto"/>
        <w:rPr>
          <w:rFonts w:ascii="Arial" w:hAnsi="Arial" w:cs="Arial"/>
          <w:sz w:val="24"/>
          <w:szCs w:val="24"/>
        </w:rPr>
      </w:pPr>
      <w:r w:rsidRPr="00CF3B27">
        <w:rPr>
          <w:rFonts w:ascii="Arial" w:hAnsi="Arial" w:cs="Arial"/>
          <w:sz w:val="24"/>
          <w:szCs w:val="24"/>
        </w:rPr>
        <w:t>We continued work on a major project to streamline VCAT</w:t>
      </w:r>
      <w:r w:rsidR="003837D0">
        <w:rPr>
          <w:rFonts w:ascii="Arial" w:hAnsi="Arial" w:cs="Arial"/>
          <w:sz w:val="24"/>
          <w:szCs w:val="24"/>
        </w:rPr>
        <w:t>’</w:t>
      </w:r>
      <w:r w:rsidRPr="00CF3B27">
        <w:rPr>
          <w:rFonts w:ascii="Arial" w:hAnsi="Arial" w:cs="Arial"/>
          <w:sz w:val="24"/>
          <w:szCs w:val="24"/>
        </w:rPr>
        <w:t xml:space="preserve">s correspondence </w:t>
      </w:r>
      <w:r w:rsidRPr="00CF3B27">
        <w:rPr>
          <w:rFonts w:ascii="Arial" w:eastAsia="Times New Roman" w:hAnsi="Arial" w:cs="Arial"/>
          <w:sz w:val="24"/>
          <w:szCs w:val="24"/>
        </w:rPr>
        <w:t xml:space="preserve">— all the emails, letters and Notices of Hearing that parties receive during the course of a proceeding (see p. 24). The template emails and Notices of Hearing developed as part of the correspondence review were used for the first time when VCAT assumed review jurisdiction this year under the </w:t>
      </w:r>
      <w:r w:rsidRPr="00CF3B27">
        <w:rPr>
          <w:rFonts w:ascii="Arial" w:eastAsia="Times New Roman" w:hAnsi="Arial" w:cs="Arial"/>
          <w:i/>
          <w:iCs/>
          <w:sz w:val="24"/>
          <w:szCs w:val="24"/>
        </w:rPr>
        <w:t xml:space="preserve">Voluntary Assisted Dying Act 2017. </w:t>
      </w:r>
      <w:r w:rsidRPr="00CF3B27">
        <w:rPr>
          <w:rFonts w:ascii="Arial" w:eastAsia="Times New Roman" w:hAnsi="Arial" w:cs="Arial"/>
          <w:sz w:val="24"/>
          <w:szCs w:val="24"/>
        </w:rPr>
        <w:t>Other lists are set to benefit in 2019</w:t>
      </w:r>
      <w:r w:rsidR="00553B6C">
        <w:rPr>
          <w:rFonts w:ascii="Arial" w:eastAsia="Times New Roman" w:hAnsi="Arial" w:cs="Arial"/>
          <w:sz w:val="24"/>
          <w:szCs w:val="24"/>
        </w:rPr>
        <w:t>–</w:t>
      </w:r>
      <w:r w:rsidR="00553B6C" w:rsidRPr="00CF3B27">
        <w:rPr>
          <w:rFonts w:ascii="Arial" w:eastAsia="Times New Roman" w:hAnsi="Arial" w:cs="Arial"/>
          <w:sz w:val="24"/>
          <w:szCs w:val="24"/>
        </w:rPr>
        <w:t>2</w:t>
      </w:r>
      <w:r w:rsidRPr="00CF3B27">
        <w:rPr>
          <w:rFonts w:ascii="Arial" w:eastAsia="Times New Roman" w:hAnsi="Arial" w:cs="Arial"/>
          <w:sz w:val="24"/>
          <w:szCs w:val="24"/>
        </w:rPr>
        <w:t>0.</w:t>
      </w:r>
    </w:p>
    <w:p w14:paraId="4C5BB2C3" w14:textId="77777777" w:rsidR="00277509" w:rsidRPr="00CF3B27" w:rsidRDefault="00277509" w:rsidP="00F35088">
      <w:pPr>
        <w:spacing w:before="240" w:after="240" w:line="240" w:lineRule="auto"/>
        <w:rPr>
          <w:rFonts w:ascii="Arial" w:hAnsi="Arial" w:cs="Arial"/>
          <w:sz w:val="24"/>
          <w:szCs w:val="24"/>
        </w:rPr>
      </w:pPr>
      <w:r w:rsidRPr="00CF3B27">
        <w:rPr>
          <w:rFonts w:ascii="Arial" w:hAnsi="Arial" w:cs="Arial"/>
          <w:sz w:val="24"/>
          <w:szCs w:val="24"/>
        </w:rPr>
        <w:t xml:space="preserve">By streamlining our information, we reduced the overall number of pages on our website. We also </w:t>
      </w:r>
      <w:proofErr w:type="spellStart"/>
      <w:r w:rsidRPr="00CF3B27">
        <w:rPr>
          <w:rFonts w:ascii="Arial" w:hAnsi="Arial" w:cs="Arial"/>
          <w:sz w:val="24"/>
          <w:szCs w:val="24"/>
        </w:rPr>
        <w:t>optimised</w:t>
      </w:r>
      <w:proofErr w:type="spellEnd"/>
      <w:r w:rsidRPr="00CF3B27">
        <w:rPr>
          <w:rFonts w:ascii="Arial" w:hAnsi="Arial" w:cs="Arial"/>
          <w:sz w:val="24"/>
          <w:szCs w:val="24"/>
        </w:rPr>
        <w:t xml:space="preserve"> how search engines find our web pages (search engine </w:t>
      </w:r>
      <w:proofErr w:type="spellStart"/>
      <w:r w:rsidRPr="00CF3B27">
        <w:rPr>
          <w:rFonts w:ascii="Arial" w:hAnsi="Arial" w:cs="Arial"/>
          <w:sz w:val="24"/>
          <w:szCs w:val="24"/>
        </w:rPr>
        <w:t>optimisation</w:t>
      </w:r>
      <w:proofErr w:type="spellEnd"/>
      <w:r w:rsidRPr="00CF3B27">
        <w:rPr>
          <w:rFonts w:ascii="Arial" w:hAnsi="Arial" w:cs="Arial"/>
          <w:sz w:val="24"/>
          <w:szCs w:val="24"/>
        </w:rPr>
        <w:t>).</w:t>
      </w:r>
    </w:p>
    <w:p w14:paraId="74E5B33C" w14:textId="77777777" w:rsidR="00277509" w:rsidRPr="00CF3B27" w:rsidRDefault="00277509" w:rsidP="00F35088">
      <w:pPr>
        <w:spacing w:before="240" w:after="0" w:line="240" w:lineRule="auto"/>
        <w:jc w:val="both"/>
        <w:rPr>
          <w:rFonts w:ascii="Arial" w:hAnsi="Arial" w:cs="Arial"/>
          <w:sz w:val="24"/>
          <w:szCs w:val="24"/>
        </w:rPr>
      </w:pPr>
      <w:r w:rsidRPr="00CF3B27">
        <w:rPr>
          <w:rFonts w:ascii="Arial" w:hAnsi="Arial" w:cs="Arial"/>
          <w:b/>
          <w:bCs/>
          <w:sz w:val="24"/>
          <w:szCs w:val="24"/>
        </w:rPr>
        <w:t>Designing a radically new application</w:t>
      </w:r>
    </w:p>
    <w:p w14:paraId="2B1A012E" w14:textId="77777777" w:rsidR="00277509" w:rsidRPr="00CF3B27" w:rsidRDefault="00277509" w:rsidP="00715CF4">
      <w:pPr>
        <w:spacing w:before="120" w:after="120" w:line="240" w:lineRule="auto"/>
        <w:rPr>
          <w:rFonts w:ascii="Arial" w:hAnsi="Arial" w:cs="Arial"/>
          <w:sz w:val="24"/>
          <w:szCs w:val="24"/>
        </w:rPr>
      </w:pPr>
      <w:r w:rsidRPr="00CF3B27">
        <w:rPr>
          <w:rFonts w:ascii="Arial" w:hAnsi="Arial" w:cs="Arial"/>
          <w:sz w:val="24"/>
          <w:szCs w:val="24"/>
        </w:rPr>
        <w:t>We developed a new product this year that will increase access to justice for thousands of Victorians when it</w:t>
      </w:r>
      <w:r w:rsidR="003837D0">
        <w:rPr>
          <w:rFonts w:ascii="Arial" w:hAnsi="Arial" w:cs="Arial"/>
          <w:sz w:val="24"/>
          <w:szCs w:val="24"/>
        </w:rPr>
        <w:t>’</w:t>
      </w:r>
      <w:r w:rsidRPr="00CF3B27">
        <w:rPr>
          <w:rFonts w:ascii="Arial" w:hAnsi="Arial" w:cs="Arial"/>
          <w:sz w:val="24"/>
          <w:szCs w:val="24"/>
        </w:rPr>
        <w:t>s launched in July 2019. The new application for consumer disputes is designed to support self-represented parties and make it faster and easier to come to VCAT. The application:</w:t>
      </w:r>
    </w:p>
    <w:p w14:paraId="1FAC0945" w14:textId="77777777" w:rsidR="00277509" w:rsidRPr="00CF3B27" w:rsidRDefault="008C4BF9" w:rsidP="00F35088">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estimates fees and timeframes upfront, helping users decide if VCAT is right for them</w:t>
      </w:r>
    </w:p>
    <w:p w14:paraId="25EC6174" w14:textId="77777777" w:rsidR="00277509" w:rsidRPr="00CF3B27" w:rsidRDefault="008C4BF9" w:rsidP="00382792">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offers a </w:t>
      </w:r>
      <w:proofErr w:type="spellStart"/>
      <w:r w:rsidR="00277509" w:rsidRPr="00CF3B27">
        <w:rPr>
          <w:rFonts w:ascii="Arial" w:eastAsia="Times New Roman" w:hAnsi="Arial" w:cs="Arial"/>
          <w:sz w:val="24"/>
          <w:szCs w:val="24"/>
        </w:rPr>
        <w:t>personalised</w:t>
      </w:r>
      <w:proofErr w:type="spellEnd"/>
      <w:r w:rsidR="00277509" w:rsidRPr="00CF3B27">
        <w:rPr>
          <w:rFonts w:ascii="Arial" w:eastAsia="Times New Roman" w:hAnsi="Arial" w:cs="Arial"/>
          <w:sz w:val="24"/>
          <w:szCs w:val="24"/>
        </w:rPr>
        <w:t xml:space="preserve"> experience — it asks questions based on who you are, what your dispute is about and the outcome you want</w:t>
      </w:r>
    </w:p>
    <w:p w14:paraId="78635A42" w14:textId="77777777" w:rsidR="00277509" w:rsidRPr="00CF3B27" w:rsidRDefault="008C4BF9" w:rsidP="00F35088">
      <w:pPr>
        <w:spacing w:after="0" w:line="240" w:lineRule="auto"/>
        <w:ind w:left="450" w:hanging="45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uses plain language, making it easier to understand and act on information</w:t>
      </w:r>
    </w:p>
    <w:p w14:paraId="168A7BE2" w14:textId="77777777" w:rsidR="00277509" w:rsidRPr="00CF3B27" w:rsidRDefault="008C4BF9" w:rsidP="00382792">
      <w:pPr>
        <w:tabs>
          <w:tab w:val="left" w:pos="450"/>
        </w:tabs>
        <w:spacing w:before="120" w:after="0" w:line="240" w:lineRule="auto"/>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supports users to make informed choices.</w:t>
      </w:r>
    </w:p>
    <w:p w14:paraId="59BF41C6" w14:textId="77777777" w:rsidR="00277509" w:rsidRPr="00CF3B27" w:rsidRDefault="00277509" w:rsidP="009D4B32">
      <w:pPr>
        <w:spacing w:before="120" w:after="240" w:line="240" w:lineRule="auto"/>
        <w:rPr>
          <w:rFonts w:ascii="Arial" w:hAnsi="Arial" w:cs="Arial"/>
          <w:sz w:val="24"/>
          <w:szCs w:val="24"/>
        </w:rPr>
      </w:pPr>
      <w:r w:rsidRPr="00CF3B27">
        <w:rPr>
          <w:rFonts w:ascii="Arial" w:hAnsi="Arial" w:cs="Arial"/>
          <w:sz w:val="24"/>
          <w:szCs w:val="24"/>
        </w:rPr>
        <w:lastRenderedPageBreak/>
        <w:t>The application, to be launched initially for Civil Claims, provides a template for other online applications to be developed in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0.</w:t>
      </w:r>
    </w:p>
    <w:tbl>
      <w:tblPr>
        <w:tblStyle w:val="TableGrid"/>
        <w:tblW w:w="0" w:type="auto"/>
        <w:tblLook w:val="0020" w:firstRow="1" w:lastRow="0" w:firstColumn="0" w:lastColumn="0" w:noHBand="0" w:noVBand="0"/>
        <w:tblCaption w:val="Table"/>
      </w:tblPr>
      <w:tblGrid>
        <w:gridCol w:w="884"/>
        <w:gridCol w:w="1284"/>
        <w:gridCol w:w="1084"/>
        <w:gridCol w:w="1283"/>
        <w:gridCol w:w="1470"/>
        <w:gridCol w:w="1727"/>
        <w:gridCol w:w="1513"/>
      </w:tblGrid>
      <w:tr w:rsidR="00277509" w:rsidRPr="00CF3B27" w14:paraId="767E2353" w14:textId="77777777" w:rsidTr="003032B5">
        <w:trPr>
          <w:trHeight w:val="528"/>
          <w:tblHeader/>
        </w:trPr>
        <w:tc>
          <w:tcPr>
            <w:tcW w:w="0" w:type="auto"/>
            <w:gridSpan w:val="7"/>
          </w:tcPr>
          <w:p w14:paraId="194B3D5F"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Website usage</w:t>
            </w:r>
          </w:p>
        </w:tc>
      </w:tr>
      <w:tr w:rsidR="00277509" w:rsidRPr="00CF3B27" w14:paraId="5E2AFABF" w14:textId="77777777" w:rsidTr="003032B5">
        <w:trPr>
          <w:trHeight w:val="878"/>
        </w:trPr>
        <w:tc>
          <w:tcPr>
            <w:tcW w:w="0" w:type="auto"/>
          </w:tcPr>
          <w:p w14:paraId="601E21BC"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Year</w:t>
            </w:r>
          </w:p>
        </w:tc>
        <w:tc>
          <w:tcPr>
            <w:tcW w:w="0" w:type="auto"/>
          </w:tcPr>
          <w:p w14:paraId="7F01096D"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Sessions</w:t>
            </w:r>
          </w:p>
        </w:tc>
        <w:tc>
          <w:tcPr>
            <w:tcW w:w="0" w:type="auto"/>
          </w:tcPr>
          <w:p w14:paraId="65D39C85"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Users</w:t>
            </w:r>
          </w:p>
        </w:tc>
        <w:tc>
          <w:tcPr>
            <w:tcW w:w="1240" w:type="dxa"/>
          </w:tcPr>
          <w:p w14:paraId="02289953"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Page views (millions)</w:t>
            </w:r>
          </w:p>
        </w:tc>
        <w:tc>
          <w:tcPr>
            <w:tcW w:w="1530" w:type="dxa"/>
          </w:tcPr>
          <w:p w14:paraId="6A8EB40E"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Pages per session</w:t>
            </w:r>
          </w:p>
        </w:tc>
        <w:tc>
          <w:tcPr>
            <w:tcW w:w="1800" w:type="dxa"/>
          </w:tcPr>
          <w:p w14:paraId="7F9E720C"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Average session (</w:t>
            </w:r>
            <w:proofErr w:type="spellStart"/>
            <w:r w:rsidRPr="009D4B32">
              <w:rPr>
                <w:rFonts w:ascii="Arial" w:hAnsi="Arial" w:cs="Arial"/>
                <w:b/>
                <w:sz w:val="24"/>
                <w:szCs w:val="24"/>
              </w:rPr>
              <w:t>min:sec</w:t>
            </w:r>
            <w:proofErr w:type="spellEnd"/>
            <w:r w:rsidRPr="009D4B32">
              <w:rPr>
                <w:rFonts w:ascii="Arial" w:hAnsi="Arial" w:cs="Arial"/>
                <w:b/>
                <w:sz w:val="24"/>
                <w:szCs w:val="24"/>
              </w:rPr>
              <w:t>)</w:t>
            </w:r>
          </w:p>
        </w:tc>
        <w:tc>
          <w:tcPr>
            <w:tcW w:w="1599" w:type="dxa"/>
          </w:tcPr>
          <w:p w14:paraId="7C8A3BF4" w14:textId="77777777" w:rsidR="00277509" w:rsidRPr="009D4B32" w:rsidRDefault="00277509" w:rsidP="001C59E2">
            <w:pPr>
              <w:jc w:val="both"/>
              <w:rPr>
                <w:rFonts w:ascii="Arial" w:hAnsi="Arial" w:cs="Arial"/>
                <w:b/>
                <w:sz w:val="24"/>
                <w:szCs w:val="24"/>
              </w:rPr>
            </w:pPr>
            <w:r w:rsidRPr="009D4B32">
              <w:rPr>
                <w:rFonts w:ascii="Arial" w:hAnsi="Arial" w:cs="Arial"/>
                <w:b/>
                <w:sz w:val="24"/>
                <w:szCs w:val="24"/>
              </w:rPr>
              <w:t>Using mobile device</w:t>
            </w:r>
          </w:p>
        </w:tc>
      </w:tr>
      <w:tr w:rsidR="00277509" w:rsidRPr="00CF3B27" w14:paraId="3B4AF67C" w14:textId="77777777" w:rsidTr="003032B5">
        <w:trPr>
          <w:trHeight w:val="614"/>
        </w:trPr>
        <w:tc>
          <w:tcPr>
            <w:tcW w:w="0" w:type="auto"/>
          </w:tcPr>
          <w:p w14:paraId="31E25C0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w:t>
            </w:r>
          </w:p>
        </w:tc>
        <w:tc>
          <w:tcPr>
            <w:tcW w:w="0" w:type="auto"/>
          </w:tcPr>
          <w:p w14:paraId="53F0A4C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1,337,696</w:t>
            </w:r>
          </w:p>
        </w:tc>
        <w:tc>
          <w:tcPr>
            <w:tcW w:w="0" w:type="auto"/>
          </w:tcPr>
          <w:p w14:paraId="51EE16E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824,434</w:t>
            </w:r>
          </w:p>
        </w:tc>
        <w:tc>
          <w:tcPr>
            <w:tcW w:w="1240" w:type="dxa"/>
          </w:tcPr>
          <w:p w14:paraId="35F2312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w:t>
            </w:r>
          </w:p>
        </w:tc>
        <w:tc>
          <w:tcPr>
            <w:tcW w:w="1530" w:type="dxa"/>
          </w:tcPr>
          <w:p w14:paraId="275481B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w:t>
            </w:r>
          </w:p>
        </w:tc>
        <w:tc>
          <w:tcPr>
            <w:tcW w:w="1800" w:type="dxa"/>
          </w:tcPr>
          <w:p w14:paraId="7000BCB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3:50</w:t>
            </w:r>
          </w:p>
        </w:tc>
        <w:tc>
          <w:tcPr>
            <w:tcW w:w="1599" w:type="dxa"/>
          </w:tcPr>
          <w:p w14:paraId="6755A382"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35</w:t>
            </w:r>
          </w:p>
          <w:p w14:paraId="5B6E8E03"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(phone 29, tablet 6)</w:t>
            </w:r>
          </w:p>
        </w:tc>
      </w:tr>
      <w:tr w:rsidR="00277509" w:rsidRPr="00CF3B27" w14:paraId="183DEAF9" w14:textId="77777777" w:rsidTr="003032B5">
        <w:trPr>
          <w:trHeight w:val="547"/>
        </w:trPr>
        <w:tc>
          <w:tcPr>
            <w:tcW w:w="0" w:type="auto"/>
          </w:tcPr>
          <w:p w14:paraId="45DED4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2017</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8</w:t>
            </w:r>
          </w:p>
        </w:tc>
        <w:tc>
          <w:tcPr>
            <w:tcW w:w="0" w:type="auto"/>
          </w:tcPr>
          <w:p w14:paraId="1086653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1,191,493</w:t>
            </w:r>
          </w:p>
        </w:tc>
        <w:tc>
          <w:tcPr>
            <w:tcW w:w="0" w:type="auto"/>
          </w:tcPr>
          <w:p w14:paraId="0EE55F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572,833</w:t>
            </w:r>
          </w:p>
        </w:tc>
        <w:tc>
          <w:tcPr>
            <w:tcW w:w="1240" w:type="dxa"/>
          </w:tcPr>
          <w:p w14:paraId="1080E85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w:t>
            </w:r>
          </w:p>
        </w:tc>
        <w:tc>
          <w:tcPr>
            <w:tcW w:w="1530" w:type="dxa"/>
          </w:tcPr>
          <w:p w14:paraId="3C5D09E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c>
          <w:tcPr>
            <w:tcW w:w="1800" w:type="dxa"/>
          </w:tcPr>
          <w:p w14:paraId="585279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3:32</w:t>
            </w:r>
          </w:p>
        </w:tc>
        <w:tc>
          <w:tcPr>
            <w:tcW w:w="1599" w:type="dxa"/>
          </w:tcPr>
          <w:p w14:paraId="6F1789DB"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33</w:t>
            </w:r>
          </w:p>
          <w:p w14:paraId="75109556"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(phone 26, tablet 7)</w:t>
            </w:r>
          </w:p>
        </w:tc>
      </w:tr>
      <w:tr w:rsidR="00277509" w:rsidRPr="00CF3B27" w14:paraId="37E18480" w14:textId="77777777" w:rsidTr="003032B5">
        <w:trPr>
          <w:trHeight w:val="562"/>
        </w:trPr>
        <w:tc>
          <w:tcPr>
            <w:tcW w:w="0" w:type="auto"/>
          </w:tcPr>
          <w:p w14:paraId="1A6C072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2016</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7</w:t>
            </w:r>
          </w:p>
        </w:tc>
        <w:tc>
          <w:tcPr>
            <w:tcW w:w="0" w:type="auto"/>
          </w:tcPr>
          <w:p w14:paraId="3D5A716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1,062,774</w:t>
            </w:r>
          </w:p>
        </w:tc>
        <w:tc>
          <w:tcPr>
            <w:tcW w:w="0" w:type="auto"/>
          </w:tcPr>
          <w:p w14:paraId="51BE46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501,375</w:t>
            </w:r>
          </w:p>
        </w:tc>
        <w:tc>
          <w:tcPr>
            <w:tcW w:w="1240" w:type="dxa"/>
          </w:tcPr>
          <w:p w14:paraId="0BAE148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w:t>
            </w:r>
          </w:p>
        </w:tc>
        <w:tc>
          <w:tcPr>
            <w:tcW w:w="1530" w:type="dxa"/>
          </w:tcPr>
          <w:p w14:paraId="3055C5B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w:t>
            </w:r>
          </w:p>
        </w:tc>
        <w:tc>
          <w:tcPr>
            <w:tcW w:w="1800" w:type="dxa"/>
          </w:tcPr>
          <w:p w14:paraId="658F25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3:40</w:t>
            </w:r>
          </w:p>
        </w:tc>
        <w:tc>
          <w:tcPr>
            <w:tcW w:w="1599" w:type="dxa"/>
          </w:tcPr>
          <w:p w14:paraId="3FA8CF0F"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31</w:t>
            </w:r>
          </w:p>
          <w:p w14:paraId="4A1C39C8" w14:textId="77777777" w:rsidR="00277509" w:rsidRPr="002A4F53" w:rsidRDefault="00277509" w:rsidP="001C59E2">
            <w:pPr>
              <w:jc w:val="both"/>
              <w:rPr>
                <w:rFonts w:ascii="Arial" w:hAnsi="Arial" w:cs="Arial"/>
                <w:sz w:val="24"/>
                <w:szCs w:val="24"/>
              </w:rPr>
            </w:pPr>
            <w:r w:rsidRPr="002A4F53">
              <w:rPr>
                <w:rFonts w:ascii="Arial" w:hAnsi="Arial" w:cs="Arial"/>
                <w:sz w:val="24"/>
                <w:szCs w:val="24"/>
              </w:rPr>
              <w:t>(phone 25, tablet 6)</w:t>
            </w:r>
          </w:p>
        </w:tc>
      </w:tr>
    </w:tbl>
    <w:p w14:paraId="61A4E9FB" w14:textId="77777777" w:rsidR="00277509" w:rsidRPr="00CF3B27" w:rsidRDefault="00277509" w:rsidP="008F0796">
      <w:pPr>
        <w:spacing w:before="240" w:after="0" w:line="240" w:lineRule="auto"/>
        <w:jc w:val="both"/>
        <w:rPr>
          <w:rFonts w:ascii="Arial" w:hAnsi="Arial" w:cs="Arial"/>
          <w:sz w:val="24"/>
          <w:szCs w:val="24"/>
        </w:rPr>
      </w:pPr>
      <w:r w:rsidRPr="00CF3B27">
        <w:rPr>
          <w:rFonts w:ascii="Arial" w:hAnsi="Arial" w:cs="Arial"/>
          <w:bCs/>
          <w:sz w:val="24"/>
          <w:szCs w:val="24"/>
        </w:rPr>
        <w:t xml:space="preserve">Streamline and </w:t>
      </w:r>
      <w:proofErr w:type="spellStart"/>
      <w:r w:rsidRPr="00CF3B27">
        <w:rPr>
          <w:rFonts w:ascii="Arial" w:hAnsi="Arial" w:cs="Arial"/>
          <w:bCs/>
          <w:sz w:val="24"/>
          <w:szCs w:val="24"/>
        </w:rPr>
        <w:t>modernise</w:t>
      </w:r>
      <w:proofErr w:type="spellEnd"/>
      <w:r w:rsidRPr="00CF3B27">
        <w:rPr>
          <w:rFonts w:ascii="Arial" w:hAnsi="Arial" w:cs="Arial"/>
          <w:bCs/>
          <w:sz w:val="24"/>
          <w:szCs w:val="24"/>
        </w:rPr>
        <w:t xml:space="preserve"> our customer service operations</w:t>
      </w:r>
    </w:p>
    <w:p w14:paraId="0EB126F7" w14:textId="77777777" w:rsidR="00277509" w:rsidRPr="00CF3B27" w:rsidRDefault="00277509" w:rsidP="00CB4AC6">
      <w:pPr>
        <w:spacing w:before="120" w:after="240" w:line="240" w:lineRule="auto"/>
        <w:rPr>
          <w:rFonts w:ascii="Arial" w:hAnsi="Arial" w:cs="Arial"/>
          <w:sz w:val="24"/>
          <w:szCs w:val="24"/>
        </w:rPr>
      </w:pPr>
      <w:r w:rsidRPr="00CF3B27">
        <w:rPr>
          <w:rFonts w:ascii="Arial" w:hAnsi="Arial" w:cs="Arial"/>
          <w:sz w:val="24"/>
          <w:szCs w:val="24"/>
        </w:rPr>
        <w:t>This year our four-year Customer Service Improvement Program, started in July 2017, focused on consolidating improvements and evaluating new priorities.</w:t>
      </w:r>
    </w:p>
    <w:p w14:paraId="3D3090F8" w14:textId="77777777" w:rsidR="00277509" w:rsidRPr="00CF3B27" w:rsidRDefault="00277509" w:rsidP="00CB4AC6">
      <w:pPr>
        <w:spacing w:after="0" w:line="240" w:lineRule="auto"/>
        <w:rPr>
          <w:rFonts w:ascii="Arial" w:hAnsi="Arial" w:cs="Arial"/>
          <w:sz w:val="24"/>
          <w:szCs w:val="24"/>
        </w:rPr>
      </w:pPr>
      <w:r w:rsidRPr="00CF3B27">
        <w:rPr>
          <w:rFonts w:ascii="Arial" w:hAnsi="Arial" w:cs="Arial"/>
          <w:sz w:val="24"/>
          <w:szCs w:val="24"/>
        </w:rPr>
        <w:t>We introduced a new call management system, to help manage incoming callers more effectively and to give us powerful insights into the people using our services. For example, we now have a more accurate picture of call patterns, how long a call takes, which queues are busiest and how many calls are being fielded per team member.</w:t>
      </w:r>
    </w:p>
    <w:p w14:paraId="0B365FA0" w14:textId="77777777" w:rsidR="00277509" w:rsidRPr="00CF3B27" w:rsidRDefault="00277509" w:rsidP="00CB4AC6">
      <w:pPr>
        <w:spacing w:before="240" w:after="240" w:line="240" w:lineRule="auto"/>
        <w:rPr>
          <w:rFonts w:ascii="Arial" w:hAnsi="Arial" w:cs="Arial"/>
          <w:sz w:val="24"/>
          <w:szCs w:val="24"/>
        </w:rPr>
      </w:pPr>
      <w:r w:rsidRPr="00CF3B27">
        <w:rPr>
          <w:rFonts w:ascii="Arial" w:hAnsi="Arial" w:cs="Arial"/>
          <w:sz w:val="24"/>
          <w:szCs w:val="24"/>
        </w:rPr>
        <w:t>By understanding these variables, we can make better decisions around resourcing needs and reduce wait time for callers.</w:t>
      </w:r>
    </w:p>
    <w:p w14:paraId="3FFF3552" w14:textId="77777777" w:rsidR="00277509" w:rsidRPr="00CF3B27" w:rsidRDefault="00277509" w:rsidP="00CB4AC6">
      <w:pPr>
        <w:spacing w:after="0" w:line="240" w:lineRule="auto"/>
        <w:rPr>
          <w:rFonts w:ascii="Arial" w:hAnsi="Arial" w:cs="Arial"/>
          <w:sz w:val="24"/>
          <w:szCs w:val="24"/>
        </w:rPr>
      </w:pPr>
      <w:r w:rsidRPr="00CF3B27">
        <w:rPr>
          <w:rFonts w:ascii="Arial" w:hAnsi="Arial" w:cs="Arial"/>
          <w:sz w:val="24"/>
          <w:szCs w:val="24"/>
        </w:rPr>
        <w:t>These interactions, and our responses, can have a significant impact on how a user perceives our services. They are also important in ensuring we comply with our principal registrar</w:t>
      </w:r>
      <w:r w:rsidR="003837D0">
        <w:rPr>
          <w:rFonts w:ascii="Arial" w:hAnsi="Arial" w:cs="Arial"/>
          <w:sz w:val="24"/>
          <w:szCs w:val="24"/>
        </w:rPr>
        <w:t>’</w:t>
      </w:r>
      <w:r w:rsidRPr="00CF3B27">
        <w:rPr>
          <w:rFonts w:ascii="Arial" w:hAnsi="Arial" w:cs="Arial"/>
          <w:sz w:val="24"/>
          <w:szCs w:val="24"/>
        </w:rPr>
        <w:t>s obligation to provide reasonable assistance to applicants. As well as clarifying processes, we worked on updating our list of common questions and our answers.</w:t>
      </w:r>
    </w:p>
    <w:p w14:paraId="3CAD6D78" w14:textId="77777777" w:rsidR="00277509" w:rsidRPr="00CF3B27" w:rsidRDefault="00277509" w:rsidP="00CB4AC6">
      <w:pPr>
        <w:spacing w:before="240" w:after="240" w:line="240" w:lineRule="auto"/>
        <w:rPr>
          <w:rFonts w:ascii="Arial" w:hAnsi="Arial" w:cs="Arial"/>
          <w:sz w:val="24"/>
          <w:szCs w:val="24"/>
        </w:rPr>
      </w:pPr>
      <w:r w:rsidRPr="00CF3B27">
        <w:rPr>
          <w:rFonts w:ascii="Arial" w:hAnsi="Arial" w:cs="Arial"/>
          <w:sz w:val="24"/>
          <w:szCs w:val="24"/>
        </w:rPr>
        <w:t xml:space="preserve">Other projects completed or underway this year are set to dramatically </w:t>
      </w:r>
      <w:proofErr w:type="spellStart"/>
      <w:r w:rsidRPr="00CF3B27">
        <w:rPr>
          <w:rFonts w:ascii="Arial" w:hAnsi="Arial" w:cs="Arial"/>
          <w:sz w:val="24"/>
          <w:szCs w:val="24"/>
        </w:rPr>
        <w:t>modernise</w:t>
      </w:r>
      <w:proofErr w:type="spellEnd"/>
      <w:r w:rsidRPr="00CF3B27">
        <w:rPr>
          <w:rFonts w:ascii="Arial" w:hAnsi="Arial" w:cs="Arial"/>
          <w:sz w:val="24"/>
          <w:szCs w:val="24"/>
        </w:rPr>
        <w:t xml:space="preserve"> our service to users, including the updated emails, letters and Notices of Hearing developed as part of the correspondence review (see p. 24), the new online application template (see p. 18), website redevelopment and public launch of the Guardianship Hub (see p. 17).</w:t>
      </w:r>
    </w:p>
    <w:p w14:paraId="644D76E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Enhance digital capability of our hearing rooms to support hearings</w:t>
      </w:r>
    </w:p>
    <w:p w14:paraId="0AD73B63" w14:textId="77777777" w:rsidR="00277509" w:rsidRPr="00CF3B27" w:rsidRDefault="00277509" w:rsidP="00CB4AC6">
      <w:pPr>
        <w:spacing w:before="120" w:after="240" w:line="240" w:lineRule="auto"/>
        <w:rPr>
          <w:rFonts w:ascii="Arial" w:hAnsi="Arial" w:cs="Arial"/>
          <w:sz w:val="24"/>
          <w:szCs w:val="24"/>
        </w:rPr>
      </w:pPr>
      <w:r w:rsidRPr="00CF3B27">
        <w:rPr>
          <w:rFonts w:ascii="Arial" w:hAnsi="Arial" w:cs="Arial"/>
          <w:sz w:val="24"/>
          <w:szCs w:val="24"/>
        </w:rPr>
        <w:t xml:space="preserve">Our main hearing venue, 55 King Street, was prepared for public and corporate </w:t>
      </w:r>
      <w:proofErr w:type="spellStart"/>
      <w:r w:rsidRPr="00CF3B27">
        <w:rPr>
          <w:rFonts w:ascii="Arial" w:hAnsi="Arial" w:cs="Arial"/>
          <w:sz w:val="24"/>
          <w:szCs w:val="24"/>
        </w:rPr>
        <w:t>wifi</w:t>
      </w:r>
      <w:proofErr w:type="spellEnd"/>
      <w:r w:rsidRPr="00CF3B27">
        <w:rPr>
          <w:rFonts w:ascii="Arial" w:hAnsi="Arial" w:cs="Arial"/>
          <w:sz w:val="24"/>
          <w:szCs w:val="24"/>
        </w:rPr>
        <w:t xml:space="preserve"> to be enabled in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 xml:space="preserve">0. At 30 June, we were working through the remaining technical issues and preparing to train staff who </w:t>
      </w:r>
      <w:r w:rsidRPr="00CF3B27">
        <w:rPr>
          <w:rFonts w:ascii="Arial" w:hAnsi="Arial" w:cs="Arial"/>
          <w:sz w:val="24"/>
          <w:szCs w:val="24"/>
          <w:lang w:val="nl-NL"/>
        </w:rPr>
        <w:t xml:space="preserve">will </w:t>
      </w:r>
      <w:r w:rsidRPr="00CF3B27">
        <w:rPr>
          <w:rFonts w:ascii="Arial" w:hAnsi="Arial" w:cs="Arial"/>
          <w:sz w:val="24"/>
          <w:szCs w:val="24"/>
        </w:rPr>
        <w:t xml:space="preserve">assist the public. Public </w:t>
      </w:r>
      <w:proofErr w:type="spellStart"/>
      <w:r w:rsidRPr="00CF3B27">
        <w:rPr>
          <w:rFonts w:ascii="Arial" w:hAnsi="Arial" w:cs="Arial"/>
          <w:sz w:val="24"/>
          <w:szCs w:val="24"/>
        </w:rPr>
        <w:t>wifi</w:t>
      </w:r>
      <w:proofErr w:type="spellEnd"/>
      <w:r w:rsidRPr="00CF3B27">
        <w:rPr>
          <w:rFonts w:ascii="Arial" w:hAnsi="Arial" w:cs="Arial"/>
          <w:sz w:val="24"/>
          <w:szCs w:val="24"/>
        </w:rPr>
        <w:t xml:space="preserve"> is </w:t>
      </w:r>
      <w:r w:rsidRPr="00CF3B27">
        <w:rPr>
          <w:rFonts w:ascii="Arial" w:hAnsi="Arial" w:cs="Arial"/>
          <w:sz w:val="24"/>
          <w:szCs w:val="24"/>
        </w:rPr>
        <w:lastRenderedPageBreak/>
        <w:t>also planned for installation next year in our new Oakleigh, Heidelberg and</w:t>
      </w:r>
      <w:r w:rsidR="003E1A7A" w:rsidRPr="00CF3B27">
        <w:rPr>
          <w:rFonts w:ascii="Arial" w:hAnsi="Arial" w:cs="Arial"/>
          <w:sz w:val="24"/>
          <w:szCs w:val="24"/>
        </w:rPr>
        <w:t xml:space="preserve"> </w:t>
      </w:r>
      <w:r w:rsidRPr="00CF3B27">
        <w:rPr>
          <w:rFonts w:ascii="Arial" w:hAnsi="Arial" w:cs="Arial"/>
          <w:sz w:val="24"/>
          <w:szCs w:val="24"/>
          <w:lang w:val="sv-SE"/>
        </w:rPr>
        <w:t xml:space="preserve">Frankston </w:t>
      </w:r>
      <w:r w:rsidRPr="00CF3B27">
        <w:rPr>
          <w:rFonts w:ascii="Arial" w:hAnsi="Arial" w:cs="Arial"/>
          <w:sz w:val="24"/>
          <w:szCs w:val="24"/>
        </w:rPr>
        <w:t>venues (see p. 29), as well as William Cooper Justice Centre courtrooms.</w:t>
      </w:r>
    </w:p>
    <w:p w14:paraId="7E0DF2AB" w14:textId="77777777" w:rsidR="00277509" w:rsidRPr="00CF3B27" w:rsidRDefault="00277509" w:rsidP="00CB4AC6">
      <w:pPr>
        <w:spacing w:after="0" w:line="240" w:lineRule="auto"/>
        <w:rPr>
          <w:rFonts w:ascii="Arial" w:hAnsi="Arial" w:cs="Arial"/>
          <w:sz w:val="24"/>
          <w:szCs w:val="24"/>
        </w:rPr>
      </w:pPr>
      <w:r w:rsidRPr="00CF3B27">
        <w:rPr>
          <w:rFonts w:ascii="Arial" w:hAnsi="Arial" w:cs="Arial"/>
          <w:sz w:val="24"/>
          <w:szCs w:val="24"/>
        </w:rPr>
        <w:t xml:space="preserve">In addition, we set up one of our </w:t>
      </w:r>
      <w:r w:rsidRPr="00CF3B27">
        <w:rPr>
          <w:rFonts w:ascii="Arial" w:hAnsi="Arial" w:cs="Arial"/>
          <w:sz w:val="24"/>
          <w:szCs w:val="24"/>
          <w:lang w:val="nb-NO"/>
        </w:rPr>
        <w:t xml:space="preserve">argest </w:t>
      </w:r>
      <w:r w:rsidRPr="00CF3B27">
        <w:rPr>
          <w:rFonts w:ascii="Arial" w:hAnsi="Arial" w:cs="Arial"/>
          <w:sz w:val="24"/>
          <w:szCs w:val="24"/>
        </w:rPr>
        <w:t>hearing rooms at 55 King Street with new technology. It enables the member and parties to connect their devices, using a range of adaptors,</w:t>
      </w:r>
      <w:r w:rsidR="003E1A7A" w:rsidRPr="00CF3B27">
        <w:rPr>
          <w:rFonts w:ascii="Arial" w:hAnsi="Arial" w:cs="Arial"/>
          <w:sz w:val="24"/>
          <w:szCs w:val="24"/>
        </w:rPr>
        <w:t xml:space="preserve"> </w:t>
      </w:r>
      <w:r w:rsidRPr="00CF3B27">
        <w:rPr>
          <w:rFonts w:ascii="Arial" w:hAnsi="Arial" w:cs="Arial"/>
          <w:sz w:val="24"/>
          <w:szCs w:val="24"/>
        </w:rPr>
        <w:t>to a large screen where they can present and control the content displayed. The new technology gets us a step closer to hearing cases electronically and creating a paperless tribunal. We plan to install the technology in other hearing rooms, once we have evaluated and considered any issues around its use.</w:t>
      </w:r>
    </w:p>
    <w:p w14:paraId="782382AD" w14:textId="77777777" w:rsidR="00277509" w:rsidRPr="00CB4AC6" w:rsidRDefault="00277509" w:rsidP="001C59E2">
      <w:pPr>
        <w:spacing w:after="0" w:line="240" w:lineRule="auto"/>
        <w:jc w:val="both"/>
        <w:rPr>
          <w:rFonts w:ascii="Arial" w:hAnsi="Arial" w:cs="Arial"/>
          <w:b/>
          <w:sz w:val="24"/>
          <w:szCs w:val="24"/>
        </w:rPr>
      </w:pPr>
      <w:r w:rsidRPr="00CF3B27">
        <w:rPr>
          <w:rFonts w:ascii="Arial" w:hAnsi="Arial" w:cs="Arial"/>
          <w:sz w:val="24"/>
          <w:szCs w:val="24"/>
        </w:rPr>
        <w:br w:type="page"/>
      </w:r>
      <w:r w:rsidRPr="00CB4AC6">
        <w:rPr>
          <w:rFonts w:ascii="Arial" w:eastAsia="Times New Roman" w:hAnsi="Arial" w:cs="Arial"/>
          <w:b/>
          <w:bCs/>
          <w:sz w:val="24"/>
          <w:szCs w:val="24"/>
        </w:rPr>
        <w:lastRenderedPageBreak/>
        <w:t>↓</w:t>
      </w:r>
      <w:r w:rsidRPr="00CB4AC6">
        <w:rPr>
          <w:rFonts w:ascii="Arial" w:eastAsia="Times New Roman" w:hAnsi="Arial" w:cs="Arial"/>
          <w:b/>
          <w:bCs/>
          <w:sz w:val="24"/>
          <w:szCs w:val="24"/>
          <w:lang w:val="sv-SE"/>
        </w:rPr>
        <w:t xml:space="preserve"> </w:t>
      </w:r>
      <w:r w:rsidRPr="00CB4AC6">
        <w:rPr>
          <w:rFonts w:ascii="Arial" w:eastAsia="Times New Roman" w:hAnsi="Arial" w:cs="Arial"/>
          <w:b/>
          <w:bCs/>
          <w:sz w:val="24"/>
          <w:szCs w:val="24"/>
        </w:rPr>
        <w:t>Annual survey of people who use our services</w:t>
      </w:r>
    </w:p>
    <w:p w14:paraId="05593118" w14:textId="77777777" w:rsidR="00277509" w:rsidRPr="00CF3B27" w:rsidRDefault="00277509" w:rsidP="00CB4AC6">
      <w:pPr>
        <w:spacing w:before="240" w:after="240" w:line="240" w:lineRule="auto"/>
        <w:rPr>
          <w:rFonts w:ascii="Arial" w:hAnsi="Arial" w:cs="Arial"/>
          <w:sz w:val="24"/>
          <w:szCs w:val="24"/>
        </w:rPr>
      </w:pPr>
      <w:r w:rsidRPr="00CF3B27">
        <w:rPr>
          <w:rFonts w:ascii="Arial" w:hAnsi="Arial" w:cs="Arial"/>
          <w:sz w:val="24"/>
          <w:szCs w:val="24"/>
        </w:rPr>
        <w:t>From 17-20</w:t>
      </w:r>
      <w:r w:rsidR="003559EF">
        <w:rPr>
          <w:rFonts w:ascii="Arial" w:hAnsi="Arial" w:cs="Arial"/>
          <w:sz w:val="24"/>
          <w:szCs w:val="24"/>
        </w:rPr>
        <w:t xml:space="preserve"> </w:t>
      </w:r>
      <w:r w:rsidRPr="00CF3B27">
        <w:rPr>
          <w:rFonts w:ascii="Arial" w:hAnsi="Arial" w:cs="Arial"/>
          <w:sz w:val="24"/>
          <w:szCs w:val="24"/>
        </w:rPr>
        <w:t>June, we conducted our annual survey of people who use VCAT</w:t>
      </w:r>
      <w:r w:rsidR="003837D0">
        <w:rPr>
          <w:rFonts w:ascii="Arial" w:hAnsi="Arial" w:cs="Arial"/>
          <w:sz w:val="24"/>
          <w:szCs w:val="24"/>
        </w:rPr>
        <w:t>’</w:t>
      </w:r>
      <w:r w:rsidRPr="00CF3B27">
        <w:rPr>
          <w:rFonts w:ascii="Arial" w:hAnsi="Arial" w:cs="Arial"/>
          <w:sz w:val="24"/>
          <w:szCs w:val="24"/>
        </w:rPr>
        <w:t>s services. The results help identify where VCAT is doing well and opportunities for service improvements. They help us track the impact of new initiatives and get us closer to achieving our target of at least 90 per cent satisfaction across all measures.</w:t>
      </w:r>
    </w:p>
    <w:p w14:paraId="49BD1E24" w14:textId="77777777" w:rsidR="00277509" w:rsidRPr="00CF3B27" w:rsidRDefault="00277509" w:rsidP="00CB4AC6">
      <w:pPr>
        <w:spacing w:after="0" w:line="240" w:lineRule="auto"/>
        <w:rPr>
          <w:rFonts w:ascii="Arial" w:hAnsi="Arial" w:cs="Arial"/>
          <w:sz w:val="24"/>
          <w:szCs w:val="24"/>
        </w:rPr>
      </w:pPr>
      <w:r w:rsidRPr="00CF3B27">
        <w:rPr>
          <w:rFonts w:ascii="Arial" w:hAnsi="Arial" w:cs="Arial"/>
          <w:sz w:val="24"/>
          <w:szCs w:val="24"/>
        </w:rPr>
        <w:t>For example, in 2018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 we worked on streamlining processes and progressing work that is central to our long-term vision for our website, online applications and correspondence (see p. 24). We also improved the accessibility of information and access to facilities for vulnerable and disadvantaged users. This work addresses areas that our surveys have identified need attention to achieve our target.</w:t>
      </w:r>
    </w:p>
    <w:p w14:paraId="773A1C4C" w14:textId="77777777" w:rsidR="00277509" w:rsidRPr="00CF3B27" w:rsidRDefault="00277509" w:rsidP="00CB4AC6">
      <w:pPr>
        <w:spacing w:before="240" w:after="240" w:line="240" w:lineRule="auto"/>
        <w:rPr>
          <w:rFonts w:ascii="Arial" w:hAnsi="Arial" w:cs="Arial"/>
          <w:sz w:val="24"/>
          <w:szCs w:val="24"/>
        </w:rPr>
      </w:pPr>
      <w:r w:rsidRPr="00CF3B27">
        <w:rPr>
          <w:rFonts w:ascii="Arial" w:hAnsi="Arial" w:cs="Arial"/>
          <w:sz w:val="24"/>
          <w:szCs w:val="24"/>
        </w:rPr>
        <w:t>We conducted the survey at 31 VCAT venues throughout the state, the most we</w:t>
      </w:r>
      <w:r w:rsidR="003837D0">
        <w:rPr>
          <w:rFonts w:ascii="Arial" w:hAnsi="Arial" w:cs="Arial"/>
          <w:sz w:val="24"/>
          <w:szCs w:val="24"/>
        </w:rPr>
        <w:t>’</w:t>
      </w:r>
      <w:r w:rsidRPr="00CF3B27">
        <w:rPr>
          <w:rFonts w:ascii="Arial" w:hAnsi="Arial" w:cs="Arial"/>
          <w:sz w:val="24"/>
          <w:szCs w:val="24"/>
        </w:rPr>
        <w:t xml:space="preserve">ve targeted so far. We also surveyed people who phoned, emailed or visited our website during the survey period. </w:t>
      </w:r>
      <w:r w:rsidRPr="00CF3B27">
        <w:rPr>
          <w:rFonts w:ascii="Arial" w:hAnsi="Arial" w:cs="Arial"/>
          <w:sz w:val="24"/>
          <w:szCs w:val="24"/>
          <w:lang w:val="es-ES_tradnl"/>
        </w:rPr>
        <w:t xml:space="preserve">A total </w:t>
      </w:r>
      <w:r w:rsidRPr="00CF3B27">
        <w:rPr>
          <w:rFonts w:ascii="Arial" w:hAnsi="Arial" w:cs="Arial"/>
          <w:sz w:val="24"/>
          <w:szCs w:val="24"/>
        </w:rPr>
        <w:t>of 743 people responded, a 19 per cent increase from last year.</w:t>
      </w:r>
    </w:p>
    <w:p w14:paraId="0B5C8BEB" w14:textId="77777777" w:rsidR="00277509" w:rsidRPr="00CF3B27" w:rsidRDefault="00277509" w:rsidP="00CB4AC6">
      <w:pPr>
        <w:spacing w:after="0" w:line="240" w:lineRule="auto"/>
        <w:rPr>
          <w:rFonts w:ascii="Arial" w:hAnsi="Arial" w:cs="Arial"/>
          <w:sz w:val="24"/>
          <w:szCs w:val="24"/>
        </w:rPr>
      </w:pPr>
      <w:r w:rsidRPr="00CF3B27">
        <w:rPr>
          <w:rFonts w:ascii="Arial" w:hAnsi="Arial" w:cs="Arial"/>
          <w:sz w:val="24"/>
          <w:szCs w:val="24"/>
        </w:rPr>
        <w:t>Our survey results are shared with stakeholders, in our annual report and on our website.</w:t>
      </w:r>
    </w:p>
    <w:tbl>
      <w:tblPr>
        <w:tblStyle w:val="TableGrid"/>
        <w:tblW w:w="0" w:type="auto"/>
        <w:tblLook w:val="0020" w:firstRow="1" w:lastRow="0" w:firstColumn="0" w:lastColumn="0" w:noHBand="0" w:noVBand="0"/>
        <w:tblCaption w:val="Table"/>
      </w:tblPr>
      <w:tblGrid>
        <w:gridCol w:w="5726"/>
        <w:gridCol w:w="1173"/>
        <w:gridCol w:w="1173"/>
        <w:gridCol w:w="1173"/>
      </w:tblGrid>
      <w:tr w:rsidR="00277509" w:rsidRPr="00CF3B27" w14:paraId="0D9364BF" w14:textId="77777777" w:rsidTr="003032B5">
        <w:trPr>
          <w:trHeight w:val="355"/>
          <w:tblHeader/>
        </w:trPr>
        <w:tc>
          <w:tcPr>
            <w:tcW w:w="0" w:type="auto"/>
            <w:gridSpan w:val="4"/>
          </w:tcPr>
          <w:p w14:paraId="7870770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Annual survey results</w:t>
            </w:r>
          </w:p>
        </w:tc>
      </w:tr>
      <w:tr w:rsidR="00277509" w:rsidRPr="00CF3B27" w14:paraId="5A10785C" w14:textId="77777777" w:rsidTr="003032B5">
        <w:trPr>
          <w:trHeight w:val="346"/>
        </w:trPr>
        <w:tc>
          <w:tcPr>
            <w:tcW w:w="0" w:type="auto"/>
          </w:tcPr>
          <w:p w14:paraId="6A8CAA2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Measure</w:t>
            </w:r>
          </w:p>
        </w:tc>
        <w:tc>
          <w:tcPr>
            <w:tcW w:w="0" w:type="auto"/>
          </w:tcPr>
          <w:p w14:paraId="3168B845" w14:textId="77777777" w:rsidR="00277509" w:rsidRPr="00BF0DD6" w:rsidRDefault="00277509" w:rsidP="001C59E2">
            <w:pPr>
              <w:jc w:val="both"/>
              <w:rPr>
                <w:rFonts w:ascii="Arial" w:hAnsi="Arial" w:cs="Arial"/>
                <w:b/>
                <w:sz w:val="24"/>
                <w:szCs w:val="24"/>
              </w:rPr>
            </w:pPr>
            <w:r w:rsidRPr="00BF0DD6">
              <w:rPr>
                <w:rFonts w:ascii="Arial" w:hAnsi="Arial" w:cs="Arial"/>
                <w:b/>
                <w:sz w:val="24"/>
                <w:szCs w:val="24"/>
              </w:rPr>
              <w:t>2017 (%)</w:t>
            </w:r>
          </w:p>
        </w:tc>
        <w:tc>
          <w:tcPr>
            <w:tcW w:w="0" w:type="auto"/>
          </w:tcPr>
          <w:p w14:paraId="1971EC9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 (%)</w:t>
            </w:r>
          </w:p>
        </w:tc>
        <w:tc>
          <w:tcPr>
            <w:tcW w:w="0" w:type="auto"/>
          </w:tcPr>
          <w:p w14:paraId="428DEED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2019 (%)</w:t>
            </w:r>
          </w:p>
        </w:tc>
      </w:tr>
      <w:tr w:rsidR="00277509" w:rsidRPr="00CF3B27" w14:paraId="67E52B80" w14:textId="77777777" w:rsidTr="003032B5">
        <w:trPr>
          <w:trHeight w:val="350"/>
        </w:trPr>
        <w:tc>
          <w:tcPr>
            <w:tcW w:w="0" w:type="auto"/>
          </w:tcPr>
          <w:p w14:paraId="44E63B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Overall customer satisfaction</w:t>
            </w:r>
          </w:p>
        </w:tc>
        <w:tc>
          <w:tcPr>
            <w:tcW w:w="0" w:type="auto"/>
          </w:tcPr>
          <w:p w14:paraId="4F84EA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w:t>
            </w:r>
          </w:p>
        </w:tc>
        <w:tc>
          <w:tcPr>
            <w:tcW w:w="0" w:type="auto"/>
          </w:tcPr>
          <w:p w14:paraId="3929C927"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86</w:t>
            </w:r>
          </w:p>
        </w:tc>
        <w:tc>
          <w:tcPr>
            <w:tcW w:w="0" w:type="auto"/>
          </w:tcPr>
          <w:p w14:paraId="1316AC85"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86</w:t>
            </w:r>
          </w:p>
        </w:tc>
      </w:tr>
      <w:tr w:rsidR="00277509" w:rsidRPr="00CF3B27" w14:paraId="5A6D71D1" w14:textId="77777777" w:rsidTr="003032B5">
        <w:trPr>
          <w:trHeight w:val="355"/>
        </w:trPr>
        <w:tc>
          <w:tcPr>
            <w:tcW w:w="0" w:type="auto"/>
          </w:tcPr>
          <w:p w14:paraId="5DC2CE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Website was easy to understand</w:t>
            </w:r>
          </w:p>
        </w:tc>
        <w:tc>
          <w:tcPr>
            <w:tcW w:w="0" w:type="auto"/>
          </w:tcPr>
          <w:p w14:paraId="1582824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0" w:type="auto"/>
          </w:tcPr>
          <w:p w14:paraId="4ACBBDAC"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84</w:t>
            </w:r>
          </w:p>
        </w:tc>
        <w:tc>
          <w:tcPr>
            <w:tcW w:w="0" w:type="auto"/>
          </w:tcPr>
          <w:p w14:paraId="053842F5"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82</w:t>
            </w:r>
          </w:p>
        </w:tc>
      </w:tr>
      <w:tr w:rsidR="00277509" w:rsidRPr="00CF3B27" w14:paraId="4820D44C" w14:textId="77777777" w:rsidTr="003032B5">
        <w:trPr>
          <w:trHeight w:val="346"/>
        </w:trPr>
        <w:tc>
          <w:tcPr>
            <w:tcW w:w="0" w:type="auto"/>
          </w:tcPr>
          <w:p w14:paraId="33B43D5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Website was easy to use</w:t>
            </w:r>
          </w:p>
        </w:tc>
        <w:tc>
          <w:tcPr>
            <w:tcW w:w="0" w:type="auto"/>
          </w:tcPr>
          <w:p w14:paraId="24A1E0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w:t>
            </w:r>
          </w:p>
        </w:tc>
        <w:tc>
          <w:tcPr>
            <w:tcW w:w="0" w:type="auto"/>
          </w:tcPr>
          <w:p w14:paraId="71410E18"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82</w:t>
            </w:r>
          </w:p>
        </w:tc>
        <w:tc>
          <w:tcPr>
            <w:tcW w:w="0" w:type="auto"/>
          </w:tcPr>
          <w:p w14:paraId="67C693CB"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82</w:t>
            </w:r>
          </w:p>
        </w:tc>
      </w:tr>
      <w:tr w:rsidR="00277509" w:rsidRPr="00CF3B27" w14:paraId="6A046848" w14:textId="77777777" w:rsidTr="003032B5">
        <w:trPr>
          <w:trHeight w:val="355"/>
        </w:trPr>
        <w:tc>
          <w:tcPr>
            <w:tcW w:w="0" w:type="auto"/>
          </w:tcPr>
          <w:p w14:paraId="2E7D439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Clarity of forms</w:t>
            </w:r>
          </w:p>
        </w:tc>
        <w:tc>
          <w:tcPr>
            <w:tcW w:w="0" w:type="auto"/>
          </w:tcPr>
          <w:p w14:paraId="169806B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76</w:t>
            </w:r>
          </w:p>
        </w:tc>
        <w:tc>
          <w:tcPr>
            <w:tcW w:w="0" w:type="auto"/>
          </w:tcPr>
          <w:p w14:paraId="6145D5FF"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78</w:t>
            </w:r>
          </w:p>
        </w:tc>
        <w:tc>
          <w:tcPr>
            <w:tcW w:w="0" w:type="auto"/>
          </w:tcPr>
          <w:p w14:paraId="4F2F70BA"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79</w:t>
            </w:r>
          </w:p>
        </w:tc>
      </w:tr>
      <w:tr w:rsidR="00277509" w:rsidRPr="00CF3B27" w14:paraId="513ABB9D" w14:textId="77777777" w:rsidTr="003032B5">
        <w:trPr>
          <w:trHeight w:val="341"/>
        </w:trPr>
        <w:tc>
          <w:tcPr>
            <w:tcW w:w="0" w:type="auto"/>
          </w:tcPr>
          <w:p w14:paraId="462194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Clarity of correspondence</w:t>
            </w:r>
          </w:p>
        </w:tc>
        <w:tc>
          <w:tcPr>
            <w:tcW w:w="0" w:type="auto"/>
          </w:tcPr>
          <w:p w14:paraId="1154A0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w:t>
            </w:r>
          </w:p>
        </w:tc>
        <w:tc>
          <w:tcPr>
            <w:tcW w:w="0" w:type="auto"/>
          </w:tcPr>
          <w:p w14:paraId="76AF9F9B"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83</w:t>
            </w:r>
          </w:p>
        </w:tc>
        <w:tc>
          <w:tcPr>
            <w:tcW w:w="0" w:type="auto"/>
          </w:tcPr>
          <w:p w14:paraId="4A8AFDE3"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83</w:t>
            </w:r>
          </w:p>
        </w:tc>
      </w:tr>
      <w:tr w:rsidR="00277509" w:rsidRPr="00CF3B27" w14:paraId="61D6FACF" w14:textId="77777777" w:rsidTr="003032B5">
        <w:trPr>
          <w:trHeight w:val="355"/>
        </w:trPr>
        <w:tc>
          <w:tcPr>
            <w:tcW w:w="0" w:type="auto"/>
          </w:tcPr>
          <w:p w14:paraId="553C61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Ease of finding VCAT and the hearing room or office</w:t>
            </w:r>
          </w:p>
        </w:tc>
        <w:tc>
          <w:tcPr>
            <w:tcW w:w="0" w:type="auto"/>
          </w:tcPr>
          <w:p w14:paraId="086918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93</w:t>
            </w:r>
          </w:p>
        </w:tc>
        <w:tc>
          <w:tcPr>
            <w:tcW w:w="0" w:type="auto"/>
          </w:tcPr>
          <w:p w14:paraId="42D1307E"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92</w:t>
            </w:r>
          </w:p>
        </w:tc>
        <w:tc>
          <w:tcPr>
            <w:tcW w:w="0" w:type="auto"/>
          </w:tcPr>
          <w:p w14:paraId="6E3E29D0"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93</w:t>
            </w:r>
          </w:p>
        </w:tc>
      </w:tr>
      <w:tr w:rsidR="00277509" w:rsidRPr="00CF3B27" w14:paraId="3B35859C" w14:textId="77777777" w:rsidTr="003032B5">
        <w:trPr>
          <w:trHeight w:val="346"/>
        </w:trPr>
        <w:tc>
          <w:tcPr>
            <w:tcW w:w="0" w:type="auto"/>
          </w:tcPr>
          <w:p w14:paraId="0F60C6E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Safety</w:t>
            </w:r>
          </w:p>
        </w:tc>
        <w:tc>
          <w:tcPr>
            <w:tcW w:w="0" w:type="auto"/>
          </w:tcPr>
          <w:p w14:paraId="0EBBF88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90</w:t>
            </w:r>
          </w:p>
        </w:tc>
        <w:tc>
          <w:tcPr>
            <w:tcW w:w="0" w:type="auto"/>
          </w:tcPr>
          <w:p w14:paraId="5C3AB7CC"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92</w:t>
            </w:r>
          </w:p>
        </w:tc>
        <w:tc>
          <w:tcPr>
            <w:tcW w:w="0" w:type="auto"/>
          </w:tcPr>
          <w:p w14:paraId="53A9FC01"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91</w:t>
            </w:r>
          </w:p>
        </w:tc>
      </w:tr>
      <w:tr w:rsidR="00277509" w:rsidRPr="00CF3B27" w14:paraId="1D15F162" w14:textId="77777777" w:rsidTr="003032B5">
        <w:trPr>
          <w:trHeight w:val="355"/>
        </w:trPr>
        <w:tc>
          <w:tcPr>
            <w:tcW w:w="0" w:type="auto"/>
          </w:tcPr>
          <w:p w14:paraId="0F5383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Physical access</w:t>
            </w:r>
          </w:p>
        </w:tc>
        <w:tc>
          <w:tcPr>
            <w:tcW w:w="0" w:type="auto"/>
          </w:tcPr>
          <w:p w14:paraId="11F99F5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w:t>
            </w:r>
          </w:p>
        </w:tc>
        <w:tc>
          <w:tcPr>
            <w:tcW w:w="0" w:type="auto"/>
          </w:tcPr>
          <w:p w14:paraId="306206C6"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93</w:t>
            </w:r>
          </w:p>
        </w:tc>
        <w:tc>
          <w:tcPr>
            <w:tcW w:w="0" w:type="auto"/>
          </w:tcPr>
          <w:p w14:paraId="3BAAA8AE"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92</w:t>
            </w:r>
          </w:p>
        </w:tc>
      </w:tr>
      <w:tr w:rsidR="00277509" w:rsidRPr="00CF3B27" w14:paraId="6AE88FA0" w14:textId="77777777" w:rsidTr="003032B5">
        <w:trPr>
          <w:trHeight w:val="341"/>
        </w:trPr>
        <w:tc>
          <w:tcPr>
            <w:tcW w:w="0" w:type="auto"/>
          </w:tcPr>
          <w:p w14:paraId="6DD9EBB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Language needs addressed</w:t>
            </w:r>
          </w:p>
        </w:tc>
        <w:tc>
          <w:tcPr>
            <w:tcW w:w="0" w:type="auto"/>
          </w:tcPr>
          <w:p w14:paraId="5C35487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w:t>
            </w:r>
          </w:p>
        </w:tc>
        <w:tc>
          <w:tcPr>
            <w:tcW w:w="0" w:type="auto"/>
          </w:tcPr>
          <w:p w14:paraId="0328D2EC"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88</w:t>
            </w:r>
          </w:p>
        </w:tc>
        <w:tc>
          <w:tcPr>
            <w:tcW w:w="0" w:type="auto"/>
          </w:tcPr>
          <w:p w14:paraId="5030603B"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89</w:t>
            </w:r>
          </w:p>
        </w:tc>
      </w:tr>
      <w:tr w:rsidR="00277509" w:rsidRPr="00CF3B27" w14:paraId="50991B3E" w14:textId="77777777" w:rsidTr="003032B5">
        <w:trPr>
          <w:trHeight w:val="355"/>
        </w:trPr>
        <w:tc>
          <w:tcPr>
            <w:tcW w:w="0" w:type="auto"/>
          </w:tcPr>
          <w:p w14:paraId="76DAD5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Knowledgeable and helpful staff</w:t>
            </w:r>
          </w:p>
        </w:tc>
        <w:tc>
          <w:tcPr>
            <w:tcW w:w="0" w:type="auto"/>
          </w:tcPr>
          <w:p w14:paraId="444EA9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93</w:t>
            </w:r>
          </w:p>
        </w:tc>
        <w:tc>
          <w:tcPr>
            <w:tcW w:w="0" w:type="auto"/>
          </w:tcPr>
          <w:p w14:paraId="18CDB9E3"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91</w:t>
            </w:r>
          </w:p>
        </w:tc>
        <w:tc>
          <w:tcPr>
            <w:tcW w:w="0" w:type="auto"/>
          </w:tcPr>
          <w:p w14:paraId="276108BE"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93</w:t>
            </w:r>
          </w:p>
        </w:tc>
      </w:tr>
      <w:tr w:rsidR="00277509" w:rsidRPr="00CF3B27" w14:paraId="49157516" w14:textId="77777777" w:rsidTr="003032B5">
        <w:trPr>
          <w:trHeight w:val="346"/>
        </w:trPr>
        <w:tc>
          <w:tcPr>
            <w:tcW w:w="0" w:type="auto"/>
          </w:tcPr>
          <w:p w14:paraId="1CB6F8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Courtesy and respect of staff and members</w:t>
            </w:r>
          </w:p>
        </w:tc>
        <w:tc>
          <w:tcPr>
            <w:tcW w:w="0" w:type="auto"/>
          </w:tcPr>
          <w:p w14:paraId="32695F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w:t>
            </w:r>
          </w:p>
        </w:tc>
        <w:tc>
          <w:tcPr>
            <w:tcW w:w="0" w:type="auto"/>
          </w:tcPr>
          <w:p w14:paraId="0F82D45A"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92</w:t>
            </w:r>
          </w:p>
        </w:tc>
        <w:tc>
          <w:tcPr>
            <w:tcW w:w="0" w:type="auto"/>
          </w:tcPr>
          <w:p w14:paraId="29194269"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94</w:t>
            </w:r>
          </w:p>
        </w:tc>
      </w:tr>
      <w:tr w:rsidR="00277509" w:rsidRPr="00CF3B27" w14:paraId="2DEF7DE4" w14:textId="77777777" w:rsidTr="003032B5">
        <w:trPr>
          <w:trHeight w:val="355"/>
        </w:trPr>
        <w:tc>
          <w:tcPr>
            <w:tcW w:w="0" w:type="auto"/>
          </w:tcPr>
          <w:p w14:paraId="573996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Timeliness to complete VCAT business</w:t>
            </w:r>
          </w:p>
        </w:tc>
        <w:tc>
          <w:tcPr>
            <w:tcW w:w="0" w:type="auto"/>
          </w:tcPr>
          <w:p w14:paraId="575526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72</w:t>
            </w:r>
          </w:p>
        </w:tc>
        <w:tc>
          <w:tcPr>
            <w:tcW w:w="0" w:type="auto"/>
          </w:tcPr>
          <w:p w14:paraId="78C572BA"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72</w:t>
            </w:r>
          </w:p>
        </w:tc>
        <w:tc>
          <w:tcPr>
            <w:tcW w:w="0" w:type="auto"/>
          </w:tcPr>
          <w:p w14:paraId="49CF39F6"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76</w:t>
            </w:r>
          </w:p>
        </w:tc>
      </w:tr>
      <w:tr w:rsidR="00277509" w:rsidRPr="00CF3B27" w14:paraId="76C5BC10" w14:textId="77777777" w:rsidTr="003032B5">
        <w:trPr>
          <w:trHeight w:val="341"/>
        </w:trPr>
        <w:tc>
          <w:tcPr>
            <w:tcW w:w="0" w:type="auto"/>
          </w:tcPr>
          <w:p w14:paraId="57BD606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Convenience of operating hours</w:t>
            </w:r>
          </w:p>
        </w:tc>
        <w:tc>
          <w:tcPr>
            <w:tcW w:w="0" w:type="auto"/>
          </w:tcPr>
          <w:p w14:paraId="172841B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84</w:t>
            </w:r>
          </w:p>
        </w:tc>
        <w:tc>
          <w:tcPr>
            <w:tcW w:w="0" w:type="auto"/>
          </w:tcPr>
          <w:p w14:paraId="7E6CB07C"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87</w:t>
            </w:r>
          </w:p>
        </w:tc>
        <w:tc>
          <w:tcPr>
            <w:tcW w:w="0" w:type="auto"/>
          </w:tcPr>
          <w:p w14:paraId="2ABB840D"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86</w:t>
            </w:r>
          </w:p>
        </w:tc>
      </w:tr>
      <w:tr w:rsidR="00277509" w:rsidRPr="00CF3B27" w14:paraId="0C59EC57" w14:textId="77777777" w:rsidTr="003032B5">
        <w:trPr>
          <w:trHeight w:val="355"/>
        </w:trPr>
        <w:tc>
          <w:tcPr>
            <w:tcW w:w="0" w:type="auto"/>
          </w:tcPr>
          <w:p w14:paraId="1ACCADB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Fairness of way in which case was handled*</w:t>
            </w:r>
          </w:p>
        </w:tc>
        <w:tc>
          <w:tcPr>
            <w:tcW w:w="0" w:type="auto"/>
          </w:tcPr>
          <w:p w14:paraId="39323C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w:t>
            </w:r>
          </w:p>
        </w:tc>
        <w:tc>
          <w:tcPr>
            <w:tcW w:w="0" w:type="auto"/>
          </w:tcPr>
          <w:p w14:paraId="574D71FD"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83</w:t>
            </w:r>
          </w:p>
        </w:tc>
        <w:tc>
          <w:tcPr>
            <w:tcW w:w="0" w:type="auto"/>
          </w:tcPr>
          <w:p w14:paraId="511ACDE7"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81</w:t>
            </w:r>
          </w:p>
        </w:tc>
      </w:tr>
      <w:tr w:rsidR="00277509" w:rsidRPr="00CF3B27" w14:paraId="6C4898C7" w14:textId="77777777" w:rsidTr="003032B5">
        <w:trPr>
          <w:trHeight w:val="346"/>
        </w:trPr>
        <w:tc>
          <w:tcPr>
            <w:tcW w:w="0" w:type="auto"/>
          </w:tcPr>
          <w:p w14:paraId="70CC7B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 listened to parties before making a decision*</w:t>
            </w:r>
          </w:p>
        </w:tc>
        <w:tc>
          <w:tcPr>
            <w:tcW w:w="0" w:type="auto"/>
          </w:tcPr>
          <w:p w14:paraId="6FB567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w:t>
            </w:r>
          </w:p>
        </w:tc>
        <w:tc>
          <w:tcPr>
            <w:tcW w:w="0" w:type="auto"/>
          </w:tcPr>
          <w:p w14:paraId="1D560394"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87</w:t>
            </w:r>
          </w:p>
        </w:tc>
        <w:tc>
          <w:tcPr>
            <w:tcW w:w="0" w:type="auto"/>
          </w:tcPr>
          <w:p w14:paraId="07D40821"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86</w:t>
            </w:r>
          </w:p>
        </w:tc>
      </w:tr>
      <w:tr w:rsidR="00277509" w:rsidRPr="00CF3B27" w14:paraId="79EA173F" w14:textId="77777777" w:rsidTr="003032B5">
        <w:trPr>
          <w:trHeight w:val="355"/>
        </w:trPr>
        <w:tc>
          <w:tcPr>
            <w:tcW w:w="0" w:type="auto"/>
          </w:tcPr>
          <w:p w14:paraId="3819EC60" w14:textId="77777777" w:rsidR="00277509" w:rsidRPr="00CF3B27" w:rsidRDefault="00277509" w:rsidP="00CB4AC6">
            <w:pPr>
              <w:jc w:val="both"/>
              <w:rPr>
                <w:rFonts w:ascii="Arial" w:hAnsi="Arial" w:cs="Arial"/>
                <w:sz w:val="24"/>
                <w:szCs w:val="24"/>
              </w:rPr>
            </w:pPr>
            <w:r w:rsidRPr="00CF3B27">
              <w:rPr>
                <w:rFonts w:ascii="Arial" w:hAnsi="Arial" w:cs="Arial"/>
                <w:sz w:val="24"/>
                <w:szCs w:val="24"/>
              </w:rPr>
              <w:lastRenderedPageBreak/>
              <w:t>Equal treatment in hearings</w:t>
            </w:r>
            <w:r w:rsidR="00CB4AC6">
              <w:rPr>
                <w:rStyle w:val="FootnoteReference"/>
                <w:rFonts w:ascii="Arial" w:hAnsi="Arial" w:cs="Arial"/>
                <w:sz w:val="24"/>
                <w:szCs w:val="24"/>
              </w:rPr>
              <w:footnoteReference w:customMarkFollows="1" w:id="1"/>
              <w:t>*</w:t>
            </w:r>
          </w:p>
        </w:tc>
        <w:tc>
          <w:tcPr>
            <w:tcW w:w="0" w:type="auto"/>
          </w:tcPr>
          <w:p w14:paraId="558DEF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w:t>
            </w:r>
          </w:p>
        </w:tc>
        <w:tc>
          <w:tcPr>
            <w:tcW w:w="0" w:type="auto"/>
          </w:tcPr>
          <w:p w14:paraId="4138256A"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86</w:t>
            </w:r>
          </w:p>
        </w:tc>
        <w:tc>
          <w:tcPr>
            <w:tcW w:w="0" w:type="auto"/>
          </w:tcPr>
          <w:p w14:paraId="22002076"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88</w:t>
            </w:r>
          </w:p>
        </w:tc>
      </w:tr>
      <w:tr w:rsidR="00277509" w:rsidRPr="00CF3B27" w14:paraId="6F47FB92" w14:textId="77777777" w:rsidTr="003032B5">
        <w:trPr>
          <w:trHeight w:val="350"/>
        </w:trPr>
        <w:tc>
          <w:tcPr>
            <w:tcW w:w="0" w:type="auto"/>
          </w:tcPr>
          <w:p w14:paraId="248AB7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Knowledge of next steps*</w:t>
            </w:r>
          </w:p>
        </w:tc>
        <w:tc>
          <w:tcPr>
            <w:tcW w:w="0" w:type="auto"/>
          </w:tcPr>
          <w:p w14:paraId="78B0C3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81</w:t>
            </w:r>
          </w:p>
        </w:tc>
        <w:tc>
          <w:tcPr>
            <w:tcW w:w="0" w:type="auto"/>
          </w:tcPr>
          <w:p w14:paraId="304A4FC3"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87</w:t>
            </w:r>
          </w:p>
        </w:tc>
        <w:tc>
          <w:tcPr>
            <w:tcW w:w="0" w:type="auto"/>
          </w:tcPr>
          <w:p w14:paraId="2DE2C262" w14:textId="77777777" w:rsidR="00277509" w:rsidRPr="00BF0DD6" w:rsidRDefault="00277509" w:rsidP="001C59E2">
            <w:pPr>
              <w:jc w:val="both"/>
              <w:rPr>
                <w:rFonts w:ascii="Arial" w:hAnsi="Arial" w:cs="Arial"/>
                <w:sz w:val="24"/>
                <w:szCs w:val="24"/>
              </w:rPr>
            </w:pPr>
            <w:r w:rsidRPr="00BF0DD6">
              <w:rPr>
                <w:rFonts w:ascii="Arial" w:hAnsi="Arial" w:cs="Arial"/>
                <w:bCs/>
                <w:sz w:val="24"/>
                <w:szCs w:val="24"/>
              </w:rPr>
              <w:t>87</w:t>
            </w:r>
          </w:p>
        </w:tc>
      </w:tr>
    </w:tbl>
    <w:p w14:paraId="378B054D" w14:textId="77777777" w:rsidR="00277509" w:rsidRPr="00CF3B27" w:rsidRDefault="00277509" w:rsidP="002055E1">
      <w:pPr>
        <w:pStyle w:val="Heading2"/>
      </w:pPr>
      <w:r w:rsidRPr="00CF3B27">
        <w:br w:type="page"/>
      </w:r>
      <w:bookmarkStart w:id="10" w:name="_Toc22233735"/>
      <w:r w:rsidRPr="00CF3B27">
        <w:lastRenderedPageBreak/>
        <w:t xml:space="preserve">02 </w:t>
      </w:r>
      <w:r w:rsidRPr="00CF3B27">
        <w:rPr>
          <w:lang w:val="nn-NO"/>
        </w:rPr>
        <w:t xml:space="preserve">Strategic </w:t>
      </w:r>
      <w:r w:rsidRPr="00CF3B27">
        <w:t>Priority</w:t>
      </w:r>
      <w:r w:rsidR="002055E1">
        <w:t xml:space="preserve"> </w:t>
      </w:r>
      <w:r w:rsidRPr="00CF3B27">
        <w:t>Inclusive and accessible</w:t>
      </w:r>
      <w:bookmarkEnd w:id="10"/>
    </w:p>
    <w:p w14:paraId="6B573F26" w14:textId="77777777" w:rsidR="00277509" w:rsidRPr="00CF3B27" w:rsidRDefault="00277509" w:rsidP="00020171">
      <w:pPr>
        <w:spacing w:before="120" w:after="240" w:line="240" w:lineRule="auto"/>
        <w:jc w:val="both"/>
        <w:rPr>
          <w:rFonts w:ascii="Arial" w:hAnsi="Arial" w:cs="Arial"/>
          <w:sz w:val="24"/>
          <w:szCs w:val="24"/>
        </w:rPr>
      </w:pPr>
      <w:r w:rsidRPr="00CF3B27">
        <w:rPr>
          <w:rFonts w:ascii="Arial" w:hAnsi="Arial" w:cs="Arial"/>
          <w:sz w:val="24"/>
          <w:szCs w:val="24"/>
        </w:rPr>
        <w:t>Highlights</w:t>
      </w:r>
    </w:p>
    <w:p w14:paraId="0D1E8F64" w14:textId="77777777" w:rsidR="00277509" w:rsidRPr="00CF3B27" w:rsidRDefault="00277509" w:rsidP="00020171">
      <w:pPr>
        <w:spacing w:after="0" w:line="240" w:lineRule="auto"/>
        <w:rPr>
          <w:rFonts w:ascii="Arial" w:hAnsi="Arial" w:cs="Arial"/>
          <w:sz w:val="24"/>
          <w:szCs w:val="24"/>
        </w:rPr>
      </w:pPr>
      <w:r w:rsidRPr="00CF3B27">
        <w:rPr>
          <w:rFonts w:ascii="Arial" w:hAnsi="Arial" w:cs="Arial"/>
          <w:sz w:val="24"/>
          <w:szCs w:val="24"/>
        </w:rPr>
        <w:t>01 Completed a major content development project to streamline and simplify VCAT</w:t>
      </w:r>
      <w:r w:rsidR="003837D0">
        <w:rPr>
          <w:rFonts w:ascii="Arial" w:hAnsi="Arial" w:cs="Arial"/>
          <w:sz w:val="24"/>
          <w:szCs w:val="24"/>
        </w:rPr>
        <w:t>’</w:t>
      </w:r>
      <w:r w:rsidRPr="00CF3B27">
        <w:rPr>
          <w:rFonts w:ascii="Arial" w:hAnsi="Arial" w:cs="Arial"/>
          <w:sz w:val="24"/>
          <w:szCs w:val="24"/>
        </w:rPr>
        <w:t xml:space="preserve">s correspondence, with new templates due to be </w:t>
      </w:r>
      <w:r w:rsidR="006E77D8">
        <w:rPr>
          <w:rFonts w:ascii="Arial" w:hAnsi="Arial" w:cs="Arial"/>
          <w:sz w:val="24"/>
          <w:szCs w:val="24"/>
        </w:rPr>
        <w:t>i</w:t>
      </w:r>
      <w:r w:rsidRPr="00CF3B27">
        <w:rPr>
          <w:rFonts w:ascii="Arial" w:hAnsi="Arial" w:cs="Arial"/>
          <w:sz w:val="24"/>
          <w:szCs w:val="24"/>
        </w:rPr>
        <w:t>ntroduced in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0</w:t>
      </w:r>
    </w:p>
    <w:p w14:paraId="686FA918" w14:textId="77777777" w:rsidR="00277509" w:rsidRPr="00CF3B27" w:rsidRDefault="00277509" w:rsidP="00020171">
      <w:pPr>
        <w:spacing w:before="240" w:after="240" w:line="240" w:lineRule="auto"/>
        <w:rPr>
          <w:rFonts w:ascii="Arial" w:hAnsi="Arial" w:cs="Arial"/>
          <w:sz w:val="24"/>
          <w:szCs w:val="24"/>
        </w:rPr>
      </w:pPr>
      <w:r w:rsidRPr="00CF3B27">
        <w:rPr>
          <w:rFonts w:ascii="Arial" w:hAnsi="Arial" w:cs="Arial"/>
          <w:sz w:val="24"/>
          <w:szCs w:val="24"/>
        </w:rPr>
        <w:t xml:space="preserve">02 Expanded the reach of the Fast Track Mediation and Hearing service to Hume and Loddon Mallee regions and </w:t>
      </w:r>
      <w:r w:rsidR="006E77D8">
        <w:rPr>
          <w:rFonts w:ascii="Arial" w:hAnsi="Arial" w:cs="Arial"/>
          <w:sz w:val="24"/>
          <w:szCs w:val="24"/>
        </w:rPr>
        <w:t>i</w:t>
      </w:r>
      <w:r w:rsidRPr="00CF3B27">
        <w:rPr>
          <w:rFonts w:ascii="Arial" w:hAnsi="Arial" w:cs="Arial"/>
          <w:sz w:val="24"/>
          <w:szCs w:val="24"/>
        </w:rPr>
        <w:t>ncreased the threshold to $10,000 at our King St venue</w:t>
      </w:r>
    </w:p>
    <w:p w14:paraId="1EB6FFA6" w14:textId="77777777" w:rsidR="00277509" w:rsidRPr="00CF3B27" w:rsidRDefault="00277509" w:rsidP="00020171">
      <w:pPr>
        <w:spacing w:after="0" w:line="240" w:lineRule="auto"/>
        <w:rPr>
          <w:rFonts w:ascii="Arial" w:hAnsi="Arial" w:cs="Arial"/>
          <w:sz w:val="24"/>
          <w:szCs w:val="24"/>
        </w:rPr>
      </w:pPr>
      <w:r w:rsidRPr="00CF3B27">
        <w:rPr>
          <w:rFonts w:ascii="Arial" w:hAnsi="Arial" w:cs="Arial"/>
          <w:sz w:val="24"/>
          <w:szCs w:val="24"/>
        </w:rPr>
        <w:t>03 Increased compulsory conferences in the Residential Tenancies List (up 91 per cent) and Owners Corporations List (up 44 per cent), particularly for complex claims, reflecting our Interest in promoting less adversarial approaches to resolving disputes</w:t>
      </w:r>
    </w:p>
    <w:p w14:paraId="6D7A356E" w14:textId="77777777" w:rsidR="00277509" w:rsidRPr="00CF3B27" w:rsidRDefault="00277509" w:rsidP="00020171">
      <w:pPr>
        <w:spacing w:before="240" w:after="240" w:line="240" w:lineRule="auto"/>
        <w:rPr>
          <w:rFonts w:ascii="Arial" w:hAnsi="Arial" w:cs="Arial"/>
          <w:sz w:val="24"/>
          <w:szCs w:val="24"/>
        </w:rPr>
      </w:pPr>
      <w:r w:rsidRPr="00CF3B27">
        <w:rPr>
          <w:rFonts w:ascii="Arial" w:hAnsi="Arial" w:cs="Arial"/>
          <w:sz w:val="24"/>
          <w:szCs w:val="24"/>
        </w:rPr>
        <w:t>04 Piloted a new case management model to better support people in Medical Treatment Planning and Decisions Act cases</w:t>
      </w:r>
    </w:p>
    <w:p w14:paraId="0460AAA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Challenges</w:t>
      </w:r>
    </w:p>
    <w:p w14:paraId="0B7FC5E0" w14:textId="77777777" w:rsidR="00277509" w:rsidRPr="00CF3B27" w:rsidRDefault="0042581B" w:rsidP="00020171">
      <w:pPr>
        <w:spacing w:before="120" w:after="240" w:line="240" w:lineRule="auto"/>
        <w:jc w:val="both"/>
        <w:rPr>
          <w:rFonts w:ascii="Arial" w:hAnsi="Arial" w:cs="Arial"/>
          <w:sz w:val="24"/>
          <w:szCs w:val="24"/>
        </w:rPr>
      </w:pPr>
      <w:r w:rsidRPr="00CF3B27">
        <w:rPr>
          <w:rFonts w:ascii="Arial" w:hAnsi="Arial" w:cs="Arial"/>
          <w:sz w:val="24"/>
          <w:szCs w:val="24"/>
        </w:rPr>
        <w:t xml:space="preserve">01 </w:t>
      </w:r>
      <w:r w:rsidR="00277509" w:rsidRPr="00CF3B27">
        <w:rPr>
          <w:rFonts w:ascii="Arial" w:hAnsi="Arial" w:cs="Arial"/>
          <w:sz w:val="24"/>
          <w:szCs w:val="24"/>
        </w:rPr>
        <w:t>Identifying and modifying the numerous pieces of correspondence and Notices of Hearing being used across the tribunal, to align with our new templates</w:t>
      </w:r>
    </w:p>
    <w:p w14:paraId="3FD6E9D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Looking ahead</w:t>
      </w:r>
    </w:p>
    <w:p w14:paraId="32D65B57" w14:textId="77777777" w:rsidR="00277509" w:rsidRPr="00CF3B27" w:rsidRDefault="00277509" w:rsidP="00020171">
      <w:pPr>
        <w:spacing w:before="120" w:after="240" w:line="240" w:lineRule="auto"/>
        <w:rPr>
          <w:rFonts w:ascii="Arial" w:hAnsi="Arial" w:cs="Arial"/>
          <w:sz w:val="24"/>
          <w:szCs w:val="24"/>
        </w:rPr>
      </w:pPr>
      <w:r w:rsidRPr="00CF3B27">
        <w:rPr>
          <w:rFonts w:ascii="Arial" w:hAnsi="Arial" w:cs="Arial"/>
          <w:sz w:val="24"/>
          <w:szCs w:val="24"/>
        </w:rPr>
        <w:t xml:space="preserve">01 Open new VCAT venues in Oakleigh, </w:t>
      </w:r>
      <w:r w:rsidRPr="00CF3B27">
        <w:rPr>
          <w:rFonts w:ascii="Arial" w:hAnsi="Arial" w:cs="Arial"/>
          <w:sz w:val="24"/>
          <w:szCs w:val="24"/>
          <w:lang w:val="sv-SE"/>
        </w:rPr>
        <w:t xml:space="preserve">Frankston </w:t>
      </w:r>
      <w:r w:rsidRPr="00CF3B27">
        <w:rPr>
          <w:rFonts w:ascii="Arial" w:hAnsi="Arial" w:cs="Arial"/>
          <w:sz w:val="24"/>
          <w:szCs w:val="24"/>
        </w:rPr>
        <w:t>and Heidelberg</w:t>
      </w:r>
    </w:p>
    <w:p w14:paraId="647AD7D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02 Implement new correspondence types and Notices of Hearing across all lists</w:t>
      </w:r>
    </w:p>
    <w:p w14:paraId="57B75EFF" w14:textId="77777777" w:rsidR="00277509" w:rsidRPr="00CF3B27" w:rsidRDefault="00277509" w:rsidP="00020171">
      <w:pPr>
        <w:spacing w:before="240" w:after="240" w:line="240" w:lineRule="auto"/>
        <w:jc w:val="both"/>
        <w:rPr>
          <w:rFonts w:ascii="Arial" w:hAnsi="Arial" w:cs="Arial"/>
          <w:sz w:val="24"/>
          <w:szCs w:val="24"/>
        </w:rPr>
      </w:pPr>
      <w:r w:rsidRPr="00CF3B27">
        <w:rPr>
          <w:rFonts w:ascii="Arial" w:hAnsi="Arial" w:cs="Arial"/>
          <w:sz w:val="24"/>
          <w:szCs w:val="24"/>
        </w:rPr>
        <w:t>03 Implement Access to Justice reforms</w:t>
      </w:r>
    </w:p>
    <w:p w14:paraId="30C43B33" w14:textId="77777777" w:rsidR="00277509" w:rsidRPr="00CF3B27" w:rsidRDefault="00277509" w:rsidP="00020171">
      <w:pPr>
        <w:spacing w:after="0" w:line="240" w:lineRule="auto"/>
        <w:rPr>
          <w:rFonts w:ascii="Arial" w:hAnsi="Arial" w:cs="Arial"/>
          <w:sz w:val="24"/>
          <w:szCs w:val="24"/>
        </w:rPr>
      </w:pPr>
      <w:r w:rsidRPr="00CF3B27">
        <w:rPr>
          <w:rFonts w:ascii="Arial" w:hAnsi="Arial" w:cs="Arial"/>
          <w:sz w:val="24"/>
          <w:szCs w:val="24"/>
        </w:rPr>
        <w:t>04 Increase the threshold and reach of the Fast Track Mediation and Hearing service across Victoria</w:t>
      </w:r>
    </w:p>
    <w:p w14:paraId="731FCFD8" w14:textId="77777777" w:rsidR="00277509" w:rsidRPr="00AD0C7F" w:rsidRDefault="00277509" w:rsidP="00AD0C7F">
      <w:pPr>
        <w:spacing w:before="240" w:after="0" w:line="240" w:lineRule="auto"/>
        <w:jc w:val="both"/>
        <w:rPr>
          <w:rFonts w:ascii="Arial" w:hAnsi="Arial" w:cs="Arial"/>
          <w:b/>
          <w:sz w:val="24"/>
          <w:szCs w:val="24"/>
        </w:rPr>
      </w:pPr>
      <w:r w:rsidRPr="00AD0C7F">
        <w:rPr>
          <w:rFonts w:ascii="Arial" w:hAnsi="Arial" w:cs="Arial"/>
          <w:b/>
          <w:sz w:val="24"/>
          <w:szCs w:val="24"/>
        </w:rPr>
        <w:t>Year in review:</w:t>
      </w:r>
    </w:p>
    <w:p w14:paraId="267573C7" w14:textId="77777777" w:rsidR="00277509" w:rsidRPr="00CF3B27" w:rsidRDefault="00277509" w:rsidP="00AD0C7F">
      <w:pPr>
        <w:spacing w:before="120" w:after="240" w:line="240" w:lineRule="auto"/>
        <w:rPr>
          <w:rFonts w:ascii="Arial" w:hAnsi="Arial" w:cs="Arial"/>
          <w:sz w:val="24"/>
          <w:szCs w:val="24"/>
        </w:rPr>
      </w:pPr>
      <w:r w:rsidRPr="00CF3B27">
        <w:rPr>
          <w:rFonts w:ascii="Arial" w:hAnsi="Arial" w:cs="Arial"/>
          <w:sz w:val="24"/>
          <w:szCs w:val="24"/>
        </w:rPr>
        <w:t>Make it easier for all Victorians to participate and access justice</w:t>
      </w:r>
    </w:p>
    <w:p w14:paraId="02E758C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Strengthen our support services for people representing themselves</w:t>
      </w:r>
    </w:p>
    <w:p w14:paraId="0044DE8D" w14:textId="77777777" w:rsidR="00277509" w:rsidRPr="00CF3B27" w:rsidRDefault="00277509" w:rsidP="00AD0C7F">
      <w:pPr>
        <w:spacing w:before="120" w:after="240" w:line="240" w:lineRule="auto"/>
        <w:rPr>
          <w:rFonts w:ascii="Arial" w:hAnsi="Arial" w:cs="Arial"/>
          <w:sz w:val="24"/>
          <w:szCs w:val="24"/>
        </w:rPr>
      </w:pPr>
      <w:r w:rsidRPr="00CF3B27">
        <w:rPr>
          <w:rFonts w:ascii="Arial" w:hAnsi="Arial" w:cs="Arial"/>
          <w:sz w:val="24"/>
          <w:szCs w:val="24"/>
        </w:rPr>
        <w:t>Legislation to enshrine a number of Access to Justice reforms commenced this year. It included clearer direction on our principal registrar</w:t>
      </w:r>
      <w:r w:rsidR="003837D0">
        <w:rPr>
          <w:rFonts w:ascii="Arial" w:hAnsi="Arial" w:cs="Arial"/>
          <w:sz w:val="24"/>
          <w:szCs w:val="24"/>
        </w:rPr>
        <w:t>’</w:t>
      </w:r>
      <w:r w:rsidRPr="00CF3B27">
        <w:rPr>
          <w:rFonts w:ascii="Arial" w:hAnsi="Arial" w:cs="Arial"/>
          <w:sz w:val="24"/>
          <w:szCs w:val="24"/>
        </w:rPr>
        <w:t>s duty to provide reasonable assistance to people applying to VCAT.</w:t>
      </w:r>
    </w:p>
    <w:p w14:paraId="6D1A730E"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 xml:space="preserve">The new principal registrar direction states that authorised staff must provide information and procedural advice to VCAT users. This means we must provide general information to help someone understand how VCAT works and how to get more help. However, we must not give </w:t>
      </w:r>
      <w:r w:rsidRPr="00CF3B27">
        <w:rPr>
          <w:rFonts w:ascii="Arial" w:hAnsi="Arial" w:cs="Arial"/>
          <w:sz w:val="24"/>
          <w:szCs w:val="24"/>
          <w:lang w:val="es-ES_tradnl"/>
        </w:rPr>
        <w:t>lega</w:t>
      </w:r>
      <w:r w:rsidR="00AD135B">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advice. This is consistent with our status as an independent decision</w:t>
      </w:r>
      <w:r w:rsidR="00C317C5">
        <w:rPr>
          <w:rFonts w:ascii="Arial" w:hAnsi="Arial" w:cs="Arial"/>
          <w:sz w:val="24"/>
          <w:szCs w:val="24"/>
        </w:rPr>
        <w:t>-</w:t>
      </w:r>
      <w:r w:rsidRPr="00CF3B27">
        <w:rPr>
          <w:rFonts w:ascii="Arial" w:hAnsi="Arial" w:cs="Arial"/>
          <w:sz w:val="24"/>
          <w:szCs w:val="24"/>
        </w:rPr>
        <w:t>maker. To support this clearer direction, we will provide additional training and tools to staff in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0.</w:t>
      </w:r>
    </w:p>
    <w:p w14:paraId="2ABCDAE4" w14:textId="77777777" w:rsidR="00277509" w:rsidRPr="00CF3B27" w:rsidRDefault="00277509" w:rsidP="00AD0C7F">
      <w:pPr>
        <w:spacing w:before="240" w:after="240" w:line="240" w:lineRule="auto"/>
        <w:rPr>
          <w:rFonts w:ascii="Arial" w:hAnsi="Arial" w:cs="Arial"/>
          <w:sz w:val="24"/>
          <w:szCs w:val="24"/>
        </w:rPr>
      </w:pPr>
      <w:r w:rsidRPr="00CF3B27">
        <w:rPr>
          <w:rFonts w:ascii="Arial" w:hAnsi="Arial" w:cs="Arial"/>
          <w:sz w:val="24"/>
          <w:szCs w:val="24"/>
        </w:rPr>
        <w:lastRenderedPageBreak/>
        <w:t>Our concierge service at 55 King Street continued to support people coming to VCAT. Our staff assisted 15,388 people this year by greeting them on arrival, helping them find the name and location of their hearing room or other areas of VCAT and answering general questions.</w:t>
      </w:r>
    </w:p>
    <w:p w14:paraId="2A261B65"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We have been unable to secure funding for a self-help service at VCAT, to address unmet needs of people representing themselves. The exploration of other funding options for this proposal, which we developed in collaboration with Justice Connect, is currently on hold.</w:t>
      </w:r>
    </w:p>
    <w:p w14:paraId="12F5BEDF" w14:textId="77777777" w:rsidR="00277509" w:rsidRPr="00CF3B27" w:rsidRDefault="00277509" w:rsidP="00AD0C7F">
      <w:pPr>
        <w:spacing w:before="240" w:after="240" w:line="240" w:lineRule="auto"/>
        <w:rPr>
          <w:rFonts w:ascii="Arial" w:hAnsi="Arial" w:cs="Arial"/>
          <w:sz w:val="24"/>
          <w:szCs w:val="24"/>
        </w:rPr>
      </w:pPr>
      <w:r w:rsidRPr="00CF3B27">
        <w:rPr>
          <w:rFonts w:ascii="Arial" w:hAnsi="Arial" w:cs="Arial"/>
          <w:sz w:val="24"/>
          <w:szCs w:val="24"/>
        </w:rPr>
        <w:t xml:space="preserve">We piloted a new case management model in our Human Rights Division, to better support people in </w:t>
      </w:r>
      <w:r w:rsidRPr="00CF3B27">
        <w:rPr>
          <w:rFonts w:ascii="Arial" w:hAnsi="Arial" w:cs="Arial"/>
          <w:sz w:val="24"/>
          <w:szCs w:val="24"/>
          <w:lang w:val="es-ES_tradnl"/>
        </w:rPr>
        <w:t>Medica</w:t>
      </w:r>
      <w:r w:rsidR="00BF7D65" w:rsidRPr="00CF3B27">
        <w:rPr>
          <w:rFonts w:ascii="Arial" w:hAnsi="Arial" w:cs="Arial"/>
          <w:sz w:val="24"/>
          <w:szCs w:val="24"/>
          <w:lang w:val="es-ES_tradnl"/>
        </w:rPr>
        <w:t xml:space="preserve">l </w:t>
      </w:r>
      <w:r w:rsidRPr="00CF3B27">
        <w:rPr>
          <w:rFonts w:ascii="Arial" w:hAnsi="Arial" w:cs="Arial"/>
          <w:sz w:val="24"/>
          <w:szCs w:val="24"/>
        </w:rPr>
        <w:t>Treatment Planning and Decisions Act cases and to provide an efficient mode</w:t>
      </w:r>
      <w:r w:rsidR="00C47952">
        <w:rPr>
          <w:rFonts w:ascii="Arial" w:hAnsi="Arial" w:cs="Arial"/>
          <w:sz w:val="24"/>
          <w:szCs w:val="24"/>
        </w:rPr>
        <w:t>l</w:t>
      </w:r>
      <w:r w:rsidRPr="00CF3B27">
        <w:rPr>
          <w:rFonts w:ascii="Arial" w:hAnsi="Arial" w:cs="Arial"/>
          <w:sz w:val="24"/>
          <w:szCs w:val="24"/>
        </w:rPr>
        <w:t xml:space="preserve"> for other cases in this division. As part of the model, a case manager is assigned to oversee the intensive end-to-end process for each matter, with a strong focus on user support (see p. 46).</w:t>
      </w:r>
    </w:p>
    <w:p w14:paraId="78A827EE"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As part of reforms that flowed from Access to Justice Review recommendations, we worked on:</w:t>
      </w:r>
    </w:p>
    <w:p w14:paraId="6610DB22" w14:textId="77777777" w:rsidR="00277509" w:rsidRPr="00CF3B27" w:rsidRDefault="008C4BF9" w:rsidP="009A62D1">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removing barriers to resolving small civil claims</w:t>
      </w:r>
    </w:p>
    <w:p w14:paraId="2FB382FD" w14:textId="77777777" w:rsidR="00277509" w:rsidRPr="00CF3B27" w:rsidRDefault="008C4BF9" w:rsidP="009A62D1">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expanding alternative dispute resolution</w:t>
      </w:r>
    </w:p>
    <w:p w14:paraId="14B5035F" w14:textId="77777777" w:rsidR="00277509" w:rsidRPr="00CF3B27" w:rsidRDefault="008C4BF9" w:rsidP="009A62D1">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simplifying how documents are served</w:t>
      </w:r>
    </w:p>
    <w:p w14:paraId="7F4F16B8" w14:textId="77777777" w:rsidR="00277509" w:rsidRPr="00CF3B27" w:rsidRDefault="008C4BF9" w:rsidP="009A62D1">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making email rather than post our preferred communication to parties.</w:t>
      </w:r>
    </w:p>
    <w:p w14:paraId="18278E6D" w14:textId="77777777" w:rsidR="00277509" w:rsidRPr="00CF3B27" w:rsidRDefault="00277509" w:rsidP="00AD0C7F">
      <w:pPr>
        <w:spacing w:before="120" w:after="0" w:line="240" w:lineRule="auto"/>
        <w:jc w:val="both"/>
        <w:rPr>
          <w:rFonts w:ascii="Arial" w:hAnsi="Arial" w:cs="Arial"/>
          <w:sz w:val="24"/>
          <w:szCs w:val="24"/>
        </w:rPr>
      </w:pPr>
      <w:r w:rsidRPr="00CF3B27">
        <w:rPr>
          <w:rFonts w:ascii="Arial" w:hAnsi="Arial" w:cs="Arial"/>
          <w:bCs/>
          <w:sz w:val="24"/>
          <w:szCs w:val="24"/>
        </w:rPr>
        <w:t>Deliver services responsive to the community</w:t>
      </w:r>
      <w:r w:rsidR="003837D0">
        <w:rPr>
          <w:rFonts w:ascii="Arial" w:hAnsi="Arial" w:cs="Arial"/>
          <w:bCs/>
          <w:sz w:val="24"/>
          <w:szCs w:val="24"/>
        </w:rPr>
        <w:t>’</w:t>
      </w:r>
      <w:r w:rsidRPr="00CF3B27">
        <w:rPr>
          <w:rFonts w:ascii="Arial" w:hAnsi="Arial" w:cs="Arial"/>
          <w:bCs/>
          <w:sz w:val="24"/>
          <w:szCs w:val="24"/>
        </w:rPr>
        <w:t>s diverse needs</w:t>
      </w:r>
    </w:p>
    <w:p w14:paraId="408FAF8F"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The work of our Diversity and Inclusion Steering Committee gained pace this year, with key actions taken under our Accessibility Action Plan and Koori Inclusion Action Plan.</w:t>
      </w:r>
    </w:p>
    <w:p w14:paraId="634ED11F" w14:textId="77777777" w:rsidR="00277509" w:rsidRPr="00CF3B27" w:rsidRDefault="00277509" w:rsidP="00AD0C7F">
      <w:pPr>
        <w:spacing w:before="240" w:after="240" w:line="240" w:lineRule="auto"/>
        <w:rPr>
          <w:rFonts w:ascii="Arial" w:hAnsi="Arial" w:cs="Arial"/>
          <w:sz w:val="24"/>
          <w:szCs w:val="24"/>
        </w:rPr>
      </w:pPr>
      <w:r w:rsidRPr="00CF3B27">
        <w:rPr>
          <w:rFonts w:ascii="Arial" w:hAnsi="Arial" w:cs="Arial"/>
          <w:sz w:val="24"/>
          <w:szCs w:val="24"/>
        </w:rPr>
        <w:t xml:space="preserve">We established a Disability Reference Group to advise on the implementation of the Accessibility Action Plan, with representatives from key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and conducted an accessibility audit at all VCAT-managed hearing venues and co-located sites. A dedicated section on our website now explains how we can support people with disability, including how to request assistance from one of our Disability Liaison Officers.</w:t>
      </w:r>
    </w:p>
    <w:p w14:paraId="61B979BC"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VCAT received Victorian Government funding of $2.32 million over four years to improve how the Koori community access and engage with VCAT services. This is the first time a civil jurisdiction has been included in funding under the Victorian Aboriginal Justice Agreement (Phase 4). Until now, funding has focused on improving outcomes in the criminal jurisdictions.</w:t>
      </w:r>
    </w:p>
    <w:p w14:paraId="23801B95" w14:textId="77777777" w:rsidR="00277509" w:rsidRPr="00CF3B27" w:rsidRDefault="00277509" w:rsidP="00AD0C7F">
      <w:pPr>
        <w:spacing w:before="240" w:after="240" w:line="240" w:lineRule="auto"/>
        <w:rPr>
          <w:rFonts w:ascii="Arial" w:hAnsi="Arial" w:cs="Arial"/>
          <w:sz w:val="24"/>
          <w:szCs w:val="24"/>
        </w:rPr>
      </w:pPr>
      <w:r w:rsidRPr="00CF3B27">
        <w:rPr>
          <w:rFonts w:ascii="Arial" w:hAnsi="Arial" w:cs="Arial"/>
          <w:sz w:val="24"/>
          <w:szCs w:val="24"/>
        </w:rPr>
        <w:t>The funding helped shape VCAT</w:t>
      </w:r>
      <w:r w:rsidR="003837D0">
        <w:rPr>
          <w:rFonts w:ascii="Arial" w:hAnsi="Arial" w:cs="Arial"/>
          <w:sz w:val="24"/>
          <w:szCs w:val="24"/>
        </w:rPr>
        <w:t>’</w:t>
      </w:r>
      <w:r w:rsidRPr="00CF3B27">
        <w:rPr>
          <w:rFonts w:ascii="Arial" w:hAnsi="Arial" w:cs="Arial"/>
          <w:sz w:val="24"/>
          <w:szCs w:val="24"/>
        </w:rPr>
        <w:t>s Koori Inclusion Action Plan. It took into consideration the Agreement</w:t>
      </w:r>
      <w:r w:rsidR="003837D0">
        <w:rPr>
          <w:rFonts w:ascii="Arial" w:hAnsi="Arial" w:cs="Arial"/>
          <w:sz w:val="24"/>
          <w:szCs w:val="24"/>
        </w:rPr>
        <w:t>’</w:t>
      </w:r>
      <w:r w:rsidRPr="00CF3B27">
        <w:rPr>
          <w:rFonts w:ascii="Arial" w:hAnsi="Arial" w:cs="Arial"/>
          <w:sz w:val="24"/>
          <w:szCs w:val="24"/>
        </w:rPr>
        <w:t>s commitment to raise the number of Koori staff working at VCAT and further promote engagement with VCAT across the Koori community.</w:t>
      </w:r>
    </w:p>
    <w:p w14:paraId="04AEE764" w14:textId="77777777" w:rsidR="00277509" w:rsidRPr="00CF3B27" w:rsidRDefault="00277509" w:rsidP="00AD0C7F">
      <w:pPr>
        <w:spacing w:after="0" w:line="240" w:lineRule="auto"/>
        <w:rPr>
          <w:rFonts w:ascii="Arial" w:hAnsi="Arial" w:cs="Arial"/>
          <w:sz w:val="24"/>
          <w:szCs w:val="24"/>
        </w:rPr>
      </w:pPr>
      <w:r w:rsidRPr="00CF3B27">
        <w:rPr>
          <w:rFonts w:ascii="Arial" w:hAnsi="Arial" w:cs="Arial"/>
          <w:sz w:val="24"/>
          <w:szCs w:val="24"/>
        </w:rPr>
        <w:t xml:space="preserve">We established a Koori Reference Group to advise and support activities relevant to Koori participation. We continued to provide training for our workforce in cultural </w:t>
      </w:r>
      <w:r w:rsidRPr="00CF3B27">
        <w:rPr>
          <w:rFonts w:ascii="Arial" w:hAnsi="Arial" w:cs="Arial"/>
          <w:sz w:val="24"/>
          <w:szCs w:val="24"/>
        </w:rPr>
        <w:lastRenderedPageBreak/>
        <w:t>awareness, to establish a culturally-safe environment and Koori-friendly hearings. Our Koori Engagement Manager was consulted on the design and construction of a Koori hearing room and mediation space at our Oakleigh venue, opening next year (see p. 29).</w:t>
      </w:r>
    </w:p>
    <w:p w14:paraId="44EFAD03" w14:textId="77777777" w:rsidR="00277509" w:rsidRPr="00CF3B27" w:rsidRDefault="00277509" w:rsidP="002B4EE8">
      <w:pPr>
        <w:spacing w:before="240" w:after="120" w:line="240" w:lineRule="auto"/>
        <w:jc w:val="both"/>
        <w:rPr>
          <w:rFonts w:ascii="Arial" w:hAnsi="Arial" w:cs="Arial"/>
          <w:sz w:val="24"/>
          <w:szCs w:val="24"/>
        </w:rPr>
      </w:pPr>
      <w:r w:rsidRPr="00CF3B27">
        <w:rPr>
          <w:rFonts w:ascii="Arial" w:hAnsi="Arial" w:cs="Arial"/>
          <w:sz w:val="24"/>
          <w:szCs w:val="24"/>
        </w:rPr>
        <w:t>Increase community awareness of VCAT</w:t>
      </w:r>
      <w:r w:rsidR="003837D0">
        <w:rPr>
          <w:rFonts w:ascii="Arial" w:hAnsi="Arial" w:cs="Arial"/>
          <w:sz w:val="24"/>
          <w:szCs w:val="24"/>
        </w:rPr>
        <w:t>’</w:t>
      </w:r>
      <w:r w:rsidRPr="00CF3B27">
        <w:rPr>
          <w:rFonts w:ascii="Arial" w:hAnsi="Arial" w:cs="Arial"/>
          <w:sz w:val="24"/>
          <w:szCs w:val="24"/>
        </w:rPr>
        <w:t>s role and services</w:t>
      </w:r>
    </w:p>
    <w:p w14:paraId="39CD2315" w14:textId="77777777" w:rsidR="00277509" w:rsidRPr="00CF3B27" w:rsidRDefault="00277509" w:rsidP="002B4EE8">
      <w:pPr>
        <w:spacing w:after="0" w:line="240" w:lineRule="auto"/>
        <w:rPr>
          <w:rFonts w:ascii="Arial" w:hAnsi="Arial" w:cs="Arial"/>
          <w:sz w:val="24"/>
          <w:szCs w:val="24"/>
        </w:rPr>
      </w:pPr>
      <w:r w:rsidRPr="00CF3B27">
        <w:rPr>
          <w:rFonts w:ascii="Arial" w:hAnsi="Arial" w:cs="Arial"/>
          <w:sz w:val="24"/>
          <w:szCs w:val="24"/>
        </w:rPr>
        <w:t>We use numerous channels to raise the community</w:t>
      </w:r>
      <w:r w:rsidR="003837D0">
        <w:rPr>
          <w:rFonts w:ascii="Arial" w:hAnsi="Arial" w:cs="Arial"/>
          <w:sz w:val="24"/>
          <w:szCs w:val="24"/>
        </w:rPr>
        <w:t>’</w:t>
      </w:r>
      <w:r w:rsidRPr="00CF3B27">
        <w:rPr>
          <w:rFonts w:ascii="Arial" w:hAnsi="Arial" w:cs="Arial"/>
          <w:sz w:val="24"/>
          <w:szCs w:val="24"/>
        </w:rPr>
        <w:t>s awareness about our role and services.</w:t>
      </w:r>
    </w:p>
    <w:p w14:paraId="0DC7B20D" w14:textId="77777777" w:rsidR="00277509" w:rsidRPr="00CF3B27" w:rsidRDefault="00277509" w:rsidP="002B4EE8">
      <w:pPr>
        <w:spacing w:before="240" w:after="240" w:line="240" w:lineRule="auto"/>
        <w:rPr>
          <w:rFonts w:ascii="Arial" w:hAnsi="Arial" w:cs="Arial"/>
          <w:sz w:val="24"/>
          <w:szCs w:val="24"/>
        </w:rPr>
      </w:pPr>
      <w:r w:rsidRPr="00CF3B27">
        <w:rPr>
          <w:rFonts w:ascii="Arial" w:hAnsi="Arial" w:cs="Arial"/>
          <w:sz w:val="24"/>
          <w:szCs w:val="24"/>
        </w:rPr>
        <w:t xml:space="preserve">The </w:t>
      </w:r>
      <w:r w:rsidR="00F9388D">
        <w:rPr>
          <w:rFonts w:ascii="Arial" w:hAnsi="Arial" w:cs="Arial"/>
          <w:sz w:val="24"/>
          <w:szCs w:val="24"/>
        </w:rPr>
        <w:t>LinkedIn</w:t>
      </w:r>
      <w:r w:rsidRPr="00CF3B27">
        <w:rPr>
          <w:rFonts w:ascii="Arial" w:hAnsi="Arial" w:cs="Arial"/>
          <w:sz w:val="24"/>
          <w:szCs w:val="24"/>
        </w:rPr>
        <w:t xml:space="preserve"> account we established last year now has more than 1000 followers. </w:t>
      </w:r>
      <w:r w:rsidR="00F9388D">
        <w:rPr>
          <w:rFonts w:ascii="Arial" w:hAnsi="Arial" w:cs="Arial"/>
          <w:sz w:val="24"/>
          <w:szCs w:val="24"/>
        </w:rPr>
        <w:t>LinkedIn</w:t>
      </w:r>
      <w:r w:rsidRPr="00CF3B27">
        <w:rPr>
          <w:rFonts w:ascii="Arial" w:hAnsi="Arial" w:cs="Arial"/>
          <w:sz w:val="24"/>
          <w:szCs w:val="24"/>
        </w:rPr>
        <w:t xml:space="preserve"> gives us a timely way to reach stakeholders on topics of interest such as legislative change, public information sessions, job openings and events.</w:t>
      </w:r>
    </w:p>
    <w:p w14:paraId="410652E5" w14:textId="77777777" w:rsidR="00277509" w:rsidRPr="00CF3B27" w:rsidRDefault="00277509" w:rsidP="002B4EE8">
      <w:pPr>
        <w:spacing w:after="0" w:line="240" w:lineRule="auto"/>
        <w:rPr>
          <w:rFonts w:ascii="Arial" w:hAnsi="Arial" w:cs="Arial"/>
          <w:sz w:val="24"/>
          <w:szCs w:val="24"/>
        </w:rPr>
      </w:pPr>
      <w:r w:rsidRPr="00CF3B27">
        <w:rPr>
          <w:rFonts w:ascii="Arial" w:hAnsi="Arial" w:cs="Arial"/>
          <w:sz w:val="24"/>
          <w:szCs w:val="24"/>
        </w:rPr>
        <w:t>Although refurbishments at William Cooper Justice Centre prevented us from opening our doors on Courts Open Day, our president Justice Michelle Quigley presented to VCE Legal Studies students on 14 May as part of Law Week Law Talks. Justice Quigley also spoke at a ceremony to officially open the legal year in Geelong on 14</w:t>
      </w:r>
      <w:r w:rsidR="00914DBF">
        <w:rPr>
          <w:rFonts w:ascii="Arial" w:hAnsi="Arial" w:cs="Arial"/>
          <w:sz w:val="24"/>
          <w:szCs w:val="24"/>
        </w:rPr>
        <w:t xml:space="preserve"> </w:t>
      </w:r>
      <w:r w:rsidRPr="00CF3B27">
        <w:rPr>
          <w:rFonts w:ascii="Arial" w:hAnsi="Arial" w:cs="Arial"/>
          <w:sz w:val="24"/>
          <w:szCs w:val="24"/>
        </w:rPr>
        <w:t>January and at numerous other events throughout the year.</w:t>
      </w:r>
    </w:p>
    <w:p w14:paraId="2AA7018C" w14:textId="77777777" w:rsidR="00277509" w:rsidRPr="00CF3B27" w:rsidRDefault="00277509" w:rsidP="002B4EE8">
      <w:pPr>
        <w:spacing w:before="240" w:after="240" w:line="240" w:lineRule="auto"/>
        <w:rPr>
          <w:rFonts w:ascii="Arial" w:hAnsi="Arial" w:cs="Arial"/>
          <w:sz w:val="24"/>
          <w:szCs w:val="24"/>
        </w:rPr>
      </w:pPr>
      <w:r w:rsidRPr="00CF3B27">
        <w:rPr>
          <w:rFonts w:ascii="Arial" w:hAnsi="Arial" w:cs="Arial"/>
          <w:sz w:val="24"/>
          <w:szCs w:val="24"/>
        </w:rPr>
        <w:t xml:space="preserve">As in other years, we provided information to the public and relevant stakeholders when new legislation came into effect that impacted our jurisdiction and services. This year, that included changes to the </w:t>
      </w:r>
      <w:r w:rsidRPr="00CF3B27">
        <w:rPr>
          <w:rFonts w:ascii="Arial" w:hAnsi="Arial" w:cs="Arial"/>
          <w:i/>
          <w:iCs/>
          <w:sz w:val="24"/>
          <w:szCs w:val="24"/>
        </w:rPr>
        <w:t xml:space="preserve">Residential Tenancies Act 1997, Owners Corporation Act 2006 </w:t>
      </w:r>
      <w:r w:rsidRPr="00CF3B27">
        <w:rPr>
          <w:rFonts w:ascii="Arial" w:hAnsi="Arial" w:cs="Arial"/>
          <w:sz w:val="24"/>
          <w:szCs w:val="24"/>
        </w:rPr>
        <w:t xml:space="preserve">and </w:t>
      </w:r>
      <w:r w:rsidRPr="00CF3B27">
        <w:rPr>
          <w:rFonts w:ascii="Arial" w:hAnsi="Arial" w:cs="Arial"/>
          <w:i/>
          <w:iCs/>
          <w:sz w:val="24"/>
          <w:szCs w:val="24"/>
        </w:rPr>
        <w:t xml:space="preserve">Firearms Act 1996 </w:t>
      </w:r>
      <w:r w:rsidRPr="00CF3B27">
        <w:rPr>
          <w:rFonts w:ascii="Arial" w:hAnsi="Arial" w:cs="Arial"/>
          <w:sz w:val="24"/>
          <w:szCs w:val="24"/>
        </w:rPr>
        <w:t xml:space="preserve">and the introduction of the </w:t>
      </w:r>
      <w:r w:rsidRPr="00CF3B27">
        <w:rPr>
          <w:rFonts w:ascii="Arial" w:hAnsi="Arial" w:cs="Arial"/>
          <w:i/>
          <w:iCs/>
          <w:sz w:val="24"/>
          <w:szCs w:val="24"/>
        </w:rPr>
        <w:t>Voluntary Assisted Dying Act 2017.</w:t>
      </w:r>
    </w:p>
    <w:p w14:paraId="63F30FFB" w14:textId="77777777" w:rsidR="00277509" w:rsidRPr="00CF3B27" w:rsidRDefault="00277509" w:rsidP="001C59E2">
      <w:pPr>
        <w:spacing w:after="0" w:line="240" w:lineRule="auto"/>
        <w:jc w:val="both"/>
        <w:rPr>
          <w:rFonts w:ascii="Arial" w:hAnsi="Arial" w:cs="Arial"/>
          <w:b/>
          <w:sz w:val="24"/>
          <w:szCs w:val="24"/>
        </w:rPr>
      </w:pPr>
      <w:r w:rsidRPr="00CF3B27">
        <w:rPr>
          <w:rFonts w:ascii="Arial" w:eastAsia="Times New Roman" w:hAnsi="Arial" w:cs="Arial"/>
          <w:b/>
          <w:bCs/>
          <w:sz w:val="24"/>
          <w:szCs w:val="24"/>
        </w:rPr>
        <w:t>↓</w:t>
      </w:r>
      <w:r w:rsidRPr="00CF3B27">
        <w:rPr>
          <w:rFonts w:ascii="Arial" w:eastAsia="Times New Roman" w:hAnsi="Arial" w:cs="Arial"/>
          <w:b/>
          <w:bCs/>
          <w:sz w:val="24"/>
          <w:szCs w:val="24"/>
          <w:lang w:val="sv-SE"/>
        </w:rPr>
        <w:t xml:space="preserve"> </w:t>
      </w:r>
      <w:r w:rsidRPr="00CF3B27">
        <w:rPr>
          <w:rFonts w:ascii="Arial" w:eastAsia="Times New Roman" w:hAnsi="Arial" w:cs="Arial"/>
          <w:b/>
          <w:bCs/>
          <w:sz w:val="24"/>
          <w:szCs w:val="24"/>
        </w:rPr>
        <w:t>Introduction of Voluntary Assisted Dying law</w:t>
      </w:r>
    </w:p>
    <w:p w14:paraId="7EB8EBE4" w14:textId="77777777" w:rsidR="00277509" w:rsidRPr="00CF3B27" w:rsidRDefault="00277509" w:rsidP="002B4EE8">
      <w:pPr>
        <w:spacing w:before="120" w:after="240" w:line="240" w:lineRule="auto"/>
        <w:rPr>
          <w:rFonts w:ascii="Arial" w:hAnsi="Arial" w:cs="Arial"/>
          <w:sz w:val="24"/>
          <w:szCs w:val="24"/>
        </w:rPr>
      </w:pPr>
      <w:r w:rsidRPr="00CF3B27">
        <w:rPr>
          <w:rFonts w:ascii="Arial" w:hAnsi="Arial" w:cs="Arial"/>
          <w:sz w:val="24"/>
          <w:szCs w:val="24"/>
        </w:rPr>
        <w:t xml:space="preserve">The </w:t>
      </w:r>
      <w:r w:rsidRPr="00CF3B27">
        <w:rPr>
          <w:rFonts w:ascii="Arial" w:hAnsi="Arial" w:cs="Arial"/>
          <w:i/>
          <w:iCs/>
          <w:sz w:val="24"/>
          <w:szCs w:val="24"/>
        </w:rPr>
        <w:t xml:space="preserve">Voluntary Assisted Dying Act 2017 </w:t>
      </w:r>
      <w:r w:rsidRPr="00CF3B27">
        <w:rPr>
          <w:rFonts w:ascii="Arial" w:hAnsi="Arial" w:cs="Arial"/>
          <w:sz w:val="24"/>
          <w:szCs w:val="24"/>
        </w:rPr>
        <w:t>came into effect on 19 June. This new Victorian legislation enables people in late stages of terminal illness, who meet strict eligibility criteria, to request medication that will end their life at a time they choose.</w:t>
      </w:r>
    </w:p>
    <w:p w14:paraId="173E969F" w14:textId="77777777" w:rsidR="00277509" w:rsidRPr="00CF3B27" w:rsidRDefault="00277509" w:rsidP="002B4EE8">
      <w:pPr>
        <w:spacing w:after="0" w:line="240" w:lineRule="auto"/>
        <w:rPr>
          <w:rFonts w:ascii="Arial" w:hAnsi="Arial" w:cs="Arial"/>
          <w:sz w:val="24"/>
          <w:szCs w:val="24"/>
        </w:rPr>
      </w:pPr>
      <w:r w:rsidRPr="00CF3B27">
        <w:rPr>
          <w:rFonts w:ascii="Arial" w:hAnsi="Arial" w:cs="Arial"/>
          <w:sz w:val="24"/>
          <w:szCs w:val="24"/>
        </w:rPr>
        <w:t>VCAT is responsible for reviewing some decisions doctors make when assessing a person</w:t>
      </w:r>
      <w:r w:rsidR="003837D0">
        <w:rPr>
          <w:rFonts w:ascii="Arial" w:hAnsi="Arial" w:cs="Arial"/>
          <w:sz w:val="24"/>
          <w:szCs w:val="24"/>
        </w:rPr>
        <w:t>’</w:t>
      </w:r>
      <w:r w:rsidRPr="00CF3B27">
        <w:rPr>
          <w:rFonts w:ascii="Arial" w:hAnsi="Arial" w:cs="Arial"/>
          <w:sz w:val="24"/>
          <w:szCs w:val="24"/>
        </w:rPr>
        <w:t>s eligibility to</w:t>
      </w:r>
      <w:r w:rsidR="00BF7D65" w:rsidRPr="00CF3B27">
        <w:rPr>
          <w:rFonts w:ascii="Arial" w:hAnsi="Arial" w:cs="Arial"/>
          <w:sz w:val="24"/>
          <w:szCs w:val="24"/>
        </w:rPr>
        <w:t xml:space="preserve"> </w:t>
      </w:r>
      <w:r w:rsidRPr="00CF3B27">
        <w:rPr>
          <w:rFonts w:ascii="Arial" w:hAnsi="Arial" w:cs="Arial"/>
          <w:sz w:val="24"/>
          <w:szCs w:val="24"/>
        </w:rPr>
        <w:t xml:space="preserve">access voluntary assisted dying, including whether they usually lived in Victoria and if they had </w:t>
      </w:r>
      <w:proofErr w:type="spellStart"/>
      <w:r w:rsidRPr="00CF3B27">
        <w:rPr>
          <w:rFonts w:ascii="Arial" w:hAnsi="Arial" w:cs="Arial"/>
          <w:sz w:val="24"/>
          <w:szCs w:val="24"/>
        </w:rPr>
        <w:t>decisionmaking</w:t>
      </w:r>
      <w:proofErr w:type="spellEnd"/>
      <w:r w:rsidRPr="00CF3B27">
        <w:rPr>
          <w:rFonts w:ascii="Arial" w:hAnsi="Arial" w:cs="Arial"/>
          <w:sz w:val="24"/>
          <w:szCs w:val="24"/>
        </w:rPr>
        <w:t xml:space="preserve"> capacity in relation to voluntary assisted dying.</w:t>
      </w:r>
    </w:p>
    <w:p w14:paraId="572510ED" w14:textId="77777777" w:rsidR="00277509" w:rsidRPr="00CF3B27" w:rsidRDefault="00277509" w:rsidP="002B4EE8">
      <w:pPr>
        <w:spacing w:before="240" w:after="0" w:line="240" w:lineRule="auto"/>
        <w:rPr>
          <w:rFonts w:ascii="Arial" w:hAnsi="Arial" w:cs="Arial"/>
          <w:sz w:val="24"/>
          <w:szCs w:val="24"/>
        </w:rPr>
      </w:pPr>
      <w:r w:rsidRPr="00CF3B27">
        <w:rPr>
          <w:rFonts w:ascii="Arial" w:hAnsi="Arial" w:cs="Arial"/>
          <w:sz w:val="24"/>
          <w:szCs w:val="24"/>
        </w:rPr>
        <w:t xml:space="preserve">Given the sensitive nature of this legislation we were careful about how we communicated our role. We tapped into an implementation conference </w:t>
      </w:r>
      <w:proofErr w:type="spellStart"/>
      <w:r w:rsidRPr="00CF3B27">
        <w:rPr>
          <w:rFonts w:ascii="Arial" w:hAnsi="Arial" w:cs="Arial"/>
          <w:sz w:val="24"/>
          <w:szCs w:val="24"/>
        </w:rPr>
        <w:t>organised</w:t>
      </w:r>
      <w:proofErr w:type="spellEnd"/>
      <w:r w:rsidRPr="00CF3B27">
        <w:rPr>
          <w:rFonts w:ascii="Arial" w:hAnsi="Arial" w:cs="Arial"/>
          <w:sz w:val="24"/>
          <w:szCs w:val="24"/>
        </w:rPr>
        <w:t xml:space="preserve"> by the Department of Health and Human</w:t>
      </w:r>
      <w:r w:rsidR="00BF7D65" w:rsidRPr="00CF3B27">
        <w:rPr>
          <w:rFonts w:ascii="Arial" w:hAnsi="Arial" w:cs="Arial"/>
          <w:sz w:val="24"/>
          <w:szCs w:val="24"/>
        </w:rPr>
        <w:t xml:space="preserve"> </w:t>
      </w:r>
      <w:r w:rsidRPr="00CF3B27">
        <w:rPr>
          <w:rFonts w:ascii="Arial" w:hAnsi="Arial" w:cs="Arial"/>
          <w:sz w:val="24"/>
          <w:szCs w:val="24"/>
        </w:rPr>
        <w:t>Services (DHHS), which targeted health practitioners. DHHS distributed brochures outlining our role to 450 conference delegates, added our information to their website</w:t>
      </w:r>
      <w:r w:rsidR="003837D0">
        <w:rPr>
          <w:rFonts w:ascii="Arial" w:hAnsi="Arial" w:cs="Arial"/>
          <w:sz w:val="24"/>
          <w:szCs w:val="24"/>
        </w:rPr>
        <w:t>’</w:t>
      </w:r>
      <w:r w:rsidRPr="00CF3B27">
        <w:rPr>
          <w:rFonts w:ascii="Arial" w:hAnsi="Arial" w:cs="Arial"/>
          <w:sz w:val="24"/>
          <w:szCs w:val="24"/>
        </w:rPr>
        <w:t xml:space="preserve">s Q&amp;As and included information in their monthly e-newsletter. We also communicated directly with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most closely affected.</w:t>
      </w:r>
    </w:p>
    <w:p w14:paraId="440732A8" w14:textId="77777777" w:rsidR="00277509" w:rsidRPr="00CF3B27" w:rsidRDefault="00277509" w:rsidP="002B4EE8">
      <w:pPr>
        <w:spacing w:before="240" w:after="120" w:line="240" w:lineRule="auto"/>
        <w:jc w:val="both"/>
        <w:rPr>
          <w:rFonts w:ascii="Arial" w:hAnsi="Arial" w:cs="Arial"/>
          <w:sz w:val="24"/>
          <w:szCs w:val="24"/>
        </w:rPr>
      </w:pPr>
      <w:r w:rsidRPr="00CF3B27">
        <w:rPr>
          <w:rFonts w:ascii="Arial" w:eastAsia="Times New Roman" w:hAnsi="Arial" w:cs="Arial"/>
          <w:b/>
          <w:bCs/>
          <w:sz w:val="24"/>
          <w:szCs w:val="24"/>
        </w:rPr>
        <w:t>↓</w:t>
      </w:r>
      <w:r w:rsidRPr="00CF3B27">
        <w:rPr>
          <w:rFonts w:ascii="Arial" w:eastAsia="Times New Roman" w:hAnsi="Arial" w:cs="Arial"/>
          <w:b/>
          <w:bCs/>
          <w:sz w:val="24"/>
          <w:szCs w:val="24"/>
          <w:lang w:val="sv-SE"/>
        </w:rPr>
        <w:t xml:space="preserve"> </w:t>
      </w:r>
      <w:r w:rsidRPr="00CF3B27">
        <w:rPr>
          <w:rFonts w:ascii="Arial" w:eastAsia="Times New Roman" w:hAnsi="Arial" w:cs="Arial"/>
          <w:b/>
          <w:bCs/>
          <w:sz w:val="24"/>
          <w:szCs w:val="24"/>
        </w:rPr>
        <w:t>Suppression orders at VCAT</w:t>
      </w:r>
    </w:p>
    <w:p w14:paraId="632F39B6" w14:textId="77777777" w:rsidR="00277509" w:rsidRPr="00CF3B27" w:rsidRDefault="00277509" w:rsidP="002B4EE8">
      <w:pPr>
        <w:spacing w:after="0" w:line="240" w:lineRule="auto"/>
        <w:rPr>
          <w:rFonts w:ascii="Arial" w:hAnsi="Arial" w:cs="Arial"/>
          <w:sz w:val="24"/>
          <w:szCs w:val="24"/>
        </w:rPr>
      </w:pPr>
      <w:r w:rsidRPr="00CF3B27">
        <w:rPr>
          <w:rFonts w:ascii="Arial" w:hAnsi="Arial" w:cs="Arial"/>
          <w:sz w:val="24"/>
          <w:szCs w:val="24"/>
        </w:rPr>
        <w:t xml:space="preserve">When necessary, we make a suppression (non-publication) order on a decision, which can have varying levels of restriction, including not allowing identification of anyone involved. Suppression orders are made in 0.1 per cent of VCAT cases. We </w:t>
      </w:r>
      <w:r w:rsidRPr="00CF3B27">
        <w:rPr>
          <w:rFonts w:ascii="Arial" w:hAnsi="Arial" w:cs="Arial"/>
          <w:sz w:val="24"/>
          <w:szCs w:val="24"/>
        </w:rPr>
        <w:lastRenderedPageBreak/>
        <w:t>make these orders in the interests of justice, to prevent distress and to ensure fair treatment of victims, witnesses, children and other vulnerable people.</w:t>
      </w:r>
    </w:p>
    <w:p w14:paraId="25C5DD6D" w14:textId="77777777" w:rsidR="00277509" w:rsidRPr="00CF3B27" w:rsidRDefault="00277509" w:rsidP="002B4EE8">
      <w:pPr>
        <w:spacing w:before="240" w:after="240" w:line="240" w:lineRule="auto"/>
        <w:rPr>
          <w:rFonts w:ascii="Arial" w:hAnsi="Arial" w:cs="Arial"/>
          <w:sz w:val="24"/>
          <w:szCs w:val="24"/>
        </w:rPr>
      </w:pPr>
      <w:r w:rsidRPr="00CF3B27">
        <w:rPr>
          <w:rFonts w:ascii="Arial" w:hAnsi="Arial" w:cs="Arial"/>
          <w:sz w:val="24"/>
          <w:szCs w:val="24"/>
        </w:rPr>
        <w:t xml:space="preserve">Suppression orders in the Human Rights List almost halved this year, corresponding with a decrease in applications under the </w:t>
      </w:r>
      <w:r w:rsidRPr="00CF3B27">
        <w:rPr>
          <w:rFonts w:ascii="Arial" w:hAnsi="Arial" w:cs="Arial"/>
          <w:sz w:val="24"/>
          <w:szCs w:val="24"/>
          <w:lang w:val="es-ES_tradnl"/>
        </w:rPr>
        <w:t xml:space="preserve">Mental </w:t>
      </w:r>
      <w:r w:rsidRPr="00CF3B27">
        <w:rPr>
          <w:rFonts w:ascii="Arial" w:hAnsi="Arial" w:cs="Arial"/>
          <w:sz w:val="24"/>
          <w:szCs w:val="24"/>
        </w:rPr>
        <w:t>Health Act. In the Review and Regulation List, the rise in suppression orders reflected increased applications in relation to Working with Children checks and Department of Health and Human Services matters. Suppression orders in these cases are usually made to protect children or other vulnerable parties that could be identified as part of the proceeding.</w:t>
      </w:r>
    </w:p>
    <w:p w14:paraId="32CC5E10" w14:textId="77777777" w:rsidR="00BF7D65" w:rsidRPr="00CF3B27" w:rsidRDefault="00277509" w:rsidP="00F24B6A">
      <w:pPr>
        <w:spacing w:before="240" w:after="240" w:line="240" w:lineRule="auto"/>
        <w:rPr>
          <w:rFonts w:ascii="Arial" w:hAnsi="Arial" w:cs="Arial"/>
          <w:sz w:val="24"/>
          <w:szCs w:val="24"/>
        </w:rPr>
      </w:pPr>
      <w:r w:rsidRPr="00CF3B27">
        <w:rPr>
          <w:rFonts w:ascii="Arial" w:hAnsi="Arial" w:cs="Arial"/>
          <w:sz w:val="24"/>
          <w:szCs w:val="24"/>
        </w:rPr>
        <w:t>In March 2018, a review by former Supreme Court of Appeal Justice Frank Vincent found that courts and tribunals made relatively few suppression orders compared to overall caseloads, but further work was needed to ensure future orders are clearer and made only when necessary. Of the 18 recommendations made, the Victorian Government accepted 17. Recommendations that affect VCAT have a def</w:t>
      </w:r>
      <w:r w:rsidR="00F24B6A">
        <w:rPr>
          <w:rFonts w:ascii="Arial" w:hAnsi="Arial" w:cs="Arial"/>
          <w:sz w:val="24"/>
          <w:szCs w:val="24"/>
        </w:rPr>
        <w:t>ault commencement date in 2020.</w:t>
      </w:r>
    </w:p>
    <w:tbl>
      <w:tblPr>
        <w:tblStyle w:val="TableGrid"/>
        <w:tblW w:w="0" w:type="auto"/>
        <w:tblLook w:val="0020" w:firstRow="1" w:lastRow="0" w:firstColumn="0" w:lastColumn="0" w:noHBand="0" w:noVBand="0"/>
        <w:tblCaption w:val="Table"/>
      </w:tblPr>
      <w:tblGrid>
        <w:gridCol w:w="3032"/>
        <w:gridCol w:w="1151"/>
        <w:gridCol w:w="1151"/>
        <w:gridCol w:w="1151"/>
      </w:tblGrid>
      <w:tr w:rsidR="0012691B" w:rsidRPr="00CF3B27" w14:paraId="1808334D" w14:textId="77777777" w:rsidTr="003032B5">
        <w:trPr>
          <w:trHeight w:val="538"/>
          <w:tblHeader/>
        </w:trPr>
        <w:tc>
          <w:tcPr>
            <w:tcW w:w="0" w:type="auto"/>
            <w:gridSpan w:val="4"/>
          </w:tcPr>
          <w:p w14:paraId="65415FE1" w14:textId="77777777" w:rsidR="0012691B" w:rsidRPr="00CF3B27" w:rsidRDefault="0012691B" w:rsidP="001C59E2">
            <w:pPr>
              <w:jc w:val="both"/>
              <w:rPr>
                <w:rFonts w:ascii="Arial" w:hAnsi="Arial" w:cs="Arial"/>
                <w:sz w:val="24"/>
                <w:szCs w:val="24"/>
              </w:rPr>
            </w:pPr>
            <w:r w:rsidRPr="00CF3B27">
              <w:rPr>
                <w:rFonts w:ascii="Arial" w:hAnsi="Arial" w:cs="Arial"/>
                <w:b/>
                <w:bCs/>
                <w:sz w:val="24"/>
                <w:szCs w:val="24"/>
              </w:rPr>
              <w:t>Suppression orders at VCAT</w:t>
            </w:r>
          </w:p>
        </w:tc>
      </w:tr>
      <w:tr w:rsidR="00277509" w:rsidRPr="00CF3B27" w14:paraId="1052D9AA" w14:textId="77777777" w:rsidTr="003032B5">
        <w:trPr>
          <w:trHeight w:val="355"/>
        </w:trPr>
        <w:tc>
          <w:tcPr>
            <w:tcW w:w="0" w:type="auto"/>
          </w:tcPr>
          <w:p w14:paraId="0DA4CE6B" w14:textId="77777777" w:rsidR="00277509" w:rsidRPr="00CF3B27" w:rsidRDefault="0012691B" w:rsidP="001C59E2">
            <w:pPr>
              <w:jc w:val="both"/>
              <w:rPr>
                <w:rFonts w:ascii="Arial" w:hAnsi="Arial" w:cs="Arial"/>
                <w:sz w:val="24"/>
                <w:szCs w:val="24"/>
              </w:rPr>
            </w:pPr>
            <w:r>
              <w:rPr>
                <w:rFonts w:ascii="Arial" w:hAnsi="Arial" w:cs="Arial"/>
                <w:sz w:val="24"/>
                <w:szCs w:val="24"/>
              </w:rPr>
              <w:t>List</w:t>
            </w:r>
          </w:p>
        </w:tc>
        <w:tc>
          <w:tcPr>
            <w:tcW w:w="0" w:type="auto"/>
          </w:tcPr>
          <w:p w14:paraId="068F9041" w14:textId="77777777" w:rsidR="00277509" w:rsidRPr="00CF3B27" w:rsidRDefault="0012691B" w:rsidP="001C59E2">
            <w:pPr>
              <w:jc w:val="both"/>
              <w:rPr>
                <w:rFonts w:ascii="Arial" w:hAnsi="Arial" w:cs="Arial"/>
                <w:sz w:val="24"/>
                <w:szCs w:val="24"/>
              </w:rPr>
            </w:pPr>
            <w:r>
              <w:rPr>
                <w:rFonts w:ascii="Arial" w:hAnsi="Arial" w:cs="Arial"/>
                <w:sz w:val="24"/>
                <w:szCs w:val="24"/>
              </w:rPr>
              <w:t>2016</w:t>
            </w:r>
            <w:r w:rsidR="00553B6C">
              <w:rPr>
                <w:rFonts w:ascii="Arial" w:hAnsi="Arial" w:cs="Arial"/>
                <w:sz w:val="24"/>
                <w:szCs w:val="24"/>
              </w:rPr>
              <w:t>–1</w:t>
            </w:r>
            <w:r>
              <w:rPr>
                <w:rFonts w:ascii="Arial" w:hAnsi="Arial" w:cs="Arial"/>
                <w:sz w:val="24"/>
                <w:szCs w:val="24"/>
              </w:rPr>
              <w:t>7</w:t>
            </w:r>
          </w:p>
        </w:tc>
        <w:tc>
          <w:tcPr>
            <w:tcW w:w="0" w:type="auto"/>
          </w:tcPr>
          <w:p w14:paraId="4C9DB5A0" w14:textId="77777777" w:rsidR="00277509" w:rsidRPr="00CF3B27" w:rsidRDefault="0012691B" w:rsidP="001C59E2">
            <w:pPr>
              <w:jc w:val="both"/>
              <w:rPr>
                <w:rFonts w:ascii="Arial" w:hAnsi="Arial" w:cs="Arial"/>
                <w:sz w:val="24"/>
                <w:szCs w:val="24"/>
              </w:rPr>
            </w:pPr>
            <w:r>
              <w:rPr>
                <w:rFonts w:ascii="Arial" w:hAnsi="Arial" w:cs="Arial"/>
                <w:sz w:val="24"/>
                <w:szCs w:val="24"/>
              </w:rPr>
              <w:t>2017</w:t>
            </w:r>
            <w:r w:rsidR="00553B6C">
              <w:rPr>
                <w:rFonts w:ascii="Arial" w:hAnsi="Arial" w:cs="Arial"/>
                <w:sz w:val="24"/>
                <w:szCs w:val="24"/>
              </w:rPr>
              <w:t>–1</w:t>
            </w:r>
            <w:r>
              <w:rPr>
                <w:rFonts w:ascii="Arial" w:hAnsi="Arial" w:cs="Arial"/>
                <w:sz w:val="24"/>
                <w:szCs w:val="24"/>
              </w:rPr>
              <w:t>8</w:t>
            </w:r>
          </w:p>
        </w:tc>
        <w:tc>
          <w:tcPr>
            <w:tcW w:w="0" w:type="auto"/>
          </w:tcPr>
          <w:p w14:paraId="594D94D0" w14:textId="77777777" w:rsidR="00277509" w:rsidRPr="00CF3B27" w:rsidRDefault="0012691B" w:rsidP="001C59E2">
            <w:pPr>
              <w:jc w:val="both"/>
              <w:rPr>
                <w:rFonts w:ascii="Arial" w:hAnsi="Arial" w:cs="Arial"/>
                <w:sz w:val="24"/>
                <w:szCs w:val="24"/>
              </w:rPr>
            </w:pPr>
            <w:r>
              <w:rPr>
                <w:rFonts w:ascii="Arial" w:hAnsi="Arial" w:cs="Arial"/>
                <w:sz w:val="24"/>
                <w:szCs w:val="24"/>
              </w:rPr>
              <w:t>2018</w:t>
            </w:r>
            <w:r w:rsidR="00553B6C">
              <w:rPr>
                <w:rFonts w:ascii="Arial" w:hAnsi="Arial" w:cs="Arial"/>
                <w:sz w:val="24"/>
                <w:szCs w:val="24"/>
              </w:rPr>
              <w:t>–1</w:t>
            </w:r>
            <w:r>
              <w:rPr>
                <w:rFonts w:ascii="Arial" w:hAnsi="Arial" w:cs="Arial"/>
                <w:sz w:val="24"/>
                <w:szCs w:val="24"/>
              </w:rPr>
              <w:t>9</w:t>
            </w:r>
          </w:p>
        </w:tc>
      </w:tr>
      <w:tr w:rsidR="00277509" w:rsidRPr="00CF3B27" w14:paraId="2F98C40F" w14:textId="77777777" w:rsidTr="003032B5">
        <w:trPr>
          <w:trHeight w:val="350"/>
        </w:trPr>
        <w:tc>
          <w:tcPr>
            <w:tcW w:w="0" w:type="auto"/>
          </w:tcPr>
          <w:p w14:paraId="55750A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 and Property</w:t>
            </w:r>
          </w:p>
        </w:tc>
        <w:tc>
          <w:tcPr>
            <w:tcW w:w="0" w:type="auto"/>
          </w:tcPr>
          <w:p w14:paraId="060E7C0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74B89E9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c>
          <w:tcPr>
            <w:tcW w:w="0" w:type="auto"/>
          </w:tcPr>
          <w:p w14:paraId="69A9BBD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14731D6B" w14:textId="77777777" w:rsidTr="003032B5">
        <w:trPr>
          <w:trHeight w:val="355"/>
        </w:trPr>
        <w:tc>
          <w:tcPr>
            <w:tcW w:w="0" w:type="auto"/>
          </w:tcPr>
          <w:p w14:paraId="12A644D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Civil Claims</w:t>
            </w:r>
          </w:p>
        </w:tc>
        <w:tc>
          <w:tcPr>
            <w:tcW w:w="0" w:type="auto"/>
          </w:tcPr>
          <w:p w14:paraId="0FAB102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3098205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571D272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76DEC016" w14:textId="77777777" w:rsidTr="003032B5">
        <w:trPr>
          <w:trHeight w:val="346"/>
        </w:trPr>
        <w:tc>
          <w:tcPr>
            <w:tcW w:w="0" w:type="auto"/>
          </w:tcPr>
          <w:p w14:paraId="1F3C521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w:t>
            </w:r>
          </w:p>
        </w:tc>
        <w:tc>
          <w:tcPr>
            <w:tcW w:w="0" w:type="auto"/>
          </w:tcPr>
          <w:p w14:paraId="6825E30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1083062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w:t>
            </w:r>
          </w:p>
        </w:tc>
        <w:tc>
          <w:tcPr>
            <w:tcW w:w="0" w:type="auto"/>
          </w:tcPr>
          <w:p w14:paraId="0D9060D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5641D1F4" w14:textId="77777777" w:rsidTr="003032B5">
        <w:trPr>
          <w:trHeight w:val="350"/>
        </w:trPr>
        <w:tc>
          <w:tcPr>
            <w:tcW w:w="0" w:type="auto"/>
          </w:tcPr>
          <w:p w14:paraId="5A7BF2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w:t>
            </w:r>
          </w:p>
        </w:tc>
        <w:tc>
          <w:tcPr>
            <w:tcW w:w="0" w:type="auto"/>
          </w:tcPr>
          <w:p w14:paraId="6012B83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40</w:t>
            </w:r>
          </w:p>
        </w:tc>
        <w:tc>
          <w:tcPr>
            <w:tcW w:w="0" w:type="auto"/>
          </w:tcPr>
          <w:p w14:paraId="493129A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79</w:t>
            </w:r>
          </w:p>
        </w:tc>
        <w:tc>
          <w:tcPr>
            <w:tcW w:w="0" w:type="auto"/>
          </w:tcPr>
          <w:p w14:paraId="7E17130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45</w:t>
            </w:r>
          </w:p>
        </w:tc>
      </w:tr>
      <w:tr w:rsidR="00277509" w:rsidRPr="00CF3B27" w14:paraId="46150206" w14:textId="77777777" w:rsidTr="003032B5">
        <w:trPr>
          <w:trHeight w:val="346"/>
        </w:trPr>
        <w:tc>
          <w:tcPr>
            <w:tcW w:w="0" w:type="auto"/>
          </w:tcPr>
          <w:p w14:paraId="3620526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Practice</w:t>
            </w:r>
          </w:p>
        </w:tc>
        <w:tc>
          <w:tcPr>
            <w:tcW w:w="0" w:type="auto"/>
          </w:tcPr>
          <w:p w14:paraId="1105642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c>
          <w:tcPr>
            <w:tcW w:w="0" w:type="auto"/>
          </w:tcPr>
          <w:p w14:paraId="16DFEAE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2742BB3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0B00CEE0" w14:textId="77777777" w:rsidTr="003032B5">
        <w:trPr>
          <w:trHeight w:val="355"/>
        </w:trPr>
        <w:tc>
          <w:tcPr>
            <w:tcW w:w="0" w:type="auto"/>
          </w:tcPr>
          <w:p w14:paraId="2EFB80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Owners Corporations</w:t>
            </w:r>
          </w:p>
        </w:tc>
        <w:tc>
          <w:tcPr>
            <w:tcW w:w="0" w:type="auto"/>
          </w:tcPr>
          <w:p w14:paraId="017378C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45EC60B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1847868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33B42956" w14:textId="77777777" w:rsidTr="003032B5">
        <w:trPr>
          <w:trHeight w:val="346"/>
        </w:trPr>
        <w:tc>
          <w:tcPr>
            <w:tcW w:w="0" w:type="auto"/>
          </w:tcPr>
          <w:p w14:paraId="390D151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45EE98D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6D69BA7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0C22F24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259DA36C" w14:textId="77777777" w:rsidTr="003032B5">
        <w:trPr>
          <w:trHeight w:val="350"/>
        </w:trPr>
        <w:tc>
          <w:tcPr>
            <w:tcW w:w="0" w:type="auto"/>
          </w:tcPr>
          <w:p w14:paraId="21A2A8E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w:t>
            </w:r>
          </w:p>
        </w:tc>
        <w:tc>
          <w:tcPr>
            <w:tcW w:w="0" w:type="auto"/>
          </w:tcPr>
          <w:p w14:paraId="7836658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w:t>
            </w:r>
          </w:p>
        </w:tc>
        <w:tc>
          <w:tcPr>
            <w:tcW w:w="0" w:type="auto"/>
          </w:tcPr>
          <w:p w14:paraId="59E1F46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w:t>
            </w:r>
          </w:p>
        </w:tc>
        <w:tc>
          <w:tcPr>
            <w:tcW w:w="0" w:type="auto"/>
          </w:tcPr>
          <w:p w14:paraId="4C6A507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w:t>
            </w:r>
          </w:p>
        </w:tc>
      </w:tr>
      <w:tr w:rsidR="00277509" w:rsidRPr="00CF3B27" w14:paraId="1D8CA032" w14:textId="77777777" w:rsidTr="003032B5">
        <w:trPr>
          <w:trHeight w:val="346"/>
        </w:trPr>
        <w:tc>
          <w:tcPr>
            <w:tcW w:w="0" w:type="auto"/>
          </w:tcPr>
          <w:p w14:paraId="2B9336E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w:t>
            </w:r>
          </w:p>
        </w:tc>
        <w:tc>
          <w:tcPr>
            <w:tcW w:w="0" w:type="auto"/>
          </w:tcPr>
          <w:p w14:paraId="49AF3A5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55*</w:t>
            </w:r>
          </w:p>
        </w:tc>
        <w:tc>
          <w:tcPr>
            <w:tcW w:w="0" w:type="auto"/>
          </w:tcPr>
          <w:p w14:paraId="625E6C2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35*</w:t>
            </w:r>
          </w:p>
        </w:tc>
        <w:tc>
          <w:tcPr>
            <w:tcW w:w="0" w:type="auto"/>
          </w:tcPr>
          <w:p w14:paraId="5B671B3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76</w:t>
            </w:r>
          </w:p>
        </w:tc>
      </w:tr>
      <w:tr w:rsidR="00277509" w:rsidRPr="00CF3B27" w14:paraId="566173F4" w14:textId="77777777" w:rsidTr="003032B5">
        <w:trPr>
          <w:trHeight w:val="350"/>
        </w:trPr>
        <w:tc>
          <w:tcPr>
            <w:tcW w:w="0" w:type="auto"/>
          </w:tcPr>
          <w:p w14:paraId="36EA580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Total</w:t>
            </w:r>
          </w:p>
        </w:tc>
        <w:tc>
          <w:tcPr>
            <w:tcW w:w="0" w:type="auto"/>
          </w:tcPr>
          <w:p w14:paraId="573F274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99*</w:t>
            </w:r>
          </w:p>
        </w:tc>
        <w:tc>
          <w:tcPr>
            <w:tcW w:w="0" w:type="auto"/>
          </w:tcPr>
          <w:p w14:paraId="2CD1E35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124*</w:t>
            </w:r>
          </w:p>
        </w:tc>
        <w:tc>
          <w:tcPr>
            <w:tcW w:w="0" w:type="auto"/>
          </w:tcPr>
          <w:p w14:paraId="0B0B950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128</w:t>
            </w:r>
          </w:p>
        </w:tc>
      </w:tr>
    </w:tbl>
    <w:p w14:paraId="73AA30E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 Figures have been updated to </w:t>
      </w:r>
      <w:r w:rsidR="00346766">
        <w:rPr>
          <w:rFonts w:ascii="Arial" w:hAnsi="Arial" w:cs="Arial"/>
          <w:sz w:val="24"/>
          <w:szCs w:val="24"/>
        </w:rPr>
        <w:t>i</w:t>
      </w:r>
      <w:r w:rsidRPr="00CF3B27">
        <w:rPr>
          <w:rFonts w:ascii="Arial" w:hAnsi="Arial" w:cs="Arial"/>
          <w:sz w:val="24"/>
          <w:szCs w:val="24"/>
        </w:rPr>
        <w:t>nclude suppression orders notified after the reports went to print.</w:t>
      </w:r>
    </w:p>
    <w:p w14:paraId="63220E63" w14:textId="77777777" w:rsidR="00277509" w:rsidRPr="00CF3B27" w:rsidRDefault="00277509" w:rsidP="000D42D1">
      <w:pPr>
        <w:spacing w:before="240" w:after="120" w:line="240" w:lineRule="auto"/>
        <w:jc w:val="both"/>
        <w:rPr>
          <w:rFonts w:ascii="Arial" w:hAnsi="Arial" w:cs="Arial"/>
          <w:sz w:val="24"/>
          <w:szCs w:val="24"/>
        </w:rPr>
      </w:pPr>
      <w:r w:rsidRPr="00CF3B27">
        <w:rPr>
          <w:rFonts w:ascii="Arial" w:hAnsi="Arial" w:cs="Arial"/>
          <w:sz w:val="24"/>
          <w:szCs w:val="24"/>
        </w:rPr>
        <w:t>Provide easy-to-understand information and communication</w:t>
      </w:r>
    </w:p>
    <w:p w14:paraId="2C8EE679" w14:textId="77777777" w:rsidR="00277509" w:rsidRPr="00CF3B27" w:rsidRDefault="00277509" w:rsidP="00CE6479">
      <w:pPr>
        <w:spacing w:after="0" w:line="240" w:lineRule="auto"/>
        <w:rPr>
          <w:rFonts w:ascii="Arial" w:hAnsi="Arial" w:cs="Arial"/>
          <w:sz w:val="24"/>
          <w:szCs w:val="24"/>
        </w:rPr>
      </w:pPr>
      <w:r w:rsidRPr="00CF3B27">
        <w:rPr>
          <w:rFonts w:ascii="Arial" w:hAnsi="Arial" w:cs="Arial"/>
          <w:sz w:val="24"/>
          <w:szCs w:val="24"/>
        </w:rPr>
        <w:t>This year we did the preparatory work necessary to transform the way we communicate with parties. This major content development project set out to improve the letters, emails and notices of hearing we send to parties across all lists, ready for introduction in 2019</w:t>
      </w:r>
      <w:r w:rsidR="00553B6C">
        <w:rPr>
          <w:rFonts w:ascii="Arial" w:hAnsi="Arial" w:cs="Arial"/>
          <w:sz w:val="24"/>
          <w:szCs w:val="24"/>
        </w:rPr>
        <w:t>–</w:t>
      </w:r>
      <w:r w:rsidR="00553B6C" w:rsidRPr="00CF3B27">
        <w:rPr>
          <w:rFonts w:ascii="Arial" w:hAnsi="Arial" w:cs="Arial"/>
          <w:sz w:val="24"/>
          <w:szCs w:val="24"/>
        </w:rPr>
        <w:t>2</w:t>
      </w:r>
      <w:r w:rsidRPr="00CF3B27">
        <w:rPr>
          <w:rFonts w:ascii="Arial" w:hAnsi="Arial" w:cs="Arial"/>
          <w:sz w:val="24"/>
          <w:szCs w:val="24"/>
        </w:rPr>
        <w:t>0.</w:t>
      </w:r>
    </w:p>
    <w:p w14:paraId="012C8920" w14:textId="77777777" w:rsidR="00277509" w:rsidRPr="00CF3B27" w:rsidRDefault="00277509" w:rsidP="00CE6479">
      <w:pPr>
        <w:spacing w:before="240" w:after="240" w:line="240" w:lineRule="auto"/>
        <w:rPr>
          <w:rFonts w:ascii="Arial" w:hAnsi="Arial" w:cs="Arial"/>
          <w:sz w:val="24"/>
          <w:szCs w:val="24"/>
        </w:rPr>
      </w:pPr>
      <w:r w:rsidRPr="00CF3B27">
        <w:rPr>
          <w:rFonts w:ascii="Arial" w:hAnsi="Arial" w:cs="Arial"/>
          <w:sz w:val="24"/>
          <w:szCs w:val="24"/>
        </w:rPr>
        <w:t>Based on the principles of</w:t>
      </w:r>
      <w:r w:rsidR="003837D0">
        <w:rPr>
          <w:rFonts w:ascii="Arial" w:hAnsi="Arial" w:cs="Arial"/>
          <w:sz w:val="24"/>
          <w:szCs w:val="24"/>
        </w:rPr>
        <w:t xml:space="preserve"> ‘</w:t>
      </w:r>
      <w:r w:rsidRPr="00CF3B27">
        <w:rPr>
          <w:rFonts w:ascii="Arial" w:hAnsi="Arial" w:cs="Arial"/>
          <w:sz w:val="24"/>
          <w:szCs w:val="24"/>
        </w:rPr>
        <w:t>easy to understand and easy to action</w:t>
      </w:r>
      <w:r w:rsidR="003837D0">
        <w:rPr>
          <w:rFonts w:ascii="Arial" w:hAnsi="Arial" w:cs="Arial"/>
          <w:sz w:val="24"/>
          <w:szCs w:val="24"/>
        </w:rPr>
        <w:t>’</w:t>
      </w:r>
      <w:r w:rsidRPr="00CF3B27">
        <w:rPr>
          <w:rFonts w:ascii="Arial" w:hAnsi="Arial" w:cs="Arial"/>
          <w:sz w:val="24"/>
          <w:szCs w:val="24"/>
        </w:rPr>
        <w:t>, the aim was to give users a better understanding of legal requirements, the VCAT process and next steps in their case. By better supporting users</w:t>
      </w:r>
      <w:r w:rsidR="003837D0">
        <w:rPr>
          <w:rFonts w:ascii="Arial" w:hAnsi="Arial" w:cs="Arial"/>
          <w:sz w:val="24"/>
          <w:szCs w:val="24"/>
        </w:rPr>
        <w:t>’</w:t>
      </w:r>
      <w:r w:rsidRPr="00CF3B27">
        <w:rPr>
          <w:rFonts w:ascii="Arial" w:hAnsi="Arial" w:cs="Arial"/>
          <w:sz w:val="24"/>
          <w:szCs w:val="24"/>
        </w:rPr>
        <w:t xml:space="preserve"> information needs, we reduce call volumes and the demand on our support services.</w:t>
      </w:r>
    </w:p>
    <w:p w14:paraId="249549F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As a result of this work we:</w:t>
      </w:r>
    </w:p>
    <w:p w14:paraId="0E42A109" w14:textId="77777777" w:rsidR="00277509" w:rsidRPr="00CF3B27" w:rsidRDefault="008C4BF9" w:rsidP="00CE6479">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reduced 52 notices to one template, with variations for each list and type of proceeding</w:t>
      </w:r>
    </w:p>
    <w:p w14:paraId="2D288643" w14:textId="77777777" w:rsidR="00277509" w:rsidRPr="00CF3B27" w:rsidRDefault="008C4BF9" w:rsidP="00C1282F">
      <w:pPr>
        <w:tabs>
          <w:tab w:val="left" w:pos="450"/>
        </w:tabs>
        <w:spacing w:before="120" w:after="0" w:line="240" w:lineRule="auto"/>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reduced more than 200 letters and emails to 32 pieces of correspondence.</w:t>
      </w:r>
    </w:p>
    <w:p w14:paraId="06B38C13" w14:textId="77777777" w:rsidR="00277509" w:rsidRPr="00CF3B27" w:rsidRDefault="00277509" w:rsidP="005E4170">
      <w:pPr>
        <w:spacing w:before="120" w:after="0" w:line="240" w:lineRule="auto"/>
        <w:rPr>
          <w:rFonts w:ascii="Arial" w:hAnsi="Arial" w:cs="Arial"/>
          <w:sz w:val="24"/>
          <w:szCs w:val="24"/>
        </w:rPr>
      </w:pPr>
      <w:r w:rsidRPr="00CF3B27">
        <w:rPr>
          <w:rFonts w:ascii="Arial" w:hAnsi="Arial" w:cs="Arial"/>
          <w:sz w:val="24"/>
          <w:szCs w:val="24"/>
        </w:rPr>
        <w:t xml:space="preserve">We uncovered where correspondence was inconsistent, outdated or poorly written, which was confusing users and increasing calls to registry. This was reflected in user data (for example, call volumes) and diary studies </w:t>
      </w:r>
      <w:r w:rsidRPr="00CF3B27">
        <w:rPr>
          <w:rFonts w:ascii="Arial" w:eastAsia="Times New Roman" w:hAnsi="Arial" w:cs="Arial"/>
          <w:sz w:val="24"/>
          <w:szCs w:val="24"/>
        </w:rPr>
        <w:t>— gold-standard research where VCAT users kept diaries about their interactions with the tribunal over the course of their case.</w:t>
      </w:r>
    </w:p>
    <w:p w14:paraId="31117AED" w14:textId="77777777" w:rsidR="00277509" w:rsidRPr="00CF3B27" w:rsidRDefault="00277509" w:rsidP="005E4170">
      <w:pPr>
        <w:spacing w:before="240" w:after="240" w:line="240" w:lineRule="auto"/>
        <w:rPr>
          <w:rFonts w:ascii="Arial" w:hAnsi="Arial" w:cs="Arial"/>
          <w:sz w:val="24"/>
          <w:szCs w:val="24"/>
        </w:rPr>
      </w:pPr>
      <w:r w:rsidRPr="00CF3B27">
        <w:rPr>
          <w:rFonts w:ascii="Arial" w:hAnsi="Arial" w:cs="Arial"/>
          <w:sz w:val="24"/>
          <w:szCs w:val="24"/>
        </w:rPr>
        <w:t xml:space="preserve">It was clear that we needed to give people more timely </w:t>
      </w:r>
      <w:r w:rsidR="006E6DEA">
        <w:rPr>
          <w:rFonts w:ascii="Arial" w:hAnsi="Arial" w:cs="Arial"/>
          <w:sz w:val="24"/>
          <w:szCs w:val="24"/>
        </w:rPr>
        <w:t>i</w:t>
      </w:r>
      <w:r w:rsidRPr="00CF3B27">
        <w:rPr>
          <w:rFonts w:ascii="Arial" w:hAnsi="Arial" w:cs="Arial"/>
          <w:sz w:val="24"/>
          <w:szCs w:val="24"/>
        </w:rPr>
        <w:t xml:space="preserve">nformation, reinforcing key feedback from our annual user survey. User research </w:t>
      </w:r>
      <w:r w:rsidR="006E6DEA">
        <w:rPr>
          <w:rFonts w:ascii="Arial" w:hAnsi="Arial" w:cs="Arial"/>
          <w:sz w:val="24"/>
          <w:szCs w:val="24"/>
        </w:rPr>
        <w:t>i</w:t>
      </w:r>
      <w:r w:rsidRPr="00CF3B27">
        <w:rPr>
          <w:rFonts w:ascii="Arial" w:hAnsi="Arial" w:cs="Arial"/>
          <w:sz w:val="24"/>
          <w:szCs w:val="24"/>
        </w:rPr>
        <w:t xml:space="preserve">nformed the content and design of the new correspondence. We tested the correspondence on users and </w:t>
      </w:r>
      <w:r w:rsidRPr="00CF3B27">
        <w:rPr>
          <w:rFonts w:ascii="Arial" w:hAnsi="Arial" w:cs="Arial"/>
          <w:sz w:val="24"/>
          <w:szCs w:val="24"/>
          <w:lang w:val="nl-NL"/>
        </w:rPr>
        <w:t xml:space="preserve">will </w:t>
      </w:r>
      <w:r w:rsidRPr="00CF3B27">
        <w:rPr>
          <w:rFonts w:ascii="Arial" w:hAnsi="Arial" w:cs="Arial"/>
          <w:sz w:val="24"/>
          <w:szCs w:val="24"/>
        </w:rPr>
        <w:t>continue to refine based on feedback.</w:t>
      </w:r>
    </w:p>
    <w:p w14:paraId="06A592E8" w14:textId="77777777" w:rsidR="00277509" w:rsidRPr="00CF3B27" w:rsidRDefault="00277509" w:rsidP="005E4170">
      <w:pPr>
        <w:spacing w:after="0" w:line="240" w:lineRule="auto"/>
        <w:rPr>
          <w:rFonts w:ascii="Arial" w:hAnsi="Arial" w:cs="Arial"/>
          <w:sz w:val="24"/>
          <w:szCs w:val="24"/>
        </w:rPr>
      </w:pPr>
      <w:r w:rsidRPr="00CF3B27">
        <w:rPr>
          <w:rFonts w:ascii="Arial" w:hAnsi="Arial" w:cs="Arial"/>
          <w:sz w:val="24"/>
          <w:szCs w:val="24"/>
        </w:rPr>
        <w:t xml:space="preserve">We also </w:t>
      </w:r>
      <w:proofErr w:type="spellStart"/>
      <w:r w:rsidRPr="00CF3B27">
        <w:rPr>
          <w:rFonts w:ascii="Arial" w:hAnsi="Arial" w:cs="Arial"/>
          <w:sz w:val="24"/>
          <w:szCs w:val="24"/>
        </w:rPr>
        <w:t>standardised</w:t>
      </w:r>
      <w:proofErr w:type="spellEnd"/>
      <w:r w:rsidRPr="00CF3B27">
        <w:rPr>
          <w:rFonts w:ascii="Arial" w:hAnsi="Arial" w:cs="Arial"/>
          <w:sz w:val="24"/>
          <w:szCs w:val="24"/>
        </w:rPr>
        <w:t xml:space="preserve"> the plain language used in the correspondence and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a style guide that will help ensure consistency into the future.</w:t>
      </w:r>
    </w:p>
    <w:p w14:paraId="19017DF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These measures will deliver </w:t>
      </w:r>
      <w:r w:rsidRPr="00CF3B27">
        <w:rPr>
          <w:rFonts w:ascii="Arial" w:hAnsi="Arial" w:cs="Arial"/>
          <w:sz w:val="24"/>
          <w:szCs w:val="24"/>
          <w:lang w:val="es-ES_tradnl"/>
        </w:rPr>
        <w:t>rea</w:t>
      </w:r>
      <w:r w:rsidR="00A2273E">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benefits for the people who use our services:</w:t>
      </w:r>
    </w:p>
    <w:p w14:paraId="694A97AD" w14:textId="77777777" w:rsidR="00277509" w:rsidRPr="00CF3B27" w:rsidRDefault="008C4BF9" w:rsidP="007D2D3A">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parties get the right information at the right time, so fewer calls to VCAT</w:t>
      </w:r>
    </w:p>
    <w:p w14:paraId="6DA9C4B7" w14:textId="77777777" w:rsidR="00277509" w:rsidRPr="00CF3B27" w:rsidRDefault="008C4BF9" w:rsidP="00C1282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clear guidance on how to prepare for a hearing means smoother proceedings, with less delay and fewer adjournments</w:t>
      </w:r>
    </w:p>
    <w:p w14:paraId="24EC8230" w14:textId="77777777" w:rsidR="00277509" w:rsidRPr="00CF3B27" w:rsidRDefault="008C4BF9" w:rsidP="007D2D3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fewer templates and better guidance means users are more certain about what they must do.</w:t>
      </w:r>
    </w:p>
    <w:p w14:paraId="204B3FE2" w14:textId="77777777" w:rsidR="00277509" w:rsidRPr="00CF3B27" w:rsidRDefault="00277509" w:rsidP="00613D9D">
      <w:pPr>
        <w:spacing w:before="120" w:after="0" w:line="240" w:lineRule="auto"/>
        <w:rPr>
          <w:rFonts w:ascii="Arial" w:hAnsi="Arial" w:cs="Arial"/>
          <w:sz w:val="24"/>
          <w:szCs w:val="24"/>
        </w:rPr>
      </w:pPr>
      <w:r w:rsidRPr="00CF3B27">
        <w:rPr>
          <w:rFonts w:ascii="Arial" w:hAnsi="Arial" w:cs="Arial"/>
          <w:sz w:val="24"/>
          <w:szCs w:val="24"/>
        </w:rPr>
        <w:t>We are also developing a new support section on our website (which will be ready next year), to help users who receive the correspondence.</w:t>
      </w:r>
    </w:p>
    <w:p w14:paraId="01DE8FC8" w14:textId="77777777" w:rsidR="00277509" w:rsidRPr="00CF3B27" w:rsidRDefault="00277509" w:rsidP="00613D9D">
      <w:pPr>
        <w:spacing w:before="240" w:after="120" w:line="240" w:lineRule="auto"/>
        <w:jc w:val="both"/>
        <w:rPr>
          <w:rFonts w:ascii="Arial" w:hAnsi="Arial" w:cs="Arial"/>
          <w:sz w:val="24"/>
          <w:szCs w:val="24"/>
        </w:rPr>
      </w:pPr>
      <w:r w:rsidRPr="00CF3B27">
        <w:rPr>
          <w:rFonts w:ascii="Arial" w:hAnsi="Arial" w:cs="Arial"/>
          <w:b/>
          <w:bCs/>
          <w:sz w:val="24"/>
          <w:szCs w:val="24"/>
        </w:rPr>
        <w:t>Expand compulsory conferences and mediation as the preferred options for resolving disputes</w:t>
      </w:r>
    </w:p>
    <w:p w14:paraId="523E947E" w14:textId="77777777" w:rsidR="00277509" w:rsidRPr="00CF3B27" w:rsidRDefault="00277509" w:rsidP="00613D9D">
      <w:pPr>
        <w:spacing w:after="0" w:line="240" w:lineRule="auto"/>
        <w:rPr>
          <w:rFonts w:ascii="Arial" w:hAnsi="Arial" w:cs="Arial"/>
          <w:sz w:val="24"/>
          <w:szCs w:val="24"/>
        </w:rPr>
      </w:pPr>
      <w:r w:rsidRPr="00CF3B27">
        <w:rPr>
          <w:rFonts w:ascii="Arial" w:hAnsi="Arial" w:cs="Arial"/>
          <w:sz w:val="24"/>
          <w:szCs w:val="24"/>
        </w:rPr>
        <w:t xml:space="preserve">A compulsory conference or mediation provides an alternative to a hearing as a way to resolve a dispute. It is more informal and less stressful for those involved and can lead to better outcomes </w:t>
      </w:r>
      <w:r w:rsidRPr="00CF3B27">
        <w:rPr>
          <w:rFonts w:ascii="Arial" w:eastAsia="Times New Roman" w:hAnsi="Arial" w:cs="Arial"/>
          <w:sz w:val="24"/>
          <w:szCs w:val="24"/>
        </w:rPr>
        <w:t>— people feel empowered by the process.</w:t>
      </w:r>
    </w:p>
    <w:p w14:paraId="45D37F64" w14:textId="77777777" w:rsidR="00277509" w:rsidRPr="00CF3B27" w:rsidRDefault="00277509" w:rsidP="003F1481">
      <w:pPr>
        <w:spacing w:before="240" w:after="240" w:line="240" w:lineRule="auto"/>
        <w:rPr>
          <w:rFonts w:ascii="Arial" w:hAnsi="Arial" w:cs="Arial"/>
          <w:sz w:val="24"/>
          <w:szCs w:val="24"/>
        </w:rPr>
      </w:pPr>
      <w:r w:rsidRPr="00CF3B27">
        <w:rPr>
          <w:rFonts w:ascii="Arial" w:hAnsi="Arial" w:cs="Arial"/>
          <w:sz w:val="24"/>
          <w:szCs w:val="24"/>
        </w:rPr>
        <w:t>There was a significant increase in the use of compulsory conferences in the Residential Tenancies List (increase of 91 per cent), and Owners Corporations List (increase of 44 per cent) this year. In the Residential Tenancies List, compulsory conferences were</w:t>
      </w:r>
      <w:r w:rsidR="003F1481">
        <w:rPr>
          <w:rFonts w:ascii="Arial" w:hAnsi="Arial" w:cs="Arial"/>
          <w:sz w:val="24"/>
          <w:szCs w:val="24"/>
        </w:rPr>
        <w:t xml:space="preserve"> </w:t>
      </w:r>
      <w:r w:rsidRPr="00CF3B27">
        <w:rPr>
          <w:rFonts w:ascii="Arial" w:hAnsi="Arial" w:cs="Arial"/>
          <w:sz w:val="24"/>
          <w:szCs w:val="24"/>
        </w:rPr>
        <w:t>particularly used in complex cases and tenant claims, reflecting our interest in promoting less adversarial approaches to resolving disputes in this list.</w:t>
      </w:r>
    </w:p>
    <w:p w14:paraId="5DCAF319" w14:textId="77777777" w:rsidR="00277509" w:rsidRPr="00CF3B27" w:rsidRDefault="00277509" w:rsidP="00613D9D">
      <w:pPr>
        <w:spacing w:before="240" w:after="240" w:line="240" w:lineRule="auto"/>
        <w:rPr>
          <w:rFonts w:ascii="Arial" w:hAnsi="Arial" w:cs="Arial"/>
          <w:sz w:val="24"/>
          <w:szCs w:val="24"/>
        </w:rPr>
      </w:pPr>
      <w:r w:rsidRPr="00CF3B27">
        <w:rPr>
          <w:rFonts w:ascii="Arial" w:hAnsi="Arial" w:cs="Arial"/>
          <w:sz w:val="24"/>
          <w:szCs w:val="24"/>
        </w:rPr>
        <w:t xml:space="preserve">The increased use in the Owners Corporation List reflects an </w:t>
      </w:r>
      <w:proofErr w:type="spellStart"/>
      <w:r w:rsidRPr="00CF3B27">
        <w:rPr>
          <w:rFonts w:ascii="Arial" w:hAnsi="Arial" w:cs="Arial"/>
          <w:sz w:val="24"/>
          <w:szCs w:val="24"/>
          <w:lang w:val="es-ES_tradnl"/>
        </w:rPr>
        <w:t>overall</w:t>
      </w:r>
      <w:proofErr w:type="spellEnd"/>
      <w:r w:rsidRPr="00CF3B27">
        <w:rPr>
          <w:rFonts w:ascii="Arial" w:hAnsi="Arial" w:cs="Arial"/>
          <w:sz w:val="24"/>
          <w:szCs w:val="24"/>
          <w:lang w:val="es-ES_tradnl"/>
        </w:rPr>
        <w:t xml:space="preserve"> </w:t>
      </w:r>
      <w:r w:rsidRPr="00CF3B27">
        <w:rPr>
          <w:rFonts w:ascii="Arial" w:hAnsi="Arial" w:cs="Arial"/>
          <w:sz w:val="24"/>
          <w:szCs w:val="24"/>
        </w:rPr>
        <w:t xml:space="preserve">increase in applications, as well as an increase in complex cases. The </w:t>
      </w:r>
      <w:r w:rsidR="00482BB7">
        <w:rPr>
          <w:rFonts w:ascii="Arial" w:hAnsi="Arial" w:cs="Arial"/>
          <w:sz w:val="24"/>
          <w:szCs w:val="24"/>
        </w:rPr>
        <w:t>l</w:t>
      </w:r>
      <w:r w:rsidRPr="00CF3B27">
        <w:rPr>
          <w:rFonts w:ascii="Arial" w:hAnsi="Arial" w:cs="Arial"/>
          <w:sz w:val="24"/>
          <w:szCs w:val="24"/>
          <w:lang w:val="nb-NO"/>
        </w:rPr>
        <w:t xml:space="preserve">ist </w:t>
      </w:r>
      <w:r w:rsidRPr="00CF3B27">
        <w:rPr>
          <w:rFonts w:ascii="Arial" w:hAnsi="Arial" w:cs="Arial"/>
          <w:sz w:val="24"/>
          <w:szCs w:val="24"/>
        </w:rPr>
        <w:t>has a strong focus on alternative dispute resolution (ADR). This is to help preserve an amicable ongoing relationship between the parties, who often need to live in close proximity.</w:t>
      </w:r>
    </w:p>
    <w:p w14:paraId="4DDCE2C5" w14:textId="77777777" w:rsidR="00277509" w:rsidRPr="00CF3B27" w:rsidRDefault="00277509" w:rsidP="00613D9D">
      <w:pPr>
        <w:spacing w:after="240" w:line="240" w:lineRule="auto"/>
        <w:rPr>
          <w:rFonts w:ascii="Arial" w:hAnsi="Arial" w:cs="Arial"/>
          <w:sz w:val="24"/>
          <w:szCs w:val="24"/>
        </w:rPr>
      </w:pPr>
      <w:r w:rsidRPr="00CF3B27">
        <w:rPr>
          <w:rFonts w:ascii="Arial" w:hAnsi="Arial" w:cs="Arial"/>
          <w:sz w:val="24"/>
          <w:szCs w:val="24"/>
        </w:rPr>
        <w:t>Overall, the total number of cases offered ADR remained steady this year, excluding Fast Track Mediation and Hearing figures (see p. 50). There were high settlement rates in the Human Rights List (75 per cent of cases settled), Residential Tenancies List (73 per cent of cases settled) and Civil Claims List (68 per cent of cases settled).</w:t>
      </w:r>
    </w:p>
    <w:tbl>
      <w:tblPr>
        <w:tblStyle w:val="TableGrid"/>
        <w:tblW w:w="9245" w:type="dxa"/>
        <w:tblLook w:val="0020" w:firstRow="1" w:lastRow="0" w:firstColumn="0" w:lastColumn="0" w:noHBand="0" w:noVBand="0"/>
        <w:tblCaption w:val="Table"/>
      </w:tblPr>
      <w:tblGrid>
        <w:gridCol w:w="1378"/>
        <w:gridCol w:w="759"/>
        <w:gridCol w:w="760"/>
        <w:gridCol w:w="760"/>
        <w:gridCol w:w="760"/>
        <w:gridCol w:w="760"/>
        <w:gridCol w:w="760"/>
        <w:gridCol w:w="760"/>
        <w:gridCol w:w="760"/>
        <w:gridCol w:w="760"/>
        <w:gridCol w:w="40"/>
        <w:gridCol w:w="988"/>
      </w:tblGrid>
      <w:tr w:rsidR="00277509" w:rsidRPr="00CF3B27" w14:paraId="15195105" w14:textId="77777777" w:rsidTr="003032B5">
        <w:trPr>
          <w:trHeight w:val="566"/>
          <w:tblHeader/>
        </w:trPr>
        <w:tc>
          <w:tcPr>
            <w:tcW w:w="9245" w:type="dxa"/>
            <w:gridSpan w:val="12"/>
          </w:tcPr>
          <w:p w14:paraId="2DF46D7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lastRenderedPageBreak/>
              <w:t>Total cases heard by compulsory conference or mediation</w:t>
            </w:r>
          </w:p>
        </w:tc>
      </w:tr>
      <w:tr w:rsidR="003032B5" w:rsidRPr="00CF3B27" w14:paraId="5A028684" w14:textId="77777777" w:rsidTr="003032B5">
        <w:trPr>
          <w:trHeight w:val="528"/>
        </w:trPr>
        <w:tc>
          <w:tcPr>
            <w:tcW w:w="0" w:type="auto"/>
          </w:tcPr>
          <w:p w14:paraId="0745E2EB"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Lists</w:t>
            </w:r>
          </w:p>
        </w:tc>
        <w:tc>
          <w:tcPr>
            <w:tcW w:w="0" w:type="auto"/>
            <w:gridSpan w:val="3"/>
          </w:tcPr>
          <w:p w14:paraId="1F1F0A65"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Compulsory Conference</w:t>
            </w:r>
          </w:p>
        </w:tc>
        <w:tc>
          <w:tcPr>
            <w:tcW w:w="0" w:type="auto"/>
            <w:gridSpan w:val="3"/>
          </w:tcPr>
          <w:p w14:paraId="04DE80F0"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Mediation</w:t>
            </w:r>
          </w:p>
        </w:tc>
        <w:tc>
          <w:tcPr>
            <w:tcW w:w="2280" w:type="dxa"/>
            <w:gridSpan w:val="3"/>
          </w:tcPr>
          <w:p w14:paraId="67052C29"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Total</w:t>
            </w:r>
          </w:p>
        </w:tc>
        <w:tc>
          <w:tcPr>
            <w:tcW w:w="1028" w:type="dxa"/>
            <w:gridSpan w:val="2"/>
            <w:vMerge w:val="restart"/>
          </w:tcPr>
          <w:p w14:paraId="4C7C0AD8"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FY18</w:t>
            </w:r>
            <w:r>
              <w:rPr>
                <w:rFonts w:ascii="Arial" w:hAnsi="Arial" w:cs="Arial"/>
                <w:sz w:val="24"/>
                <w:szCs w:val="24"/>
              </w:rPr>
              <w:t>–</w:t>
            </w:r>
            <w:r w:rsidRPr="00CF3B27">
              <w:rPr>
                <w:rFonts w:ascii="Arial" w:hAnsi="Arial" w:cs="Arial"/>
                <w:sz w:val="24"/>
                <w:szCs w:val="24"/>
              </w:rPr>
              <w:t>19</w:t>
            </w:r>
          </w:p>
          <w:p w14:paraId="4DB8D42A"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w:t>
            </w:r>
          </w:p>
          <w:p w14:paraId="46B024FA"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Variance</w:t>
            </w:r>
          </w:p>
          <w:p w14:paraId="6E875CDD" w14:textId="77777777" w:rsidR="003032B5" w:rsidRPr="00CF3B27" w:rsidRDefault="003032B5" w:rsidP="001C59E2">
            <w:pPr>
              <w:jc w:val="both"/>
              <w:rPr>
                <w:rFonts w:ascii="Arial" w:hAnsi="Arial" w:cs="Arial"/>
                <w:sz w:val="24"/>
                <w:szCs w:val="24"/>
              </w:rPr>
            </w:pPr>
          </w:p>
        </w:tc>
      </w:tr>
      <w:tr w:rsidR="003032B5" w:rsidRPr="00CF3B27" w14:paraId="5B196999" w14:textId="77777777" w:rsidTr="003032B5">
        <w:trPr>
          <w:trHeight w:val="557"/>
        </w:trPr>
        <w:tc>
          <w:tcPr>
            <w:tcW w:w="0" w:type="auto"/>
          </w:tcPr>
          <w:p w14:paraId="2DEF5616" w14:textId="77777777" w:rsidR="003032B5" w:rsidRPr="00CF3B27" w:rsidRDefault="003032B5" w:rsidP="001C59E2">
            <w:pPr>
              <w:jc w:val="both"/>
              <w:rPr>
                <w:rFonts w:ascii="Arial" w:hAnsi="Arial" w:cs="Arial"/>
                <w:sz w:val="24"/>
                <w:szCs w:val="24"/>
              </w:rPr>
            </w:pPr>
            <w:r w:rsidRPr="00CF3B27">
              <w:rPr>
                <w:rFonts w:ascii="Arial" w:hAnsi="Arial" w:cs="Arial"/>
                <w:bCs/>
                <w:sz w:val="24"/>
                <w:szCs w:val="24"/>
              </w:rPr>
              <w:t>Civil Division</w:t>
            </w:r>
          </w:p>
        </w:tc>
        <w:tc>
          <w:tcPr>
            <w:tcW w:w="0" w:type="auto"/>
          </w:tcPr>
          <w:p w14:paraId="51C6658E"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0" w:type="auto"/>
          </w:tcPr>
          <w:p w14:paraId="4332D114"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0" w:type="auto"/>
          </w:tcPr>
          <w:p w14:paraId="0F8BB39A"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0" w:type="auto"/>
          </w:tcPr>
          <w:p w14:paraId="7D75CB6C"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0" w:type="auto"/>
          </w:tcPr>
          <w:p w14:paraId="2B09DC15"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0" w:type="auto"/>
          </w:tcPr>
          <w:p w14:paraId="344CD032"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0" w:type="auto"/>
          </w:tcPr>
          <w:p w14:paraId="01DBDB58"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0" w:type="auto"/>
          </w:tcPr>
          <w:p w14:paraId="6A7A75E4"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760" w:type="dxa"/>
          </w:tcPr>
          <w:p w14:paraId="77098B23" w14:textId="77777777" w:rsidR="003032B5" w:rsidRPr="00CF3B27" w:rsidRDefault="003032B5"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1028" w:type="dxa"/>
            <w:gridSpan w:val="2"/>
            <w:vMerge/>
          </w:tcPr>
          <w:p w14:paraId="442BB05B" w14:textId="77777777" w:rsidR="003032B5" w:rsidRPr="00CF3B27" w:rsidRDefault="003032B5" w:rsidP="001C59E2">
            <w:pPr>
              <w:jc w:val="both"/>
              <w:rPr>
                <w:rFonts w:ascii="Arial" w:hAnsi="Arial" w:cs="Arial"/>
                <w:sz w:val="24"/>
                <w:szCs w:val="24"/>
              </w:rPr>
            </w:pPr>
          </w:p>
        </w:tc>
      </w:tr>
      <w:tr w:rsidR="00384E8B" w:rsidRPr="00CF3B27" w14:paraId="7048AA48" w14:textId="77777777" w:rsidTr="003032B5">
        <w:trPr>
          <w:trHeight w:val="528"/>
        </w:trPr>
        <w:tc>
          <w:tcPr>
            <w:tcW w:w="0" w:type="auto"/>
          </w:tcPr>
          <w:p w14:paraId="78F50AE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 and Property</w:t>
            </w:r>
          </w:p>
        </w:tc>
        <w:tc>
          <w:tcPr>
            <w:tcW w:w="0" w:type="auto"/>
          </w:tcPr>
          <w:p w14:paraId="6BB0A84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418</w:t>
            </w:r>
          </w:p>
        </w:tc>
        <w:tc>
          <w:tcPr>
            <w:tcW w:w="0" w:type="auto"/>
          </w:tcPr>
          <w:p w14:paraId="733443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425</w:t>
            </w:r>
          </w:p>
        </w:tc>
        <w:tc>
          <w:tcPr>
            <w:tcW w:w="0" w:type="auto"/>
          </w:tcPr>
          <w:p w14:paraId="37049C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386</w:t>
            </w:r>
          </w:p>
        </w:tc>
        <w:tc>
          <w:tcPr>
            <w:tcW w:w="0" w:type="auto"/>
          </w:tcPr>
          <w:p w14:paraId="46E877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474</w:t>
            </w:r>
          </w:p>
        </w:tc>
        <w:tc>
          <w:tcPr>
            <w:tcW w:w="0" w:type="auto"/>
          </w:tcPr>
          <w:p w14:paraId="5F4C1D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319</w:t>
            </w:r>
          </w:p>
        </w:tc>
        <w:tc>
          <w:tcPr>
            <w:tcW w:w="0" w:type="auto"/>
          </w:tcPr>
          <w:p w14:paraId="0622EF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300</w:t>
            </w:r>
          </w:p>
        </w:tc>
        <w:tc>
          <w:tcPr>
            <w:tcW w:w="0" w:type="auto"/>
          </w:tcPr>
          <w:p w14:paraId="053C3C7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892</w:t>
            </w:r>
          </w:p>
        </w:tc>
        <w:tc>
          <w:tcPr>
            <w:tcW w:w="0" w:type="auto"/>
          </w:tcPr>
          <w:p w14:paraId="72E7C67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744</w:t>
            </w:r>
          </w:p>
        </w:tc>
        <w:tc>
          <w:tcPr>
            <w:tcW w:w="760" w:type="dxa"/>
          </w:tcPr>
          <w:p w14:paraId="40B6AA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686</w:t>
            </w:r>
          </w:p>
        </w:tc>
        <w:tc>
          <w:tcPr>
            <w:tcW w:w="1028" w:type="dxa"/>
            <w:gridSpan w:val="2"/>
          </w:tcPr>
          <w:p w14:paraId="3AC69B82"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8</w:t>
            </w:r>
            <w:r w:rsidR="00277509" w:rsidRPr="00CF3B27">
              <w:rPr>
                <w:rFonts w:ascii="Arial" w:hAnsi="Arial" w:cs="Arial"/>
                <w:bCs/>
                <w:sz w:val="24"/>
                <w:szCs w:val="24"/>
              </w:rPr>
              <w:t>%</w:t>
            </w:r>
          </w:p>
        </w:tc>
      </w:tr>
      <w:tr w:rsidR="00384E8B" w:rsidRPr="00CF3B27" w14:paraId="37ED105A" w14:textId="77777777" w:rsidTr="003032B5">
        <w:trPr>
          <w:trHeight w:val="360"/>
        </w:trPr>
        <w:tc>
          <w:tcPr>
            <w:tcW w:w="0" w:type="auto"/>
          </w:tcPr>
          <w:p w14:paraId="2EB9871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Civil Claims</w:t>
            </w:r>
          </w:p>
        </w:tc>
        <w:tc>
          <w:tcPr>
            <w:tcW w:w="0" w:type="auto"/>
          </w:tcPr>
          <w:p w14:paraId="1E81403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398</w:t>
            </w:r>
          </w:p>
        </w:tc>
        <w:tc>
          <w:tcPr>
            <w:tcW w:w="0" w:type="auto"/>
          </w:tcPr>
          <w:p w14:paraId="5F8998A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373</w:t>
            </w:r>
          </w:p>
        </w:tc>
        <w:tc>
          <w:tcPr>
            <w:tcW w:w="0" w:type="auto"/>
          </w:tcPr>
          <w:p w14:paraId="3CB1551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354</w:t>
            </w:r>
          </w:p>
        </w:tc>
        <w:tc>
          <w:tcPr>
            <w:tcW w:w="0" w:type="auto"/>
          </w:tcPr>
          <w:p w14:paraId="7A1A562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w:t>
            </w:r>
          </w:p>
        </w:tc>
        <w:tc>
          <w:tcPr>
            <w:tcW w:w="0" w:type="auto"/>
          </w:tcPr>
          <w:p w14:paraId="5F69021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w:t>
            </w:r>
          </w:p>
        </w:tc>
        <w:tc>
          <w:tcPr>
            <w:tcW w:w="0" w:type="auto"/>
          </w:tcPr>
          <w:p w14:paraId="5A82356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w:t>
            </w:r>
          </w:p>
        </w:tc>
        <w:tc>
          <w:tcPr>
            <w:tcW w:w="0" w:type="auto"/>
          </w:tcPr>
          <w:p w14:paraId="50476C5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404</w:t>
            </w:r>
          </w:p>
        </w:tc>
        <w:tc>
          <w:tcPr>
            <w:tcW w:w="0" w:type="auto"/>
          </w:tcPr>
          <w:p w14:paraId="5F14EB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377</w:t>
            </w:r>
          </w:p>
        </w:tc>
        <w:tc>
          <w:tcPr>
            <w:tcW w:w="760" w:type="dxa"/>
          </w:tcPr>
          <w:p w14:paraId="4091CA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359</w:t>
            </w:r>
          </w:p>
        </w:tc>
        <w:tc>
          <w:tcPr>
            <w:tcW w:w="1028" w:type="dxa"/>
            <w:gridSpan w:val="2"/>
          </w:tcPr>
          <w:p w14:paraId="340B7DFD"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5</w:t>
            </w:r>
            <w:r w:rsidR="00277509" w:rsidRPr="00CF3B27">
              <w:rPr>
                <w:rFonts w:ascii="Arial" w:hAnsi="Arial" w:cs="Arial"/>
                <w:bCs/>
                <w:sz w:val="24"/>
                <w:szCs w:val="24"/>
              </w:rPr>
              <w:t>%</w:t>
            </w:r>
          </w:p>
        </w:tc>
      </w:tr>
      <w:tr w:rsidR="00384E8B" w:rsidRPr="00CF3B27" w14:paraId="14606508" w14:textId="77777777" w:rsidTr="003032B5">
        <w:trPr>
          <w:trHeight w:val="552"/>
        </w:trPr>
        <w:tc>
          <w:tcPr>
            <w:tcW w:w="0" w:type="auto"/>
          </w:tcPr>
          <w:p w14:paraId="1C99247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Owners Corporations</w:t>
            </w:r>
          </w:p>
        </w:tc>
        <w:tc>
          <w:tcPr>
            <w:tcW w:w="0" w:type="auto"/>
          </w:tcPr>
          <w:p w14:paraId="3A17AB1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108</w:t>
            </w:r>
          </w:p>
        </w:tc>
        <w:tc>
          <w:tcPr>
            <w:tcW w:w="0" w:type="auto"/>
          </w:tcPr>
          <w:p w14:paraId="390A5E8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w:t>
            </w:r>
          </w:p>
        </w:tc>
        <w:tc>
          <w:tcPr>
            <w:tcW w:w="0" w:type="auto"/>
          </w:tcPr>
          <w:p w14:paraId="5DD83E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165</w:t>
            </w:r>
          </w:p>
        </w:tc>
        <w:tc>
          <w:tcPr>
            <w:tcW w:w="0" w:type="auto"/>
          </w:tcPr>
          <w:p w14:paraId="4BE6553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5E5FEC7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20FF174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w:t>
            </w:r>
          </w:p>
        </w:tc>
        <w:tc>
          <w:tcPr>
            <w:tcW w:w="0" w:type="auto"/>
          </w:tcPr>
          <w:p w14:paraId="752DB3C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w:t>
            </w:r>
          </w:p>
        </w:tc>
        <w:tc>
          <w:tcPr>
            <w:tcW w:w="0" w:type="auto"/>
          </w:tcPr>
          <w:p w14:paraId="755776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w:t>
            </w:r>
          </w:p>
        </w:tc>
        <w:tc>
          <w:tcPr>
            <w:tcW w:w="760" w:type="dxa"/>
          </w:tcPr>
          <w:p w14:paraId="3760205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171</w:t>
            </w:r>
          </w:p>
        </w:tc>
        <w:tc>
          <w:tcPr>
            <w:tcW w:w="1028" w:type="dxa"/>
            <w:gridSpan w:val="2"/>
          </w:tcPr>
          <w:p w14:paraId="7DC547C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r>
      <w:tr w:rsidR="00277509" w:rsidRPr="00CF3B27" w14:paraId="076C3B2B" w14:textId="77777777" w:rsidTr="003032B5">
        <w:trPr>
          <w:trHeight w:val="336"/>
        </w:trPr>
        <w:tc>
          <w:tcPr>
            <w:tcW w:w="9245" w:type="dxa"/>
            <w:gridSpan w:val="12"/>
          </w:tcPr>
          <w:p w14:paraId="5110AA9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Residential Tenancies Division</w:t>
            </w:r>
          </w:p>
        </w:tc>
      </w:tr>
      <w:tr w:rsidR="00384E8B" w:rsidRPr="00CF3B27" w14:paraId="2E8C6F48" w14:textId="77777777" w:rsidTr="003032B5">
        <w:trPr>
          <w:trHeight w:val="576"/>
        </w:trPr>
        <w:tc>
          <w:tcPr>
            <w:tcW w:w="0" w:type="auto"/>
          </w:tcPr>
          <w:p w14:paraId="5E26A6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w:t>
            </w:r>
          </w:p>
        </w:tc>
        <w:tc>
          <w:tcPr>
            <w:tcW w:w="0" w:type="auto"/>
          </w:tcPr>
          <w:p w14:paraId="0BDAF46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w:t>
            </w:r>
          </w:p>
        </w:tc>
        <w:tc>
          <w:tcPr>
            <w:tcW w:w="0" w:type="auto"/>
          </w:tcPr>
          <w:p w14:paraId="69DFB22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w:t>
            </w:r>
          </w:p>
        </w:tc>
        <w:tc>
          <w:tcPr>
            <w:tcW w:w="0" w:type="auto"/>
          </w:tcPr>
          <w:p w14:paraId="45C2FAC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107</w:t>
            </w:r>
          </w:p>
        </w:tc>
        <w:tc>
          <w:tcPr>
            <w:tcW w:w="0" w:type="auto"/>
          </w:tcPr>
          <w:p w14:paraId="641B985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11B0C2C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452C754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559CE93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w:t>
            </w:r>
          </w:p>
        </w:tc>
        <w:tc>
          <w:tcPr>
            <w:tcW w:w="0" w:type="auto"/>
          </w:tcPr>
          <w:p w14:paraId="7FAC699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w:t>
            </w:r>
          </w:p>
        </w:tc>
        <w:tc>
          <w:tcPr>
            <w:tcW w:w="0" w:type="auto"/>
            <w:gridSpan w:val="2"/>
          </w:tcPr>
          <w:p w14:paraId="145C2BB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107</w:t>
            </w:r>
          </w:p>
        </w:tc>
        <w:tc>
          <w:tcPr>
            <w:tcW w:w="988" w:type="dxa"/>
          </w:tcPr>
          <w:p w14:paraId="2F06AFA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91%</w:t>
            </w:r>
          </w:p>
        </w:tc>
      </w:tr>
      <w:tr w:rsidR="00277509" w:rsidRPr="00CF3B27" w14:paraId="7FE6A9AB" w14:textId="77777777" w:rsidTr="003032B5">
        <w:trPr>
          <w:trHeight w:val="336"/>
        </w:trPr>
        <w:tc>
          <w:tcPr>
            <w:tcW w:w="9245" w:type="dxa"/>
            <w:gridSpan w:val="12"/>
          </w:tcPr>
          <w:p w14:paraId="5C95F50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Administrative Division</w:t>
            </w:r>
          </w:p>
        </w:tc>
      </w:tr>
      <w:tr w:rsidR="00384E8B" w:rsidRPr="00CF3B27" w14:paraId="5AA9FDF5" w14:textId="77777777" w:rsidTr="003032B5">
        <w:trPr>
          <w:trHeight w:val="355"/>
        </w:trPr>
        <w:tc>
          <w:tcPr>
            <w:tcW w:w="0" w:type="auto"/>
          </w:tcPr>
          <w:p w14:paraId="4F07FC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Practice</w:t>
            </w:r>
          </w:p>
        </w:tc>
        <w:tc>
          <w:tcPr>
            <w:tcW w:w="0" w:type="auto"/>
          </w:tcPr>
          <w:p w14:paraId="007F216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w:t>
            </w:r>
          </w:p>
        </w:tc>
        <w:tc>
          <w:tcPr>
            <w:tcW w:w="0" w:type="auto"/>
          </w:tcPr>
          <w:p w14:paraId="28308E2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w:t>
            </w:r>
          </w:p>
        </w:tc>
        <w:tc>
          <w:tcPr>
            <w:tcW w:w="0" w:type="auto"/>
          </w:tcPr>
          <w:p w14:paraId="69CA816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w:t>
            </w:r>
          </w:p>
        </w:tc>
        <w:tc>
          <w:tcPr>
            <w:tcW w:w="0" w:type="auto"/>
          </w:tcPr>
          <w:p w14:paraId="18D32ED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78B8A4C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5E973D3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6B15353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w:t>
            </w:r>
          </w:p>
        </w:tc>
        <w:tc>
          <w:tcPr>
            <w:tcW w:w="0" w:type="auto"/>
          </w:tcPr>
          <w:p w14:paraId="27A8241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w:t>
            </w:r>
          </w:p>
        </w:tc>
        <w:tc>
          <w:tcPr>
            <w:tcW w:w="0" w:type="auto"/>
            <w:gridSpan w:val="2"/>
          </w:tcPr>
          <w:p w14:paraId="787DC31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w:t>
            </w:r>
          </w:p>
        </w:tc>
        <w:tc>
          <w:tcPr>
            <w:tcW w:w="988" w:type="dxa"/>
          </w:tcPr>
          <w:p w14:paraId="0BB28521"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1</w:t>
            </w:r>
            <w:r w:rsidR="00277509" w:rsidRPr="00CF3B27">
              <w:rPr>
                <w:rFonts w:ascii="Arial" w:hAnsi="Arial" w:cs="Arial"/>
                <w:bCs/>
                <w:sz w:val="24"/>
                <w:szCs w:val="24"/>
              </w:rPr>
              <w:t>5%</w:t>
            </w:r>
          </w:p>
        </w:tc>
      </w:tr>
      <w:tr w:rsidR="00384E8B" w:rsidRPr="00CF3B27" w14:paraId="44939A6B" w14:textId="77777777" w:rsidTr="003032B5">
        <w:trPr>
          <w:trHeight w:val="542"/>
        </w:trPr>
        <w:tc>
          <w:tcPr>
            <w:tcW w:w="0" w:type="auto"/>
          </w:tcPr>
          <w:p w14:paraId="468077F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4987486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666</w:t>
            </w:r>
          </w:p>
        </w:tc>
        <w:tc>
          <w:tcPr>
            <w:tcW w:w="0" w:type="auto"/>
          </w:tcPr>
          <w:p w14:paraId="65F0583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756</w:t>
            </w:r>
          </w:p>
        </w:tc>
        <w:tc>
          <w:tcPr>
            <w:tcW w:w="0" w:type="auto"/>
          </w:tcPr>
          <w:p w14:paraId="507487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714</w:t>
            </w:r>
          </w:p>
        </w:tc>
        <w:tc>
          <w:tcPr>
            <w:tcW w:w="0" w:type="auto"/>
          </w:tcPr>
          <w:p w14:paraId="2188A7D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129AD95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598FAA7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778BF1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666</w:t>
            </w:r>
          </w:p>
        </w:tc>
        <w:tc>
          <w:tcPr>
            <w:tcW w:w="0" w:type="auto"/>
          </w:tcPr>
          <w:p w14:paraId="4EAB34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756</w:t>
            </w:r>
          </w:p>
        </w:tc>
        <w:tc>
          <w:tcPr>
            <w:tcW w:w="0" w:type="auto"/>
            <w:gridSpan w:val="2"/>
          </w:tcPr>
          <w:p w14:paraId="19031B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714</w:t>
            </w:r>
          </w:p>
        </w:tc>
        <w:tc>
          <w:tcPr>
            <w:tcW w:w="988" w:type="dxa"/>
          </w:tcPr>
          <w:p w14:paraId="273F5B05"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6</w:t>
            </w:r>
            <w:r w:rsidR="00277509" w:rsidRPr="00CF3B27">
              <w:rPr>
                <w:rFonts w:ascii="Arial" w:hAnsi="Arial" w:cs="Arial"/>
                <w:bCs/>
                <w:sz w:val="24"/>
                <w:szCs w:val="24"/>
              </w:rPr>
              <w:t>%</w:t>
            </w:r>
          </w:p>
        </w:tc>
      </w:tr>
      <w:tr w:rsidR="00384E8B" w:rsidRPr="00CF3B27" w14:paraId="3C68F3F5" w14:textId="77777777" w:rsidTr="003032B5">
        <w:trPr>
          <w:trHeight w:val="557"/>
        </w:trPr>
        <w:tc>
          <w:tcPr>
            <w:tcW w:w="0" w:type="auto"/>
          </w:tcPr>
          <w:p w14:paraId="6D97DF4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w:t>
            </w:r>
          </w:p>
        </w:tc>
        <w:tc>
          <w:tcPr>
            <w:tcW w:w="0" w:type="auto"/>
          </w:tcPr>
          <w:p w14:paraId="765D69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213</w:t>
            </w:r>
          </w:p>
        </w:tc>
        <w:tc>
          <w:tcPr>
            <w:tcW w:w="0" w:type="auto"/>
          </w:tcPr>
          <w:p w14:paraId="78A7406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250</w:t>
            </w:r>
          </w:p>
        </w:tc>
        <w:tc>
          <w:tcPr>
            <w:tcW w:w="0" w:type="auto"/>
          </w:tcPr>
          <w:p w14:paraId="435F9FB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270</w:t>
            </w:r>
          </w:p>
        </w:tc>
        <w:tc>
          <w:tcPr>
            <w:tcW w:w="0" w:type="auto"/>
          </w:tcPr>
          <w:p w14:paraId="467E1A2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6EBDFD4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09AA154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5CFE73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213</w:t>
            </w:r>
          </w:p>
        </w:tc>
        <w:tc>
          <w:tcPr>
            <w:tcW w:w="0" w:type="auto"/>
          </w:tcPr>
          <w:p w14:paraId="289066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250</w:t>
            </w:r>
          </w:p>
        </w:tc>
        <w:tc>
          <w:tcPr>
            <w:tcW w:w="0" w:type="auto"/>
            <w:gridSpan w:val="2"/>
          </w:tcPr>
          <w:p w14:paraId="46BFFA7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270</w:t>
            </w:r>
          </w:p>
        </w:tc>
        <w:tc>
          <w:tcPr>
            <w:tcW w:w="988" w:type="dxa"/>
          </w:tcPr>
          <w:p w14:paraId="4DF7F46E"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w:t>
            </w:r>
          </w:p>
        </w:tc>
      </w:tr>
      <w:tr w:rsidR="00277509" w:rsidRPr="00CF3B27" w14:paraId="0C2BC45D" w14:textId="77777777" w:rsidTr="003032B5">
        <w:trPr>
          <w:trHeight w:val="331"/>
        </w:trPr>
        <w:tc>
          <w:tcPr>
            <w:tcW w:w="9245" w:type="dxa"/>
            <w:gridSpan w:val="12"/>
          </w:tcPr>
          <w:p w14:paraId="2163C93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Human Rights Division</w:t>
            </w:r>
          </w:p>
        </w:tc>
      </w:tr>
      <w:tr w:rsidR="00384E8B" w:rsidRPr="00CF3B27" w14:paraId="7E074ED2" w14:textId="77777777" w:rsidTr="003032B5">
        <w:trPr>
          <w:trHeight w:val="360"/>
        </w:trPr>
        <w:tc>
          <w:tcPr>
            <w:tcW w:w="0" w:type="auto"/>
          </w:tcPr>
          <w:p w14:paraId="0618D4C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w:t>
            </w:r>
          </w:p>
        </w:tc>
        <w:tc>
          <w:tcPr>
            <w:tcW w:w="0" w:type="auto"/>
          </w:tcPr>
          <w:p w14:paraId="01A81B4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18</w:t>
            </w:r>
          </w:p>
        </w:tc>
        <w:tc>
          <w:tcPr>
            <w:tcW w:w="0" w:type="auto"/>
          </w:tcPr>
          <w:p w14:paraId="292B611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0038713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w:t>
            </w:r>
          </w:p>
        </w:tc>
        <w:tc>
          <w:tcPr>
            <w:tcW w:w="0" w:type="auto"/>
          </w:tcPr>
          <w:p w14:paraId="105C49B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w:t>
            </w:r>
          </w:p>
        </w:tc>
        <w:tc>
          <w:tcPr>
            <w:tcW w:w="0" w:type="auto"/>
          </w:tcPr>
          <w:p w14:paraId="3F850E4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6E81454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c>
          <w:tcPr>
            <w:tcW w:w="0" w:type="auto"/>
          </w:tcPr>
          <w:p w14:paraId="704B7EB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0" w:type="auto"/>
          </w:tcPr>
          <w:p w14:paraId="1B4A4A0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gridSpan w:val="2"/>
          </w:tcPr>
          <w:p w14:paraId="0C06533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w:t>
            </w:r>
          </w:p>
        </w:tc>
        <w:tc>
          <w:tcPr>
            <w:tcW w:w="988" w:type="dxa"/>
          </w:tcPr>
          <w:p w14:paraId="69B27389"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3</w:t>
            </w:r>
            <w:r w:rsidR="00277509" w:rsidRPr="00CF3B27">
              <w:rPr>
                <w:rFonts w:ascii="Arial" w:hAnsi="Arial" w:cs="Arial"/>
                <w:bCs/>
                <w:sz w:val="24"/>
                <w:szCs w:val="24"/>
              </w:rPr>
              <w:t>6%</w:t>
            </w:r>
          </w:p>
        </w:tc>
      </w:tr>
      <w:tr w:rsidR="00384E8B" w:rsidRPr="00CF3B27" w14:paraId="31AD54D0" w14:textId="77777777" w:rsidTr="003032B5">
        <w:trPr>
          <w:trHeight w:val="336"/>
        </w:trPr>
        <w:tc>
          <w:tcPr>
            <w:tcW w:w="0" w:type="auto"/>
          </w:tcPr>
          <w:p w14:paraId="7967B8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w:t>
            </w:r>
          </w:p>
        </w:tc>
        <w:tc>
          <w:tcPr>
            <w:tcW w:w="0" w:type="auto"/>
          </w:tcPr>
          <w:p w14:paraId="1B198F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0" w:type="auto"/>
          </w:tcPr>
          <w:p w14:paraId="3EA6AE2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92</w:t>
            </w:r>
          </w:p>
        </w:tc>
        <w:tc>
          <w:tcPr>
            <w:tcW w:w="0" w:type="auto"/>
          </w:tcPr>
          <w:p w14:paraId="1B73281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w:t>
            </w:r>
          </w:p>
        </w:tc>
        <w:tc>
          <w:tcPr>
            <w:tcW w:w="0" w:type="auto"/>
          </w:tcPr>
          <w:p w14:paraId="2BD6D19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w:t>
            </w:r>
          </w:p>
        </w:tc>
        <w:tc>
          <w:tcPr>
            <w:tcW w:w="0" w:type="auto"/>
          </w:tcPr>
          <w:p w14:paraId="6B33DE7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89</w:t>
            </w:r>
          </w:p>
        </w:tc>
        <w:tc>
          <w:tcPr>
            <w:tcW w:w="0" w:type="auto"/>
          </w:tcPr>
          <w:p w14:paraId="3FE9FC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50</w:t>
            </w:r>
          </w:p>
        </w:tc>
        <w:tc>
          <w:tcPr>
            <w:tcW w:w="0" w:type="auto"/>
          </w:tcPr>
          <w:p w14:paraId="0E82FE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118</w:t>
            </w:r>
          </w:p>
        </w:tc>
        <w:tc>
          <w:tcPr>
            <w:tcW w:w="0" w:type="auto"/>
          </w:tcPr>
          <w:p w14:paraId="5266C35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181</w:t>
            </w:r>
          </w:p>
        </w:tc>
        <w:tc>
          <w:tcPr>
            <w:tcW w:w="0" w:type="auto"/>
            <w:gridSpan w:val="2"/>
          </w:tcPr>
          <w:p w14:paraId="4B606E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169</w:t>
            </w:r>
          </w:p>
        </w:tc>
        <w:tc>
          <w:tcPr>
            <w:tcW w:w="988" w:type="dxa"/>
          </w:tcPr>
          <w:p w14:paraId="4D863BB4"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7</w:t>
            </w:r>
            <w:r w:rsidR="00277509" w:rsidRPr="00CF3B27">
              <w:rPr>
                <w:rFonts w:ascii="Arial" w:hAnsi="Arial" w:cs="Arial"/>
                <w:bCs/>
                <w:sz w:val="24"/>
                <w:szCs w:val="24"/>
              </w:rPr>
              <w:t>%</w:t>
            </w:r>
          </w:p>
        </w:tc>
      </w:tr>
      <w:tr w:rsidR="00384E8B" w:rsidRPr="00CF3B27" w14:paraId="2B9EA445" w14:textId="77777777" w:rsidTr="003032B5">
        <w:trPr>
          <w:trHeight w:val="413"/>
        </w:trPr>
        <w:tc>
          <w:tcPr>
            <w:tcW w:w="0" w:type="auto"/>
          </w:tcPr>
          <w:p w14:paraId="619B830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Total</w:t>
            </w:r>
          </w:p>
        </w:tc>
        <w:tc>
          <w:tcPr>
            <w:tcW w:w="0" w:type="auto"/>
          </w:tcPr>
          <w:p w14:paraId="25FEB11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1,906</w:t>
            </w:r>
          </w:p>
        </w:tc>
        <w:tc>
          <w:tcPr>
            <w:tcW w:w="0" w:type="auto"/>
          </w:tcPr>
          <w:p w14:paraId="36DC510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2,121</w:t>
            </w:r>
          </w:p>
        </w:tc>
        <w:tc>
          <w:tcPr>
            <w:tcW w:w="0" w:type="auto"/>
          </w:tcPr>
          <w:p w14:paraId="3D1DC16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2,154</w:t>
            </w:r>
          </w:p>
        </w:tc>
        <w:tc>
          <w:tcPr>
            <w:tcW w:w="0" w:type="auto"/>
          </w:tcPr>
          <w:p w14:paraId="39906A6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547</w:t>
            </w:r>
          </w:p>
        </w:tc>
        <w:tc>
          <w:tcPr>
            <w:tcW w:w="0" w:type="auto"/>
          </w:tcPr>
          <w:p w14:paraId="744F964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412</w:t>
            </w:r>
          </w:p>
        </w:tc>
        <w:tc>
          <w:tcPr>
            <w:tcW w:w="0" w:type="auto"/>
          </w:tcPr>
          <w:p w14:paraId="2C46562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362</w:t>
            </w:r>
          </w:p>
        </w:tc>
        <w:tc>
          <w:tcPr>
            <w:tcW w:w="0" w:type="auto"/>
          </w:tcPr>
          <w:p w14:paraId="2164D16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2,453</w:t>
            </w:r>
          </w:p>
        </w:tc>
        <w:tc>
          <w:tcPr>
            <w:tcW w:w="0" w:type="auto"/>
          </w:tcPr>
          <w:p w14:paraId="33C1C96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2,533</w:t>
            </w:r>
          </w:p>
        </w:tc>
        <w:tc>
          <w:tcPr>
            <w:tcW w:w="0" w:type="auto"/>
            <w:gridSpan w:val="2"/>
          </w:tcPr>
          <w:p w14:paraId="2C57AF8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2,516</w:t>
            </w:r>
          </w:p>
        </w:tc>
        <w:tc>
          <w:tcPr>
            <w:tcW w:w="988" w:type="dxa"/>
          </w:tcPr>
          <w:p w14:paraId="3AF6DD90" w14:textId="77777777" w:rsidR="00277509" w:rsidRPr="00CF3B27" w:rsidRDefault="00553B6C"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1</w:t>
            </w:r>
            <w:r w:rsidR="00277509" w:rsidRPr="00CF3B27">
              <w:rPr>
                <w:rFonts w:ascii="Arial" w:hAnsi="Arial" w:cs="Arial"/>
                <w:bCs/>
                <w:sz w:val="24"/>
                <w:szCs w:val="24"/>
              </w:rPr>
              <w:t>%</w:t>
            </w:r>
          </w:p>
        </w:tc>
      </w:tr>
    </w:tbl>
    <w:p w14:paraId="0010C56F" w14:textId="77777777" w:rsidR="00277509" w:rsidRPr="00CF3B27" w:rsidRDefault="00277509"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386"/>
        <w:gridCol w:w="763"/>
        <w:gridCol w:w="763"/>
        <w:gridCol w:w="763"/>
        <w:gridCol w:w="763"/>
        <w:gridCol w:w="763"/>
        <w:gridCol w:w="763"/>
        <w:gridCol w:w="763"/>
        <w:gridCol w:w="763"/>
        <w:gridCol w:w="763"/>
        <w:gridCol w:w="992"/>
      </w:tblGrid>
      <w:tr w:rsidR="00277509" w:rsidRPr="00CF3B27" w14:paraId="39635444" w14:textId="77777777" w:rsidTr="00604915">
        <w:trPr>
          <w:trHeight w:val="576"/>
          <w:tblHeader/>
        </w:trPr>
        <w:tc>
          <w:tcPr>
            <w:tcW w:w="0" w:type="auto"/>
            <w:gridSpan w:val="11"/>
          </w:tcPr>
          <w:p w14:paraId="1E72E90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sv-SE"/>
              </w:rPr>
              <w:t xml:space="preserve">Total </w:t>
            </w:r>
            <w:r w:rsidRPr="00CF3B27">
              <w:rPr>
                <w:rFonts w:ascii="Arial" w:hAnsi="Arial" w:cs="Arial"/>
                <w:b/>
                <w:bCs/>
                <w:sz w:val="24"/>
                <w:szCs w:val="24"/>
              </w:rPr>
              <w:t>cases resolved (settled) by compulsory conference or mediation</w:t>
            </w:r>
          </w:p>
        </w:tc>
      </w:tr>
      <w:tr w:rsidR="00277509" w:rsidRPr="00CF3B27" w14:paraId="06597C6A" w14:textId="77777777" w:rsidTr="00604915">
        <w:trPr>
          <w:trHeight w:val="494"/>
        </w:trPr>
        <w:tc>
          <w:tcPr>
            <w:tcW w:w="0" w:type="auto"/>
          </w:tcPr>
          <w:p w14:paraId="32A4933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Lists</w:t>
            </w:r>
          </w:p>
        </w:tc>
        <w:tc>
          <w:tcPr>
            <w:tcW w:w="0" w:type="auto"/>
            <w:gridSpan w:val="3"/>
          </w:tcPr>
          <w:p w14:paraId="6EAF742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Compulsory Conference</w:t>
            </w:r>
          </w:p>
        </w:tc>
        <w:tc>
          <w:tcPr>
            <w:tcW w:w="0" w:type="auto"/>
            <w:gridSpan w:val="3"/>
          </w:tcPr>
          <w:p w14:paraId="5C07BC3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Mediation</w:t>
            </w:r>
          </w:p>
        </w:tc>
        <w:tc>
          <w:tcPr>
            <w:tcW w:w="0" w:type="auto"/>
            <w:gridSpan w:val="3"/>
          </w:tcPr>
          <w:p w14:paraId="2FCD08F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vMerge w:val="restart"/>
          </w:tcPr>
          <w:p w14:paraId="67DDA3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FY18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w:t>
            </w:r>
          </w:p>
          <w:p w14:paraId="3CE69DC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w:t>
            </w:r>
          </w:p>
          <w:p w14:paraId="763FBD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Variance</w:t>
            </w:r>
          </w:p>
        </w:tc>
      </w:tr>
      <w:tr w:rsidR="006938DA" w:rsidRPr="00CF3B27" w14:paraId="0040691C" w14:textId="77777777" w:rsidTr="00604915">
        <w:trPr>
          <w:trHeight w:val="581"/>
        </w:trPr>
        <w:tc>
          <w:tcPr>
            <w:tcW w:w="0" w:type="auto"/>
          </w:tcPr>
          <w:p w14:paraId="32069C4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Civil Division</w:t>
            </w:r>
          </w:p>
        </w:tc>
        <w:tc>
          <w:tcPr>
            <w:tcW w:w="0" w:type="auto"/>
          </w:tcPr>
          <w:p w14:paraId="42A69C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2016</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7</w:t>
            </w:r>
          </w:p>
        </w:tc>
        <w:tc>
          <w:tcPr>
            <w:tcW w:w="0" w:type="auto"/>
          </w:tcPr>
          <w:p w14:paraId="0CBD58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2017</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8</w:t>
            </w:r>
          </w:p>
        </w:tc>
        <w:tc>
          <w:tcPr>
            <w:tcW w:w="0" w:type="auto"/>
          </w:tcPr>
          <w:p w14:paraId="56E776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w:t>
            </w:r>
          </w:p>
        </w:tc>
        <w:tc>
          <w:tcPr>
            <w:tcW w:w="0" w:type="auto"/>
          </w:tcPr>
          <w:p w14:paraId="08AB01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2016</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7</w:t>
            </w:r>
          </w:p>
        </w:tc>
        <w:tc>
          <w:tcPr>
            <w:tcW w:w="0" w:type="auto"/>
          </w:tcPr>
          <w:p w14:paraId="23611E6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2017</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8</w:t>
            </w:r>
          </w:p>
        </w:tc>
        <w:tc>
          <w:tcPr>
            <w:tcW w:w="0" w:type="auto"/>
          </w:tcPr>
          <w:p w14:paraId="5FD88E1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w:t>
            </w:r>
          </w:p>
        </w:tc>
        <w:tc>
          <w:tcPr>
            <w:tcW w:w="0" w:type="auto"/>
          </w:tcPr>
          <w:p w14:paraId="11D0E4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2016</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7</w:t>
            </w:r>
          </w:p>
        </w:tc>
        <w:tc>
          <w:tcPr>
            <w:tcW w:w="0" w:type="auto"/>
          </w:tcPr>
          <w:p w14:paraId="15EB0B4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2017</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8</w:t>
            </w:r>
          </w:p>
        </w:tc>
        <w:tc>
          <w:tcPr>
            <w:tcW w:w="0" w:type="auto"/>
          </w:tcPr>
          <w:p w14:paraId="751C589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2018</w:t>
            </w:r>
            <w:r w:rsidR="00553B6C">
              <w:rPr>
                <w:rFonts w:ascii="Arial" w:hAnsi="Arial" w:cs="Arial"/>
                <w:sz w:val="24"/>
                <w:szCs w:val="24"/>
              </w:rPr>
              <w:t>–</w:t>
            </w:r>
            <w:r w:rsidR="00553B6C" w:rsidRPr="00CF3B27">
              <w:rPr>
                <w:rFonts w:ascii="Arial" w:hAnsi="Arial" w:cs="Arial"/>
                <w:sz w:val="24"/>
                <w:szCs w:val="24"/>
              </w:rPr>
              <w:t>1</w:t>
            </w:r>
            <w:r w:rsidRPr="00CF3B27">
              <w:rPr>
                <w:rFonts w:ascii="Arial" w:hAnsi="Arial" w:cs="Arial"/>
                <w:sz w:val="24"/>
                <w:szCs w:val="24"/>
              </w:rPr>
              <w:t>9</w:t>
            </w:r>
          </w:p>
        </w:tc>
        <w:tc>
          <w:tcPr>
            <w:tcW w:w="0" w:type="auto"/>
            <w:vMerge/>
          </w:tcPr>
          <w:p w14:paraId="5B7F82BA" w14:textId="77777777" w:rsidR="00277509" w:rsidRPr="00CF3B27" w:rsidRDefault="00277509" w:rsidP="001C59E2">
            <w:pPr>
              <w:jc w:val="both"/>
              <w:rPr>
                <w:rFonts w:ascii="Arial" w:hAnsi="Arial" w:cs="Arial"/>
                <w:sz w:val="24"/>
                <w:szCs w:val="24"/>
              </w:rPr>
            </w:pPr>
          </w:p>
          <w:p w14:paraId="45C70CBC" w14:textId="77777777" w:rsidR="00277509" w:rsidRPr="00CF3B27" w:rsidRDefault="00277509" w:rsidP="001C59E2">
            <w:pPr>
              <w:jc w:val="both"/>
              <w:rPr>
                <w:rFonts w:ascii="Arial" w:hAnsi="Arial" w:cs="Arial"/>
                <w:sz w:val="24"/>
                <w:szCs w:val="24"/>
              </w:rPr>
            </w:pPr>
          </w:p>
        </w:tc>
      </w:tr>
      <w:tr w:rsidR="006938DA" w:rsidRPr="00CF3B27" w14:paraId="23E4824C" w14:textId="77777777" w:rsidTr="00604915">
        <w:trPr>
          <w:trHeight w:val="552"/>
        </w:trPr>
        <w:tc>
          <w:tcPr>
            <w:tcW w:w="0" w:type="auto"/>
          </w:tcPr>
          <w:p w14:paraId="420CFE5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Building and </w:t>
            </w:r>
            <w:r w:rsidRPr="00CF3B27">
              <w:rPr>
                <w:rFonts w:ascii="Arial" w:hAnsi="Arial" w:cs="Arial"/>
                <w:sz w:val="24"/>
                <w:szCs w:val="24"/>
              </w:rPr>
              <w:lastRenderedPageBreak/>
              <w:t>Property</w:t>
            </w:r>
          </w:p>
        </w:tc>
        <w:tc>
          <w:tcPr>
            <w:tcW w:w="0" w:type="auto"/>
          </w:tcPr>
          <w:p w14:paraId="0786E93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199</w:t>
            </w:r>
          </w:p>
        </w:tc>
        <w:tc>
          <w:tcPr>
            <w:tcW w:w="0" w:type="auto"/>
          </w:tcPr>
          <w:p w14:paraId="5DACAF8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199</w:t>
            </w:r>
          </w:p>
        </w:tc>
        <w:tc>
          <w:tcPr>
            <w:tcW w:w="0" w:type="auto"/>
          </w:tcPr>
          <w:p w14:paraId="44D6A6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174</w:t>
            </w:r>
          </w:p>
        </w:tc>
        <w:tc>
          <w:tcPr>
            <w:tcW w:w="0" w:type="auto"/>
          </w:tcPr>
          <w:p w14:paraId="79C83CB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301</w:t>
            </w:r>
          </w:p>
        </w:tc>
        <w:tc>
          <w:tcPr>
            <w:tcW w:w="0" w:type="auto"/>
          </w:tcPr>
          <w:p w14:paraId="11CE02F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203</w:t>
            </w:r>
          </w:p>
        </w:tc>
        <w:tc>
          <w:tcPr>
            <w:tcW w:w="0" w:type="auto"/>
          </w:tcPr>
          <w:p w14:paraId="2754602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186</w:t>
            </w:r>
          </w:p>
        </w:tc>
        <w:tc>
          <w:tcPr>
            <w:tcW w:w="0" w:type="auto"/>
          </w:tcPr>
          <w:p w14:paraId="6AF86D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500</w:t>
            </w:r>
          </w:p>
        </w:tc>
        <w:tc>
          <w:tcPr>
            <w:tcW w:w="0" w:type="auto"/>
          </w:tcPr>
          <w:p w14:paraId="578A416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402</w:t>
            </w:r>
          </w:p>
        </w:tc>
        <w:tc>
          <w:tcPr>
            <w:tcW w:w="0" w:type="auto"/>
          </w:tcPr>
          <w:p w14:paraId="6DFC6B7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360</w:t>
            </w:r>
          </w:p>
        </w:tc>
        <w:tc>
          <w:tcPr>
            <w:tcW w:w="0" w:type="auto"/>
          </w:tcPr>
          <w:p w14:paraId="07B41DB6"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0%</w:t>
            </w:r>
          </w:p>
        </w:tc>
      </w:tr>
      <w:tr w:rsidR="006938DA" w:rsidRPr="00CF3B27" w14:paraId="787D665D" w14:textId="77777777" w:rsidTr="00604915">
        <w:trPr>
          <w:trHeight w:val="336"/>
        </w:trPr>
        <w:tc>
          <w:tcPr>
            <w:tcW w:w="0" w:type="auto"/>
          </w:tcPr>
          <w:p w14:paraId="106753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Civil Claims</w:t>
            </w:r>
          </w:p>
        </w:tc>
        <w:tc>
          <w:tcPr>
            <w:tcW w:w="0" w:type="auto"/>
          </w:tcPr>
          <w:p w14:paraId="66F7A6A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257</w:t>
            </w:r>
          </w:p>
        </w:tc>
        <w:tc>
          <w:tcPr>
            <w:tcW w:w="0" w:type="auto"/>
          </w:tcPr>
          <w:p w14:paraId="45C147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243</w:t>
            </w:r>
          </w:p>
        </w:tc>
        <w:tc>
          <w:tcPr>
            <w:tcW w:w="0" w:type="auto"/>
          </w:tcPr>
          <w:p w14:paraId="22EAB7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241</w:t>
            </w:r>
          </w:p>
        </w:tc>
        <w:tc>
          <w:tcPr>
            <w:tcW w:w="0" w:type="auto"/>
          </w:tcPr>
          <w:p w14:paraId="2187701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w:t>
            </w:r>
          </w:p>
        </w:tc>
        <w:tc>
          <w:tcPr>
            <w:tcW w:w="0" w:type="auto"/>
          </w:tcPr>
          <w:p w14:paraId="63E4487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w:t>
            </w:r>
          </w:p>
        </w:tc>
        <w:tc>
          <w:tcPr>
            <w:tcW w:w="0" w:type="auto"/>
          </w:tcPr>
          <w:p w14:paraId="47BD18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w:t>
            </w:r>
          </w:p>
        </w:tc>
        <w:tc>
          <w:tcPr>
            <w:tcW w:w="0" w:type="auto"/>
          </w:tcPr>
          <w:p w14:paraId="3C558E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261</w:t>
            </w:r>
          </w:p>
        </w:tc>
        <w:tc>
          <w:tcPr>
            <w:tcW w:w="0" w:type="auto"/>
          </w:tcPr>
          <w:p w14:paraId="395526F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247</w:t>
            </w:r>
          </w:p>
        </w:tc>
        <w:tc>
          <w:tcPr>
            <w:tcW w:w="0" w:type="auto"/>
          </w:tcPr>
          <w:p w14:paraId="12C5BF2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245</w:t>
            </w:r>
          </w:p>
        </w:tc>
        <w:tc>
          <w:tcPr>
            <w:tcW w:w="0" w:type="auto"/>
          </w:tcPr>
          <w:p w14:paraId="4743360D"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w:t>
            </w:r>
          </w:p>
        </w:tc>
      </w:tr>
      <w:tr w:rsidR="006938DA" w:rsidRPr="00CF3B27" w14:paraId="77223B55" w14:textId="77777777" w:rsidTr="00604915">
        <w:trPr>
          <w:trHeight w:val="552"/>
        </w:trPr>
        <w:tc>
          <w:tcPr>
            <w:tcW w:w="0" w:type="auto"/>
          </w:tcPr>
          <w:p w14:paraId="7DCCEF3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Owners Corporations</w:t>
            </w:r>
          </w:p>
        </w:tc>
        <w:tc>
          <w:tcPr>
            <w:tcW w:w="0" w:type="auto"/>
          </w:tcPr>
          <w:p w14:paraId="3A025E3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72</w:t>
            </w:r>
          </w:p>
        </w:tc>
        <w:tc>
          <w:tcPr>
            <w:tcW w:w="0" w:type="auto"/>
          </w:tcPr>
          <w:p w14:paraId="07E504E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65</w:t>
            </w:r>
          </w:p>
        </w:tc>
        <w:tc>
          <w:tcPr>
            <w:tcW w:w="0" w:type="auto"/>
          </w:tcPr>
          <w:p w14:paraId="77F8D53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98</w:t>
            </w:r>
          </w:p>
        </w:tc>
        <w:tc>
          <w:tcPr>
            <w:tcW w:w="0" w:type="auto"/>
          </w:tcPr>
          <w:p w14:paraId="2019C3D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10</w:t>
            </w:r>
          </w:p>
        </w:tc>
        <w:tc>
          <w:tcPr>
            <w:tcW w:w="0" w:type="auto"/>
          </w:tcPr>
          <w:p w14:paraId="177B66A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741EC4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c>
          <w:tcPr>
            <w:tcW w:w="0" w:type="auto"/>
          </w:tcPr>
          <w:p w14:paraId="5B68316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w:t>
            </w:r>
          </w:p>
        </w:tc>
        <w:tc>
          <w:tcPr>
            <w:tcW w:w="0" w:type="auto"/>
          </w:tcPr>
          <w:p w14:paraId="473C8CA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65</w:t>
            </w:r>
          </w:p>
        </w:tc>
        <w:tc>
          <w:tcPr>
            <w:tcW w:w="0" w:type="auto"/>
          </w:tcPr>
          <w:p w14:paraId="78EC674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99</w:t>
            </w:r>
          </w:p>
        </w:tc>
        <w:tc>
          <w:tcPr>
            <w:tcW w:w="0" w:type="auto"/>
          </w:tcPr>
          <w:p w14:paraId="20444B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w:t>
            </w:r>
          </w:p>
        </w:tc>
      </w:tr>
      <w:tr w:rsidR="00277509" w:rsidRPr="00CF3B27" w14:paraId="189C622D" w14:textId="77777777" w:rsidTr="00604915">
        <w:trPr>
          <w:trHeight w:val="346"/>
        </w:trPr>
        <w:tc>
          <w:tcPr>
            <w:tcW w:w="0" w:type="auto"/>
            <w:gridSpan w:val="11"/>
          </w:tcPr>
          <w:p w14:paraId="774B237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Residential Tenancies Division</w:t>
            </w:r>
          </w:p>
        </w:tc>
      </w:tr>
      <w:tr w:rsidR="006938DA" w:rsidRPr="00CF3B27" w14:paraId="09B4E9B1" w14:textId="77777777" w:rsidTr="00604915">
        <w:trPr>
          <w:trHeight w:val="557"/>
        </w:trPr>
        <w:tc>
          <w:tcPr>
            <w:tcW w:w="0" w:type="auto"/>
          </w:tcPr>
          <w:p w14:paraId="426F190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w:t>
            </w:r>
          </w:p>
        </w:tc>
        <w:tc>
          <w:tcPr>
            <w:tcW w:w="0" w:type="auto"/>
          </w:tcPr>
          <w:p w14:paraId="3B1F58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c>
          <w:tcPr>
            <w:tcW w:w="0" w:type="auto"/>
          </w:tcPr>
          <w:p w14:paraId="3C95694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45</w:t>
            </w:r>
          </w:p>
        </w:tc>
        <w:tc>
          <w:tcPr>
            <w:tcW w:w="0" w:type="auto"/>
          </w:tcPr>
          <w:p w14:paraId="4AF5726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78</w:t>
            </w:r>
          </w:p>
        </w:tc>
        <w:tc>
          <w:tcPr>
            <w:tcW w:w="0" w:type="auto"/>
          </w:tcPr>
          <w:p w14:paraId="4532EBE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4D90DAE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4929BB0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60F9252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c>
          <w:tcPr>
            <w:tcW w:w="0" w:type="auto"/>
          </w:tcPr>
          <w:p w14:paraId="5114388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45</w:t>
            </w:r>
          </w:p>
        </w:tc>
        <w:tc>
          <w:tcPr>
            <w:tcW w:w="0" w:type="auto"/>
          </w:tcPr>
          <w:p w14:paraId="0FC9F66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78</w:t>
            </w:r>
          </w:p>
        </w:tc>
        <w:tc>
          <w:tcPr>
            <w:tcW w:w="0" w:type="auto"/>
          </w:tcPr>
          <w:p w14:paraId="51FD9E7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w:t>
            </w:r>
          </w:p>
        </w:tc>
      </w:tr>
      <w:tr w:rsidR="00277509" w:rsidRPr="00CF3B27" w14:paraId="4EBCE350" w14:textId="77777777" w:rsidTr="00604915">
        <w:trPr>
          <w:trHeight w:val="331"/>
        </w:trPr>
        <w:tc>
          <w:tcPr>
            <w:tcW w:w="0" w:type="auto"/>
            <w:gridSpan w:val="11"/>
          </w:tcPr>
          <w:p w14:paraId="7C75D01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Administrative Division</w:t>
            </w:r>
          </w:p>
        </w:tc>
      </w:tr>
      <w:tr w:rsidR="006938DA" w:rsidRPr="00CF3B27" w14:paraId="4F007837" w14:textId="77777777" w:rsidTr="00604915">
        <w:trPr>
          <w:trHeight w:val="336"/>
        </w:trPr>
        <w:tc>
          <w:tcPr>
            <w:tcW w:w="0" w:type="auto"/>
          </w:tcPr>
          <w:p w14:paraId="3F694F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Practice</w:t>
            </w:r>
          </w:p>
        </w:tc>
        <w:tc>
          <w:tcPr>
            <w:tcW w:w="0" w:type="auto"/>
          </w:tcPr>
          <w:p w14:paraId="4623657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c>
          <w:tcPr>
            <w:tcW w:w="0" w:type="auto"/>
          </w:tcPr>
          <w:p w14:paraId="56F92F9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26</w:t>
            </w:r>
          </w:p>
        </w:tc>
        <w:tc>
          <w:tcPr>
            <w:tcW w:w="0" w:type="auto"/>
          </w:tcPr>
          <w:p w14:paraId="30A4BD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w:t>
            </w:r>
          </w:p>
        </w:tc>
        <w:tc>
          <w:tcPr>
            <w:tcW w:w="0" w:type="auto"/>
          </w:tcPr>
          <w:p w14:paraId="3B190A2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4AA6FD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035C578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0896108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c>
          <w:tcPr>
            <w:tcW w:w="0" w:type="auto"/>
          </w:tcPr>
          <w:p w14:paraId="000435D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26</w:t>
            </w:r>
          </w:p>
        </w:tc>
        <w:tc>
          <w:tcPr>
            <w:tcW w:w="0" w:type="auto"/>
          </w:tcPr>
          <w:p w14:paraId="3C92B1E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w:t>
            </w:r>
          </w:p>
        </w:tc>
        <w:tc>
          <w:tcPr>
            <w:tcW w:w="0" w:type="auto"/>
          </w:tcPr>
          <w:p w14:paraId="62BEDBBB"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9%</w:t>
            </w:r>
          </w:p>
        </w:tc>
      </w:tr>
      <w:tr w:rsidR="006938DA" w:rsidRPr="00CF3B27" w14:paraId="5F07DDB0" w14:textId="77777777" w:rsidTr="00604915">
        <w:trPr>
          <w:trHeight w:val="600"/>
        </w:trPr>
        <w:tc>
          <w:tcPr>
            <w:tcW w:w="0" w:type="auto"/>
          </w:tcPr>
          <w:p w14:paraId="6010A34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7955D2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330</w:t>
            </w:r>
          </w:p>
        </w:tc>
        <w:tc>
          <w:tcPr>
            <w:tcW w:w="0" w:type="auto"/>
          </w:tcPr>
          <w:p w14:paraId="6C7B8F0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386</w:t>
            </w:r>
          </w:p>
        </w:tc>
        <w:tc>
          <w:tcPr>
            <w:tcW w:w="0" w:type="auto"/>
          </w:tcPr>
          <w:p w14:paraId="5B2A68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366</w:t>
            </w:r>
          </w:p>
        </w:tc>
        <w:tc>
          <w:tcPr>
            <w:tcW w:w="0" w:type="auto"/>
          </w:tcPr>
          <w:p w14:paraId="050A985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028300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76BE844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05E4986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91</w:t>
            </w:r>
          </w:p>
        </w:tc>
        <w:tc>
          <w:tcPr>
            <w:tcW w:w="0" w:type="auto"/>
          </w:tcPr>
          <w:p w14:paraId="2DB8138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99</w:t>
            </w:r>
          </w:p>
        </w:tc>
        <w:tc>
          <w:tcPr>
            <w:tcW w:w="0" w:type="auto"/>
          </w:tcPr>
          <w:p w14:paraId="09D1963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118</w:t>
            </w:r>
          </w:p>
        </w:tc>
        <w:tc>
          <w:tcPr>
            <w:tcW w:w="0" w:type="auto"/>
          </w:tcPr>
          <w:p w14:paraId="487C2E4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w:t>
            </w:r>
          </w:p>
        </w:tc>
      </w:tr>
      <w:tr w:rsidR="006938DA" w:rsidRPr="00CF3B27" w14:paraId="53D97B86" w14:textId="77777777" w:rsidTr="00604915">
        <w:trPr>
          <w:trHeight w:val="542"/>
        </w:trPr>
        <w:tc>
          <w:tcPr>
            <w:tcW w:w="0" w:type="auto"/>
          </w:tcPr>
          <w:p w14:paraId="4BD093D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w:t>
            </w:r>
          </w:p>
        </w:tc>
        <w:tc>
          <w:tcPr>
            <w:tcW w:w="0" w:type="auto"/>
          </w:tcPr>
          <w:p w14:paraId="1BC5407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91</w:t>
            </w:r>
          </w:p>
        </w:tc>
        <w:tc>
          <w:tcPr>
            <w:tcW w:w="0" w:type="auto"/>
          </w:tcPr>
          <w:p w14:paraId="7947753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99</w:t>
            </w:r>
          </w:p>
        </w:tc>
        <w:tc>
          <w:tcPr>
            <w:tcW w:w="0" w:type="auto"/>
          </w:tcPr>
          <w:p w14:paraId="4567AFB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118</w:t>
            </w:r>
          </w:p>
        </w:tc>
        <w:tc>
          <w:tcPr>
            <w:tcW w:w="0" w:type="auto"/>
          </w:tcPr>
          <w:p w14:paraId="35CCF44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0" w:type="auto"/>
          </w:tcPr>
          <w:p w14:paraId="12C4C1E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214FA0E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06DC53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330</w:t>
            </w:r>
          </w:p>
        </w:tc>
        <w:tc>
          <w:tcPr>
            <w:tcW w:w="0" w:type="auto"/>
          </w:tcPr>
          <w:p w14:paraId="4D7095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386</w:t>
            </w:r>
          </w:p>
        </w:tc>
        <w:tc>
          <w:tcPr>
            <w:tcW w:w="0" w:type="auto"/>
          </w:tcPr>
          <w:p w14:paraId="7323743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366</w:t>
            </w:r>
          </w:p>
        </w:tc>
        <w:tc>
          <w:tcPr>
            <w:tcW w:w="0" w:type="auto"/>
          </w:tcPr>
          <w:p w14:paraId="322F18DC"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5</w:t>
            </w:r>
            <w:r w:rsidR="00277509" w:rsidRPr="00CF3B27">
              <w:rPr>
                <w:rFonts w:ascii="Arial" w:hAnsi="Arial" w:cs="Arial"/>
                <w:sz w:val="24"/>
                <w:szCs w:val="24"/>
              </w:rPr>
              <w:t>%</w:t>
            </w:r>
          </w:p>
        </w:tc>
      </w:tr>
      <w:tr w:rsidR="00277509" w:rsidRPr="00CF3B27" w14:paraId="059116C2" w14:textId="77777777" w:rsidTr="00604915">
        <w:trPr>
          <w:trHeight w:val="322"/>
        </w:trPr>
        <w:tc>
          <w:tcPr>
            <w:tcW w:w="0" w:type="auto"/>
            <w:gridSpan w:val="11"/>
          </w:tcPr>
          <w:p w14:paraId="5964A81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Human Rights Division</w:t>
            </w:r>
          </w:p>
        </w:tc>
      </w:tr>
      <w:tr w:rsidR="006938DA" w:rsidRPr="00CF3B27" w14:paraId="145A06EC" w14:textId="77777777" w:rsidTr="00604915">
        <w:trPr>
          <w:trHeight w:val="370"/>
        </w:trPr>
        <w:tc>
          <w:tcPr>
            <w:tcW w:w="0" w:type="auto"/>
          </w:tcPr>
          <w:p w14:paraId="2A22BD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w:t>
            </w:r>
          </w:p>
        </w:tc>
        <w:tc>
          <w:tcPr>
            <w:tcW w:w="0" w:type="auto"/>
          </w:tcPr>
          <w:p w14:paraId="11DB63C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w:t>
            </w:r>
          </w:p>
        </w:tc>
        <w:tc>
          <w:tcPr>
            <w:tcW w:w="0" w:type="auto"/>
          </w:tcPr>
          <w:p w14:paraId="28900A4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w:t>
            </w:r>
          </w:p>
        </w:tc>
        <w:tc>
          <w:tcPr>
            <w:tcW w:w="0" w:type="auto"/>
          </w:tcPr>
          <w:p w14:paraId="38E84EF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w:t>
            </w:r>
          </w:p>
        </w:tc>
        <w:tc>
          <w:tcPr>
            <w:tcW w:w="0" w:type="auto"/>
          </w:tcPr>
          <w:p w14:paraId="4329500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c>
          <w:tcPr>
            <w:tcW w:w="0" w:type="auto"/>
          </w:tcPr>
          <w:p w14:paraId="22EF627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54A19E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574CD5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w:t>
            </w:r>
          </w:p>
        </w:tc>
        <w:tc>
          <w:tcPr>
            <w:tcW w:w="0" w:type="auto"/>
          </w:tcPr>
          <w:p w14:paraId="39AD2B4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w:t>
            </w:r>
          </w:p>
        </w:tc>
        <w:tc>
          <w:tcPr>
            <w:tcW w:w="0" w:type="auto"/>
          </w:tcPr>
          <w:p w14:paraId="4361304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w:t>
            </w:r>
          </w:p>
        </w:tc>
        <w:tc>
          <w:tcPr>
            <w:tcW w:w="0" w:type="auto"/>
          </w:tcPr>
          <w:p w14:paraId="02871C6C" w14:textId="77777777" w:rsidR="00277509" w:rsidRPr="00CF3B27" w:rsidRDefault="00553B6C"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6</w:t>
            </w:r>
            <w:r w:rsidR="00277509" w:rsidRPr="00CF3B27">
              <w:rPr>
                <w:rFonts w:ascii="Arial" w:hAnsi="Arial" w:cs="Arial"/>
                <w:sz w:val="24"/>
                <w:szCs w:val="24"/>
              </w:rPr>
              <w:t>0%</w:t>
            </w:r>
          </w:p>
        </w:tc>
      </w:tr>
      <w:tr w:rsidR="006938DA" w:rsidRPr="00CF3B27" w14:paraId="5C9B6CDF" w14:textId="77777777" w:rsidTr="00604915">
        <w:trPr>
          <w:trHeight w:val="360"/>
        </w:trPr>
        <w:tc>
          <w:tcPr>
            <w:tcW w:w="0" w:type="auto"/>
          </w:tcPr>
          <w:p w14:paraId="5CC83B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w:t>
            </w:r>
          </w:p>
        </w:tc>
        <w:tc>
          <w:tcPr>
            <w:tcW w:w="0" w:type="auto"/>
          </w:tcPr>
          <w:p w14:paraId="08958A2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40</w:t>
            </w:r>
          </w:p>
        </w:tc>
        <w:tc>
          <w:tcPr>
            <w:tcW w:w="0" w:type="auto"/>
          </w:tcPr>
          <w:p w14:paraId="6BE1985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58</w:t>
            </w:r>
          </w:p>
        </w:tc>
        <w:tc>
          <w:tcPr>
            <w:tcW w:w="0" w:type="auto"/>
          </w:tcPr>
          <w:p w14:paraId="489F095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88</w:t>
            </w:r>
          </w:p>
        </w:tc>
        <w:tc>
          <w:tcPr>
            <w:tcW w:w="0" w:type="auto"/>
          </w:tcPr>
          <w:p w14:paraId="18363BA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42</w:t>
            </w:r>
          </w:p>
        </w:tc>
        <w:tc>
          <w:tcPr>
            <w:tcW w:w="0" w:type="auto"/>
          </w:tcPr>
          <w:p w14:paraId="739A4DF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w:t>
            </w:r>
          </w:p>
        </w:tc>
        <w:tc>
          <w:tcPr>
            <w:tcW w:w="0" w:type="auto"/>
          </w:tcPr>
          <w:p w14:paraId="01AE5C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w:t>
            </w:r>
          </w:p>
        </w:tc>
        <w:tc>
          <w:tcPr>
            <w:tcW w:w="0" w:type="auto"/>
          </w:tcPr>
          <w:p w14:paraId="191B49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w:t>
            </w:r>
          </w:p>
        </w:tc>
        <w:tc>
          <w:tcPr>
            <w:tcW w:w="0" w:type="auto"/>
          </w:tcPr>
          <w:p w14:paraId="46EB701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112</w:t>
            </w:r>
          </w:p>
        </w:tc>
        <w:tc>
          <w:tcPr>
            <w:tcW w:w="0" w:type="auto"/>
          </w:tcPr>
          <w:p w14:paraId="513887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126</w:t>
            </w:r>
          </w:p>
        </w:tc>
        <w:tc>
          <w:tcPr>
            <w:tcW w:w="0" w:type="auto"/>
          </w:tcPr>
          <w:p w14:paraId="00B28B6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r>
      <w:tr w:rsidR="006938DA" w:rsidRPr="00CF3B27" w14:paraId="25F1F409" w14:textId="77777777" w:rsidTr="00604915">
        <w:trPr>
          <w:trHeight w:val="346"/>
        </w:trPr>
        <w:tc>
          <w:tcPr>
            <w:tcW w:w="0" w:type="auto"/>
          </w:tcPr>
          <w:p w14:paraId="51ACA18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Total</w:t>
            </w:r>
          </w:p>
        </w:tc>
        <w:tc>
          <w:tcPr>
            <w:tcW w:w="0" w:type="auto"/>
          </w:tcPr>
          <w:p w14:paraId="66BD4FF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1016</w:t>
            </w:r>
          </w:p>
        </w:tc>
        <w:tc>
          <w:tcPr>
            <w:tcW w:w="0" w:type="auto"/>
          </w:tcPr>
          <w:p w14:paraId="07B0CE9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1126</w:t>
            </w:r>
          </w:p>
        </w:tc>
        <w:tc>
          <w:tcPr>
            <w:tcW w:w="0" w:type="auto"/>
          </w:tcPr>
          <w:p w14:paraId="24F1F18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1186</w:t>
            </w:r>
          </w:p>
        </w:tc>
        <w:tc>
          <w:tcPr>
            <w:tcW w:w="0" w:type="auto"/>
          </w:tcPr>
          <w:p w14:paraId="70CBF29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358</w:t>
            </w:r>
          </w:p>
        </w:tc>
        <w:tc>
          <w:tcPr>
            <w:tcW w:w="0" w:type="auto"/>
          </w:tcPr>
          <w:p w14:paraId="5B26017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261</w:t>
            </w:r>
          </w:p>
        </w:tc>
        <w:tc>
          <w:tcPr>
            <w:tcW w:w="0" w:type="auto"/>
          </w:tcPr>
          <w:p w14:paraId="5C13FDA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229</w:t>
            </w:r>
          </w:p>
        </w:tc>
        <w:tc>
          <w:tcPr>
            <w:tcW w:w="0" w:type="auto"/>
          </w:tcPr>
          <w:p w14:paraId="05F63F4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1374</w:t>
            </w:r>
          </w:p>
        </w:tc>
        <w:tc>
          <w:tcPr>
            <w:tcW w:w="0" w:type="auto"/>
          </w:tcPr>
          <w:p w14:paraId="52E5E08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1387</w:t>
            </w:r>
          </w:p>
        </w:tc>
        <w:tc>
          <w:tcPr>
            <w:tcW w:w="0" w:type="auto"/>
          </w:tcPr>
          <w:p w14:paraId="57E295A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1415</w:t>
            </w:r>
          </w:p>
        </w:tc>
        <w:tc>
          <w:tcPr>
            <w:tcW w:w="0" w:type="auto"/>
          </w:tcPr>
          <w:p w14:paraId="2A94B50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w:t>
            </w:r>
          </w:p>
        </w:tc>
      </w:tr>
    </w:tbl>
    <w:p w14:paraId="4E2BC7F9" w14:textId="77777777" w:rsidR="006938DA" w:rsidRPr="00CF3B27" w:rsidRDefault="006938DA" w:rsidP="001C59E2">
      <w:pPr>
        <w:spacing w:after="0" w:line="240" w:lineRule="auto"/>
        <w:rPr>
          <w:rFonts w:ascii="Arial" w:hAnsi="Arial" w:cs="Arial"/>
          <w:sz w:val="24"/>
          <w:szCs w:val="24"/>
        </w:rPr>
      </w:pPr>
    </w:p>
    <w:tbl>
      <w:tblPr>
        <w:tblStyle w:val="TableGrid"/>
        <w:tblW w:w="0" w:type="auto"/>
        <w:tblLayout w:type="fixed"/>
        <w:tblLook w:val="0020" w:firstRow="1" w:lastRow="0" w:firstColumn="0" w:lastColumn="0" w:noHBand="0" w:noVBand="0"/>
        <w:tblCaption w:val="Table"/>
      </w:tblPr>
      <w:tblGrid>
        <w:gridCol w:w="1980"/>
        <w:gridCol w:w="700"/>
        <w:gridCol w:w="20"/>
        <w:gridCol w:w="630"/>
        <w:gridCol w:w="6"/>
        <w:gridCol w:w="624"/>
        <w:gridCol w:w="32"/>
        <w:gridCol w:w="855"/>
        <w:gridCol w:w="13"/>
        <w:gridCol w:w="644"/>
        <w:gridCol w:w="651"/>
        <w:gridCol w:w="651"/>
        <w:gridCol w:w="651"/>
        <w:gridCol w:w="651"/>
        <w:gridCol w:w="961"/>
      </w:tblGrid>
      <w:tr w:rsidR="00277509" w:rsidRPr="00CF3B27" w14:paraId="1A648FF2" w14:textId="77777777" w:rsidTr="00604915">
        <w:trPr>
          <w:trHeight w:val="552"/>
          <w:tblHeader/>
        </w:trPr>
        <w:tc>
          <w:tcPr>
            <w:tcW w:w="9069" w:type="dxa"/>
            <w:gridSpan w:val="15"/>
          </w:tcPr>
          <w:p w14:paraId="00A378F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Percentage of</w:t>
            </w:r>
            <w:r w:rsidRPr="00CF3B27">
              <w:rPr>
                <w:rFonts w:ascii="Arial" w:hAnsi="Arial" w:cs="Arial"/>
                <w:b/>
                <w:bCs/>
                <w:sz w:val="24"/>
                <w:szCs w:val="24"/>
              </w:rPr>
              <w:t xml:space="preserve"> cases resolved (settled) by compulsory conference or mediation</w:t>
            </w:r>
          </w:p>
        </w:tc>
      </w:tr>
      <w:tr w:rsidR="00553B6C" w:rsidRPr="00CF3B27" w14:paraId="2812E576" w14:textId="77777777" w:rsidTr="00604915">
        <w:trPr>
          <w:trHeight w:val="533"/>
        </w:trPr>
        <w:tc>
          <w:tcPr>
            <w:tcW w:w="1980" w:type="dxa"/>
          </w:tcPr>
          <w:p w14:paraId="1EF30631" w14:textId="77777777" w:rsidR="00553B6C" w:rsidRPr="00CF3B27" w:rsidRDefault="00553B6C" w:rsidP="001C59E2">
            <w:pPr>
              <w:jc w:val="both"/>
              <w:rPr>
                <w:rFonts w:ascii="Arial" w:hAnsi="Arial" w:cs="Arial"/>
                <w:sz w:val="24"/>
                <w:szCs w:val="24"/>
              </w:rPr>
            </w:pPr>
            <w:r w:rsidRPr="00CF3B27">
              <w:rPr>
                <w:rFonts w:ascii="Arial" w:hAnsi="Arial" w:cs="Arial"/>
                <w:bCs/>
                <w:sz w:val="24"/>
                <w:szCs w:val="24"/>
              </w:rPr>
              <w:t>Lists</w:t>
            </w:r>
          </w:p>
        </w:tc>
        <w:tc>
          <w:tcPr>
            <w:tcW w:w="2012" w:type="dxa"/>
            <w:gridSpan w:val="6"/>
          </w:tcPr>
          <w:p w14:paraId="6C414B85" w14:textId="77777777" w:rsidR="00553B6C" w:rsidRPr="00CF3B27" w:rsidRDefault="00553B6C" w:rsidP="001C59E2">
            <w:pPr>
              <w:jc w:val="both"/>
              <w:rPr>
                <w:rFonts w:ascii="Arial" w:hAnsi="Arial" w:cs="Arial"/>
                <w:sz w:val="24"/>
                <w:szCs w:val="24"/>
              </w:rPr>
            </w:pPr>
            <w:r w:rsidRPr="00CF3B27">
              <w:rPr>
                <w:rFonts w:ascii="Arial" w:hAnsi="Arial" w:cs="Arial"/>
                <w:bCs/>
                <w:sz w:val="24"/>
                <w:szCs w:val="24"/>
              </w:rPr>
              <w:t>Compulsory Conference</w:t>
            </w:r>
          </w:p>
        </w:tc>
        <w:tc>
          <w:tcPr>
            <w:tcW w:w="2163" w:type="dxa"/>
            <w:gridSpan w:val="4"/>
          </w:tcPr>
          <w:p w14:paraId="1FFB1AFA" w14:textId="77777777" w:rsidR="00553B6C" w:rsidRPr="00CF3B27" w:rsidRDefault="00553B6C" w:rsidP="001C59E2">
            <w:pPr>
              <w:jc w:val="both"/>
              <w:rPr>
                <w:rFonts w:ascii="Arial" w:hAnsi="Arial" w:cs="Arial"/>
                <w:sz w:val="24"/>
                <w:szCs w:val="24"/>
              </w:rPr>
            </w:pPr>
            <w:r w:rsidRPr="00CF3B27">
              <w:rPr>
                <w:rFonts w:ascii="Arial" w:hAnsi="Arial" w:cs="Arial"/>
                <w:bCs/>
                <w:sz w:val="24"/>
                <w:szCs w:val="24"/>
              </w:rPr>
              <w:t>Mediation</w:t>
            </w:r>
          </w:p>
        </w:tc>
        <w:tc>
          <w:tcPr>
            <w:tcW w:w="1953" w:type="dxa"/>
            <w:gridSpan w:val="3"/>
          </w:tcPr>
          <w:p w14:paraId="7F46A908"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Total</w:t>
            </w:r>
          </w:p>
        </w:tc>
        <w:tc>
          <w:tcPr>
            <w:tcW w:w="961" w:type="dxa"/>
            <w:vMerge w:val="restart"/>
          </w:tcPr>
          <w:p w14:paraId="54CF8B4B"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FY18</w:t>
            </w:r>
            <w:r>
              <w:rPr>
                <w:rFonts w:ascii="Arial" w:hAnsi="Arial" w:cs="Arial"/>
                <w:sz w:val="24"/>
                <w:szCs w:val="24"/>
              </w:rPr>
              <w:t>–</w:t>
            </w:r>
            <w:r w:rsidRPr="00CF3B27">
              <w:rPr>
                <w:rFonts w:ascii="Arial" w:hAnsi="Arial" w:cs="Arial"/>
                <w:sz w:val="24"/>
                <w:szCs w:val="24"/>
              </w:rPr>
              <w:t>19</w:t>
            </w:r>
          </w:p>
          <w:p w14:paraId="391FB1F6" w14:textId="77777777" w:rsidR="00553B6C" w:rsidRPr="00CF3B27" w:rsidRDefault="00553B6C" w:rsidP="001C59E2">
            <w:pPr>
              <w:jc w:val="both"/>
              <w:rPr>
                <w:rFonts w:ascii="Arial" w:hAnsi="Arial" w:cs="Arial"/>
                <w:sz w:val="24"/>
                <w:szCs w:val="24"/>
              </w:rPr>
            </w:pPr>
            <w:r w:rsidRPr="00CF3B27">
              <w:rPr>
                <w:rFonts w:ascii="Arial" w:hAnsi="Arial" w:cs="Arial"/>
                <w:bCs/>
                <w:sz w:val="24"/>
                <w:szCs w:val="24"/>
              </w:rPr>
              <w:t>%</w:t>
            </w:r>
          </w:p>
          <w:p w14:paraId="0FFAEB8F"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Variance</w:t>
            </w:r>
          </w:p>
          <w:p w14:paraId="282B817A" w14:textId="77777777" w:rsidR="00553B6C" w:rsidRPr="00CF3B27" w:rsidRDefault="00553B6C" w:rsidP="001C59E2">
            <w:pPr>
              <w:jc w:val="both"/>
              <w:rPr>
                <w:rFonts w:ascii="Arial" w:hAnsi="Arial" w:cs="Arial"/>
                <w:sz w:val="24"/>
                <w:szCs w:val="24"/>
              </w:rPr>
            </w:pPr>
          </w:p>
        </w:tc>
      </w:tr>
      <w:tr w:rsidR="00553B6C" w:rsidRPr="00CF3B27" w14:paraId="7FEB26B9" w14:textId="77777777" w:rsidTr="00604915">
        <w:trPr>
          <w:trHeight w:val="552"/>
        </w:trPr>
        <w:tc>
          <w:tcPr>
            <w:tcW w:w="1980" w:type="dxa"/>
          </w:tcPr>
          <w:p w14:paraId="77F9A5EC" w14:textId="77777777" w:rsidR="00553B6C" w:rsidRPr="00CF3B27" w:rsidRDefault="00553B6C" w:rsidP="001C59E2">
            <w:pPr>
              <w:jc w:val="both"/>
              <w:rPr>
                <w:rFonts w:ascii="Arial" w:hAnsi="Arial" w:cs="Arial"/>
                <w:sz w:val="24"/>
                <w:szCs w:val="24"/>
              </w:rPr>
            </w:pPr>
            <w:r w:rsidRPr="00CF3B27">
              <w:rPr>
                <w:rFonts w:ascii="Arial" w:hAnsi="Arial" w:cs="Arial"/>
                <w:bCs/>
                <w:sz w:val="24"/>
                <w:szCs w:val="24"/>
              </w:rPr>
              <w:t>Civil Division</w:t>
            </w:r>
          </w:p>
        </w:tc>
        <w:tc>
          <w:tcPr>
            <w:tcW w:w="700" w:type="dxa"/>
          </w:tcPr>
          <w:p w14:paraId="3F5F4891"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656" w:type="dxa"/>
            <w:gridSpan w:val="3"/>
          </w:tcPr>
          <w:p w14:paraId="456FCA00"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656" w:type="dxa"/>
            <w:gridSpan w:val="2"/>
          </w:tcPr>
          <w:p w14:paraId="6CA54E58"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855" w:type="dxa"/>
          </w:tcPr>
          <w:p w14:paraId="1CBB78D6"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657" w:type="dxa"/>
            <w:gridSpan w:val="2"/>
          </w:tcPr>
          <w:p w14:paraId="5F176EC0"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651" w:type="dxa"/>
          </w:tcPr>
          <w:p w14:paraId="2100A0C1"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651" w:type="dxa"/>
          </w:tcPr>
          <w:p w14:paraId="3023E042"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2016</w:t>
            </w:r>
            <w:r>
              <w:rPr>
                <w:rFonts w:ascii="Arial" w:hAnsi="Arial" w:cs="Arial"/>
                <w:sz w:val="24"/>
                <w:szCs w:val="24"/>
              </w:rPr>
              <w:t>–</w:t>
            </w:r>
            <w:r w:rsidRPr="00CF3B27">
              <w:rPr>
                <w:rFonts w:ascii="Arial" w:hAnsi="Arial" w:cs="Arial"/>
                <w:sz w:val="24"/>
                <w:szCs w:val="24"/>
              </w:rPr>
              <w:t>17</w:t>
            </w:r>
          </w:p>
        </w:tc>
        <w:tc>
          <w:tcPr>
            <w:tcW w:w="651" w:type="dxa"/>
          </w:tcPr>
          <w:p w14:paraId="6B5F1D24"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2017</w:t>
            </w:r>
            <w:r>
              <w:rPr>
                <w:rFonts w:ascii="Arial" w:hAnsi="Arial" w:cs="Arial"/>
                <w:sz w:val="24"/>
                <w:szCs w:val="24"/>
              </w:rPr>
              <w:t>–</w:t>
            </w:r>
            <w:r w:rsidRPr="00CF3B27">
              <w:rPr>
                <w:rFonts w:ascii="Arial" w:hAnsi="Arial" w:cs="Arial"/>
                <w:sz w:val="24"/>
                <w:szCs w:val="24"/>
              </w:rPr>
              <w:t>18</w:t>
            </w:r>
          </w:p>
        </w:tc>
        <w:tc>
          <w:tcPr>
            <w:tcW w:w="651" w:type="dxa"/>
          </w:tcPr>
          <w:p w14:paraId="3AEDCDC3" w14:textId="77777777" w:rsidR="00553B6C" w:rsidRPr="00CF3B27" w:rsidRDefault="00553B6C" w:rsidP="001C59E2">
            <w:pPr>
              <w:jc w:val="both"/>
              <w:rPr>
                <w:rFonts w:ascii="Arial" w:hAnsi="Arial" w:cs="Arial"/>
                <w:sz w:val="24"/>
                <w:szCs w:val="24"/>
              </w:rPr>
            </w:pPr>
            <w:r w:rsidRPr="00CF3B27">
              <w:rPr>
                <w:rFonts w:ascii="Arial" w:hAnsi="Arial" w:cs="Arial"/>
                <w:sz w:val="24"/>
                <w:szCs w:val="24"/>
              </w:rPr>
              <w:t>2018</w:t>
            </w:r>
            <w:r>
              <w:rPr>
                <w:rFonts w:ascii="Arial" w:hAnsi="Arial" w:cs="Arial"/>
                <w:sz w:val="24"/>
                <w:szCs w:val="24"/>
              </w:rPr>
              <w:t>–</w:t>
            </w:r>
            <w:r w:rsidRPr="00CF3B27">
              <w:rPr>
                <w:rFonts w:ascii="Arial" w:hAnsi="Arial" w:cs="Arial"/>
                <w:sz w:val="24"/>
                <w:szCs w:val="24"/>
              </w:rPr>
              <w:t>19</w:t>
            </w:r>
          </w:p>
        </w:tc>
        <w:tc>
          <w:tcPr>
            <w:tcW w:w="961" w:type="dxa"/>
            <w:vMerge/>
          </w:tcPr>
          <w:p w14:paraId="4FFB8A08" w14:textId="77777777" w:rsidR="00553B6C" w:rsidRPr="00CF3B27" w:rsidRDefault="00553B6C" w:rsidP="001C59E2">
            <w:pPr>
              <w:jc w:val="both"/>
              <w:rPr>
                <w:rFonts w:ascii="Arial" w:hAnsi="Arial" w:cs="Arial"/>
                <w:sz w:val="24"/>
                <w:szCs w:val="24"/>
              </w:rPr>
            </w:pPr>
          </w:p>
        </w:tc>
      </w:tr>
      <w:tr w:rsidR="006938DA" w:rsidRPr="00CF3B27" w14:paraId="66299C21" w14:textId="77777777" w:rsidTr="00604915">
        <w:trPr>
          <w:trHeight w:val="557"/>
        </w:trPr>
        <w:tc>
          <w:tcPr>
            <w:tcW w:w="1980" w:type="dxa"/>
          </w:tcPr>
          <w:p w14:paraId="7B3994E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 and Property</w:t>
            </w:r>
          </w:p>
        </w:tc>
        <w:tc>
          <w:tcPr>
            <w:tcW w:w="700" w:type="dxa"/>
          </w:tcPr>
          <w:p w14:paraId="6B12019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48%</w:t>
            </w:r>
          </w:p>
        </w:tc>
        <w:tc>
          <w:tcPr>
            <w:tcW w:w="656" w:type="dxa"/>
            <w:gridSpan w:val="3"/>
          </w:tcPr>
          <w:p w14:paraId="2CD4B79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w:t>
            </w:r>
          </w:p>
        </w:tc>
        <w:tc>
          <w:tcPr>
            <w:tcW w:w="656" w:type="dxa"/>
            <w:gridSpan w:val="2"/>
          </w:tcPr>
          <w:p w14:paraId="779396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45%</w:t>
            </w:r>
          </w:p>
        </w:tc>
        <w:tc>
          <w:tcPr>
            <w:tcW w:w="855" w:type="dxa"/>
          </w:tcPr>
          <w:p w14:paraId="741422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657" w:type="dxa"/>
            <w:gridSpan w:val="2"/>
          </w:tcPr>
          <w:p w14:paraId="438809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651" w:type="dxa"/>
          </w:tcPr>
          <w:p w14:paraId="54F3D79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62%</w:t>
            </w:r>
          </w:p>
        </w:tc>
        <w:tc>
          <w:tcPr>
            <w:tcW w:w="651" w:type="dxa"/>
          </w:tcPr>
          <w:p w14:paraId="29A2D44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56%</w:t>
            </w:r>
          </w:p>
        </w:tc>
        <w:tc>
          <w:tcPr>
            <w:tcW w:w="651" w:type="dxa"/>
          </w:tcPr>
          <w:p w14:paraId="66B5D359"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54%</w:t>
            </w:r>
          </w:p>
        </w:tc>
        <w:tc>
          <w:tcPr>
            <w:tcW w:w="651" w:type="dxa"/>
          </w:tcPr>
          <w:p w14:paraId="6879E25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w:t>
            </w:r>
          </w:p>
        </w:tc>
        <w:tc>
          <w:tcPr>
            <w:tcW w:w="961" w:type="dxa"/>
          </w:tcPr>
          <w:p w14:paraId="26ECD163" w14:textId="77777777" w:rsidR="00277509" w:rsidRPr="00CF3B27" w:rsidRDefault="00C57A23"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2</w:t>
            </w:r>
            <w:r w:rsidR="00277509" w:rsidRPr="00CF3B27">
              <w:rPr>
                <w:rFonts w:ascii="Arial" w:hAnsi="Arial" w:cs="Arial"/>
                <w:bCs/>
                <w:sz w:val="24"/>
                <w:szCs w:val="24"/>
              </w:rPr>
              <w:t>%</w:t>
            </w:r>
          </w:p>
        </w:tc>
      </w:tr>
      <w:tr w:rsidR="006938DA" w:rsidRPr="00CF3B27" w14:paraId="4070E7BD" w14:textId="77777777" w:rsidTr="00604915">
        <w:trPr>
          <w:trHeight w:val="346"/>
        </w:trPr>
        <w:tc>
          <w:tcPr>
            <w:tcW w:w="1980" w:type="dxa"/>
          </w:tcPr>
          <w:p w14:paraId="65577D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Civil Claims</w:t>
            </w:r>
          </w:p>
        </w:tc>
        <w:tc>
          <w:tcPr>
            <w:tcW w:w="700" w:type="dxa"/>
          </w:tcPr>
          <w:p w14:paraId="687D07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65%</w:t>
            </w:r>
          </w:p>
        </w:tc>
        <w:tc>
          <w:tcPr>
            <w:tcW w:w="656" w:type="dxa"/>
            <w:gridSpan w:val="3"/>
          </w:tcPr>
          <w:p w14:paraId="1F9969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65%</w:t>
            </w:r>
          </w:p>
        </w:tc>
        <w:tc>
          <w:tcPr>
            <w:tcW w:w="656" w:type="dxa"/>
            <w:gridSpan w:val="2"/>
          </w:tcPr>
          <w:p w14:paraId="5B7CA2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w:t>
            </w:r>
          </w:p>
        </w:tc>
        <w:tc>
          <w:tcPr>
            <w:tcW w:w="855" w:type="dxa"/>
          </w:tcPr>
          <w:p w14:paraId="57750D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67%</w:t>
            </w:r>
          </w:p>
        </w:tc>
        <w:tc>
          <w:tcPr>
            <w:tcW w:w="657" w:type="dxa"/>
            <w:gridSpan w:val="2"/>
          </w:tcPr>
          <w:p w14:paraId="4095F6F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100%</w:t>
            </w:r>
          </w:p>
        </w:tc>
        <w:tc>
          <w:tcPr>
            <w:tcW w:w="651" w:type="dxa"/>
          </w:tcPr>
          <w:p w14:paraId="543087F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80%</w:t>
            </w:r>
          </w:p>
        </w:tc>
        <w:tc>
          <w:tcPr>
            <w:tcW w:w="651" w:type="dxa"/>
          </w:tcPr>
          <w:p w14:paraId="64DE1DC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65%</w:t>
            </w:r>
          </w:p>
        </w:tc>
        <w:tc>
          <w:tcPr>
            <w:tcW w:w="651" w:type="dxa"/>
          </w:tcPr>
          <w:p w14:paraId="382A04F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66%</w:t>
            </w:r>
          </w:p>
        </w:tc>
        <w:tc>
          <w:tcPr>
            <w:tcW w:w="651" w:type="dxa"/>
          </w:tcPr>
          <w:p w14:paraId="3F0E044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w:t>
            </w:r>
          </w:p>
        </w:tc>
        <w:tc>
          <w:tcPr>
            <w:tcW w:w="961" w:type="dxa"/>
          </w:tcPr>
          <w:p w14:paraId="17C6CB4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w:t>
            </w:r>
          </w:p>
        </w:tc>
      </w:tr>
      <w:tr w:rsidR="006938DA" w:rsidRPr="00CF3B27" w14:paraId="3DC650F3" w14:textId="77777777" w:rsidTr="00604915">
        <w:trPr>
          <w:trHeight w:val="542"/>
        </w:trPr>
        <w:tc>
          <w:tcPr>
            <w:tcW w:w="1980" w:type="dxa"/>
          </w:tcPr>
          <w:p w14:paraId="4677170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Owners Corporations</w:t>
            </w:r>
          </w:p>
        </w:tc>
        <w:tc>
          <w:tcPr>
            <w:tcW w:w="700" w:type="dxa"/>
          </w:tcPr>
          <w:p w14:paraId="61BC1B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67%</w:t>
            </w:r>
          </w:p>
        </w:tc>
        <w:tc>
          <w:tcPr>
            <w:tcW w:w="656" w:type="dxa"/>
            <w:gridSpan w:val="3"/>
          </w:tcPr>
          <w:p w14:paraId="0889050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55%</w:t>
            </w:r>
          </w:p>
        </w:tc>
        <w:tc>
          <w:tcPr>
            <w:tcW w:w="656" w:type="dxa"/>
            <w:gridSpan w:val="2"/>
          </w:tcPr>
          <w:p w14:paraId="0B92CF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c>
          <w:tcPr>
            <w:tcW w:w="855" w:type="dxa"/>
          </w:tcPr>
          <w:p w14:paraId="1A3DF1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91%</w:t>
            </w:r>
          </w:p>
        </w:tc>
        <w:tc>
          <w:tcPr>
            <w:tcW w:w="657" w:type="dxa"/>
            <w:gridSpan w:val="2"/>
          </w:tcPr>
          <w:p w14:paraId="557925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238FD2D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17%</w:t>
            </w:r>
          </w:p>
        </w:tc>
        <w:tc>
          <w:tcPr>
            <w:tcW w:w="651" w:type="dxa"/>
          </w:tcPr>
          <w:p w14:paraId="5F978D5E"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69%</w:t>
            </w:r>
          </w:p>
        </w:tc>
        <w:tc>
          <w:tcPr>
            <w:tcW w:w="651" w:type="dxa"/>
          </w:tcPr>
          <w:p w14:paraId="5417292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55%</w:t>
            </w:r>
          </w:p>
        </w:tc>
        <w:tc>
          <w:tcPr>
            <w:tcW w:w="651" w:type="dxa"/>
          </w:tcPr>
          <w:p w14:paraId="1792035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58%</w:t>
            </w:r>
          </w:p>
        </w:tc>
        <w:tc>
          <w:tcPr>
            <w:tcW w:w="961" w:type="dxa"/>
          </w:tcPr>
          <w:p w14:paraId="5796584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3%</w:t>
            </w:r>
          </w:p>
        </w:tc>
      </w:tr>
      <w:tr w:rsidR="00277509" w:rsidRPr="00CF3B27" w14:paraId="62A9390A" w14:textId="77777777" w:rsidTr="00604915">
        <w:trPr>
          <w:trHeight w:val="355"/>
        </w:trPr>
        <w:tc>
          <w:tcPr>
            <w:tcW w:w="9069" w:type="dxa"/>
            <w:gridSpan w:val="15"/>
          </w:tcPr>
          <w:p w14:paraId="7C1C3EF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Residential Tenancies Division</w:t>
            </w:r>
          </w:p>
        </w:tc>
      </w:tr>
      <w:tr w:rsidR="006938DA" w:rsidRPr="00CF3B27" w14:paraId="548EA63F" w14:textId="77777777" w:rsidTr="00604915">
        <w:trPr>
          <w:trHeight w:val="557"/>
        </w:trPr>
        <w:tc>
          <w:tcPr>
            <w:tcW w:w="1980" w:type="dxa"/>
          </w:tcPr>
          <w:p w14:paraId="10FE194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Residential Tenancies</w:t>
            </w:r>
          </w:p>
        </w:tc>
        <w:tc>
          <w:tcPr>
            <w:tcW w:w="700" w:type="dxa"/>
          </w:tcPr>
          <w:p w14:paraId="7F1BF70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w:t>
            </w:r>
          </w:p>
        </w:tc>
        <w:tc>
          <w:tcPr>
            <w:tcW w:w="656" w:type="dxa"/>
            <w:gridSpan w:val="3"/>
          </w:tcPr>
          <w:p w14:paraId="6EDFCF2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w:t>
            </w:r>
          </w:p>
        </w:tc>
        <w:tc>
          <w:tcPr>
            <w:tcW w:w="656" w:type="dxa"/>
            <w:gridSpan w:val="2"/>
          </w:tcPr>
          <w:p w14:paraId="1B1A29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w:t>
            </w:r>
          </w:p>
        </w:tc>
        <w:tc>
          <w:tcPr>
            <w:tcW w:w="855" w:type="dxa"/>
          </w:tcPr>
          <w:p w14:paraId="55ACD3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7" w:type="dxa"/>
            <w:gridSpan w:val="2"/>
          </w:tcPr>
          <w:p w14:paraId="623D235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5E80926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651" w:type="dxa"/>
          </w:tcPr>
          <w:p w14:paraId="057D20D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80%</w:t>
            </w:r>
          </w:p>
        </w:tc>
        <w:tc>
          <w:tcPr>
            <w:tcW w:w="651" w:type="dxa"/>
          </w:tcPr>
          <w:p w14:paraId="2C6153B0"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80%</w:t>
            </w:r>
          </w:p>
        </w:tc>
        <w:tc>
          <w:tcPr>
            <w:tcW w:w="651" w:type="dxa"/>
          </w:tcPr>
          <w:p w14:paraId="2CD4454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w:t>
            </w:r>
          </w:p>
        </w:tc>
        <w:tc>
          <w:tcPr>
            <w:tcW w:w="961" w:type="dxa"/>
          </w:tcPr>
          <w:p w14:paraId="6672936D" w14:textId="77777777" w:rsidR="00277509" w:rsidRPr="00CF3B27" w:rsidRDefault="00C57A23"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7</w:t>
            </w:r>
            <w:r w:rsidR="00277509" w:rsidRPr="00CF3B27">
              <w:rPr>
                <w:rFonts w:ascii="Arial" w:hAnsi="Arial" w:cs="Arial"/>
                <w:bCs/>
                <w:sz w:val="24"/>
                <w:szCs w:val="24"/>
              </w:rPr>
              <w:t>%</w:t>
            </w:r>
          </w:p>
        </w:tc>
      </w:tr>
      <w:tr w:rsidR="00277509" w:rsidRPr="00CF3B27" w14:paraId="5072A1BE" w14:textId="77777777" w:rsidTr="00604915">
        <w:trPr>
          <w:trHeight w:val="322"/>
        </w:trPr>
        <w:tc>
          <w:tcPr>
            <w:tcW w:w="9069" w:type="dxa"/>
            <w:gridSpan w:val="15"/>
          </w:tcPr>
          <w:p w14:paraId="7F8C9D1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lastRenderedPageBreak/>
              <w:t>Administrative Division</w:t>
            </w:r>
          </w:p>
        </w:tc>
      </w:tr>
      <w:tr w:rsidR="006938DA" w:rsidRPr="00CF3B27" w14:paraId="073F1208" w14:textId="77777777" w:rsidTr="00604915">
        <w:trPr>
          <w:trHeight w:val="379"/>
        </w:trPr>
        <w:tc>
          <w:tcPr>
            <w:tcW w:w="1980" w:type="dxa"/>
          </w:tcPr>
          <w:p w14:paraId="58B3C69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Practice</w:t>
            </w:r>
          </w:p>
        </w:tc>
        <w:tc>
          <w:tcPr>
            <w:tcW w:w="700" w:type="dxa"/>
          </w:tcPr>
          <w:p w14:paraId="03D5B2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c>
          <w:tcPr>
            <w:tcW w:w="656" w:type="dxa"/>
            <w:gridSpan w:val="3"/>
          </w:tcPr>
          <w:p w14:paraId="38409FF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67%</w:t>
            </w:r>
          </w:p>
        </w:tc>
        <w:tc>
          <w:tcPr>
            <w:tcW w:w="656" w:type="dxa"/>
            <w:gridSpan w:val="2"/>
          </w:tcPr>
          <w:p w14:paraId="224519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855" w:type="dxa"/>
          </w:tcPr>
          <w:p w14:paraId="4FFA9B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7" w:type="dxa"/>
            <w:gridSpan w:val="2"/>
          </w:tcPr>
          <w:p w14:paraId="5C2748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6A09D1A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651" w:type="dxa"/>
          </w:tcPr>
          <w:p w14:paraId="15BDAB1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17%</w:t>
            </w:r>
          </w:p>
        </w:tc>
        <w:tc>
          <w:tcPr>
            <w:tcW w:w="651" w:type="dxa"/>
          </w:tcPr>
          <w:p w14:paraId="2858A77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67%</w:t>
            </w:r>
          </w:p>
        </w:tc>
        <w:tc>
          <w:tcPr>
            <w:tcW w:w="651" w:type="dxa"/>
          </w:tcPr>
          <w:p w14:paraId="6C1E00A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961" w:type="dxa"/>
          </w:tcPr>
          <w:p w14:paraId="560B36B8" w14:textId="77777777" w:rsidR="00277509" w:rsidRPr="00CF3B27" w:rsidRDefault="00C57A23"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3</w:t>
            </w:r>
            <w:r w:rsidR="00277509" w:rsidRPr="00CF3B27">
              <w:rPr>
                <w:rFonts w:ascii="Arial" w:hAnsi="Arial" w:cs="Arial"/>
                <w:bCs/>
                <w:sz w:val="24"/>
                <w:szCs w:val="24"/>
              </w:rPr>
              <w:t>%</w:t>
            </w:r>
          </w:p>
        </w:tc>
      </w:tr>
      <w:tr w:rsidR="006938DA" w:rsidRPr="00CF3B27" w14:paraId="07689A8E" w14:textId="77777777" w:rsidTr="00604915">
        <w:trPr>
          <w:trHeight w:val="533"/>
        </w:trPr>
        <w:tc>
          <w:tcPr>
            <w:tcW w:w="1980" w:type="dxa"/>
          </w:tcPr>
          <w:p w14:paraId="19A360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700" w:type="dxa"/>
          </w:tcPr>
          <w:p w14:paraId="2BBCAC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50%</w:t>
            </w:r>
          </w:p>
        </w:tc>
        <w:tc>
          <w:tcPr>
            <w:tcW w:w="656" w:type="dxa"/>
            <w:gridSpan w:val="3"/>
          </w:tcPr>
          <w:p w14:paraId="0034DCE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51%</w:t>
            </w:r>
          </w:p>
        </w:tc>
        <w:tc>
          <w:tcPr>
            <w:tcW w:w="656" w:type="dxa"/>
            <w:gridSpan w:val="2"/>
          </w:tcPr>
          <w:p w14:paraId="070AE2B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51%</w:t>
            </w:r>
          </w:p>
        </w:tc>
        <w:tc>
          <w:tcPr>
            <w:tcW w:w="855" w:type="dxa"/>
          </w:tcPr>
          <w:p w14:paraId="47A8F9D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7" w:type="dxa"/>
            <w:gridSpan w:val="2"/>
          </w:tcPr>
          <w:p w14:paraId="3885E0D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030FCC6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651" w:type="dxa"/>
          </w:tcPr>
          <w:p w14:paraId="1020A67E"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43%</w:t>
            </w:r>
          </w:p>
        </w:tc>
        <w:tc>
          <w:tcPr>
            <w:tcW w:w="651" w:type="dxa"/>
          </w:tcPr>
          <w:p w14:paraId="4F9FEFE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40%</w:t>
            </w:r>
          </w:p>
        </w:tc>
        <w:tc>
          <w:tcPr>
            <w:tcW w:w="651" w:type="dxa"/>
          </w:tcPr>
          <w:p w14:paraId="45C3C1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c>
          <w:tcPr>
            <w:tcW w:w="961" w:type="dxa"/>
          </w:tcPr>
          <w:p w14:paraId="01D299F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w:t>
            </w:r>
          </w:p>
        </w:tc>
      </w:tr>
      <w:tr w:rsidR="006938DA" w:rsidRPr="00CF3B27" w14:paraId="06356A5B" w14:textId="77777777" w:rsidTr="00604915">
        <w:trPr>
          <w:trHeight w:val="576"/>
        </w:trPr>
        <w:tc>
          <w:tcPr>
            <w:tcW w:w="1980" w:type="dxa"/>
          </w:tcPr>
          <w:p w14:paraId="52FDF18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Review and Regulation</w:t>
            </w:r>
          </w:p>
        </w:tc>
        <w:tc>
          <w:tcPr>
            <w:tcW w:w="700" w:type="dxa"/>
          </w:tcPr>
          <w:p w14:paraId="7328DFB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43%</w:t>
            </w:r>
          </w:p>
        </w:tc>
        <w:tc>
          <w:tcPr>
            <w:tcW w:w="656" w:type="dxa"/>
            <w:gridSpan w:val="3"/>
          </w:tcPr>
          <w:p w14:paraId="021B6C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w:t>
            </w:r>
          </w:p>
        </w:tc>
        <w:tc>
          <w:tcPr>
            <w:tcW w:w="656" w:type="dxa"/>
            <w:gridSpan w:val="2"/>
          </w:tcPr>
          <w:p w14:paraId="711144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c>
          <w:tcPr>
            <w:tcW w:w="855" w:type="dxa"/>
          </w:tcPr>
          <w:p w14:paraId="3E76FF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7" w:type="dxa"/>
            <w:gridSpan w:val="2"/>
          </w:tcPr>
          <w:p w14:paraId="76317F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63F7B36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651" w:type="dxa"/>
          </w:tcPr>
          <w:p w14:paraId="30A9FBB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50%</w:t>
            </w:r>
          </w:p>
        </w:tc>
        <w:tc>
          <w:tcPr>
            <w:tcW w:w="651" w:type="dxa"/>
          </w:tcPr>
          <w:p w14:paraId="042B5788"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51%</w:t>
            </w:r>
          </w:p>
        </w:tc>
        <w:tc>
          <w:tcPr>
            <w:tcW w:w="651" w:type="dxa"/>
          </w:tcPr>
          <w:p w14:paraId="0DC9B6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51%</w:t>
            </w:r>
          </w:p>
        </w:tc>
        <w:tc>
          <w:tcPr>
            <w:tcW w:w="961" w:type="dxa"/>
          </w:tcPr>
          <w:p w14:paraId="0E58F82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r>
      <w:tr w:rsidR="00277509" w:rsidRPr="00CF3B27" w14:paraId="4485D077" w14:textId="77777777" w:rsidTr="00604915">
        <w:trPr>
          <w:trHeight w:val="336"/>
        </w:trPr>
        <w:tc>
          <w:tcPr>
            <w:tcW w:w="9069" w:type="dxa"/>
            <w:gridSpan w:val="15"/>
          </w:tcPr>
          <w:p w14:paraId="4A3DEBA4"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Human Rights Division</w:t>
            </w:r>
          </w:p>
        </w:tc>
      </w:tr>
      <w:tr w:rsidR="006938DA" w:rsidRPr="00CF3B27" w14:paraId="6757E826" w14:textId="77777777" w:rsidTr="00604915">
        <w:trPr>
          <w:trHeight w:val="355"/>
        </w:trPr>
        <w:tc>
          <w:tcPr>
            <w:tcW w:w="1980" w:type="dxa"/>
          </w:tcPr>
          <w:p w14:paraId="5C9B2F8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w:t>
            </w:r>
          </w:p>
        </w:tc>
        <w:tc>
          <w:tcPr>
            <w:tcW w:w="700" w:type="dxa"/>
          </w:tcPr>
          <w:p w14:paraId="487C61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656" w:type="dxa"/>
            <w:gridSpan w:val="3"/>
          </w:tcPr>
          <w:p w14:paraId="66C7BCA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45%</w:t>
            </w:r>
          </w:p>
        </w:tc>
        <w:tc>
          <w:tcPr>
            <w:tcW w:w="656" w:type="dxa"/>
            <w:gridSpan w:val="2"/>
          </w:tcPr>
          <w:p w14:paraId="179CAC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w:t>
            </w:r>
          </w:p>
        </w:tc>
        <w:tc>
          <w:tcPr>
            <w:tcW w:w="855" w:type="dxa"/>
          </w:tcPr>
          <w:p w14:paraId="70A4E5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50%</w:t>
            </w:r>
          </w:p>
        </w:tc>
        <w:tc>
          <w:tcPr>
            <w:tcW w:w="657" w:type="dxa"/>
            <w:gridSpan w:val="2"/>
          </w:tcPr>
          <w:p w14:paraId="00F277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651" w:type="dxa"/>
          </w:tcPr>
          <w:p w14:paraId="70CD711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0%</w:t>
            </w:r>
          </w:p>
        </w:tc>
        <w:tc>
          <w:tcPr>
            <w:tcW w:w="651" w:type="dxa"/>
          </w:tcPr>
          <w:p w14:paraId="1478F4A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75%</w:t>
            </w:r>
          </w:p>
        </w:tc>
        <w:tc>
          <w:tcPr>
            <w:tcW w:w="651" w:type="dxa"/>
          </w:tcPr>
          <w:p w14:paraId="7F4F440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45%</w:t>
            </w:r>
          </w:p>
        </w:tc>
        <w:tc>
          <w:tcPr>
            <w:tcW w:w="651" w:type="dxa"/>
          </w:tcPr>
          <w:p w14:paraId="1EF1765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29%</w:t>
            </w:r>
          </w:p>
        </w:tc>
        <w:tc>
          <w:tcPr>
            <w:tcW w:w="961" w:type="dxa"/>
          </w:tcPr>
          <w:p w14:paraId="3055D1A1" w14:textId="77777777" w:rsidR="00277509" w:rsidRPr="00CF3B27" w:rsidRDefault="00C57A23" w:rsidP="001C59E2">
            <w:pPr>
              <w:jc w:val="both"/>
              <w:rPr>
                <w:rFonts w:ascii="Arial" w:hAnsi="Arial" w:cs="Arial"/>
                <w:sz w:val="24"/>
                <w:szCs w:val="24"/>
              </w:rPr>
            </w:pPr>
            <w:r>
              <w:rPr>
                <w:rFonts w:ascii="Arial" w:hAnsi="Arial" w:cs="Arial"/>
                <w:bCs/>
                <w:sz w:val="24"/>
                <w:szCs w:val="24"/>
              </w:rPr>
              <w:t>–</w:t>
            </w:r>
            <w:r w:rsidRPr="00CF3B27">
              <w:rPr>
                <w:rFonts w:ascii="Arial" w:hAnsi="Arial" w:cs="Arial"/>
                <w:bCs/>
                <w:sz w:val="24"/>
                <w:szCs w:val="24"/>
              </w:rPr>
              <w:t>1</w:t>
            </w:r>
            <w:r w:rsidR="00277509" w:rsidRPr="00CF3B27">
              <w:rPr>
                <w:rFonts w:ascii="Arial" w:hAnsi="Arial" w:cs="Arial"/>
                <w:bCs/>
                <w:sz w:val="24"/>
                <w:szCs w:val="24"/>
              </w:rPr>
              <w:t>7%</w:t>
            </w:r>
          </w:p>
        </w:tc>
      </w:tr>
      <w:tr w:rsidR="006938DA" w:rsidRPr="00CF3B27" w14:paraId="5A118ABD" w14:textId="77777777" w:rsidTr="00604915">
        <w:trPr>
          <w:trHeight w:val="322"/>
        </w:trPr>
        <w:tc>
          <w:tcPr>
            <w:tcW w:w="1980" w:type="dxa"/>
          </w:tcPr>
          <w:p w14:paraId="3271F1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Human Rights</w:t>
            </w:r>
          </w:p>
        </w:tc>
        <w:tc>
          <w:tcPr>
            <w:tcW w:w="700" w:type="dxa"/>
          </w:tcPr>
          <w:p w14:paraId="5854BE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63%</w:t>
            </w:r>
          </w:p>
        </w:tc>
        <w:tc>
          <w:tcPr>
            <w:tcW w:w="656" w:type="dxa"/>
            <w:gridSpan w:val="3"/>
          </w:tcPr>
          <w:p w14:paraId="4621D2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63%</w:t>
            </w:r>
          </w:p>
        </w:tc>
        <w:tc>
          <w:tcPr>
            <w:tcW w:w="656" w:type="dxa"/>
            <w:gridSpan w:val="2"/>
          </w:tcPr>
          <w:p w14:paraId="1A94375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74%</w:t>
            </w:r>
          </w:p>
        </w:tc>
        <w:tc>
          <w:tcPr>
            <w:tcW w:w="855" w:type="dxa"/>
          </w:tcPr>
          <w:p w14:paraId="431BADB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657" w:type="dxa"/>
            <w:gridSpan w:val="2"/>
          </w:tcPr>
          <w:p w14:paraId="17E5212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61%</w:t>
            </w:r>
          </w:p>
        </w:tc>
        <w:tc>
          <w:tcPr>
            <w:tcW w:w="651" w:type="dxa"/>
          </w:tcPr>
          <w:p w14:paraId="4C35817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76%</w:t>
            </w:r>
          </w:p>
        </w:tc>
        <w:tc>
          <w:tcPr>
            <w:tcW w:w="651" w:type="dxa"/>
          </w:tcPr>
          <w:p w14:paraId="3BB4000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69%</w:t>
            </w:r>
          </w:p>
        </w:tc>
        <w:tc>
          <w:tcPr>
            <w:tcW w:w="651" w:type="dxa"/>
          </w:tcPr>
          <w:p w14:paraId="0371F1ED"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62%</w:t>
            </w:r>
          </w:p>
        </w:tc>
        <w:tc>
          <w:tcPr>
            <w:tcW w:w="651" w:type="dxa"/>
          </w:tcPr>
          <w:p w14:paraId="455ABB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75%</w:t>
            </w:r>
          </w:p>
        </w:tc>
        <w:tc>
          <w:tcPr>
            <w:tcW w:w="961" w:type="dxa"/>
          </w:tcPr>
          <w:p w14:paraId="44D27CF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13%</w:t>
            </w:r>
          </w:p>
        </w:tc>
      </w:tr>
      <w:tr w:rsidR="006938DA" w:rsidRPr="00CF3B27" w14:paraId="1A224455" w14:textId="77777777" w:rsidTr="00604915">
        <w:trPr>
          <w:trHeight w:val="427"/>
        </w:trPr>
        <w:tc>
          <w:tcPr>
            <w:tcW w:w="1980" w:type="dxa"/>
          </w:tcPr>
          <w:p w14:paraId="6E04618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Total</w:t>
            </w:r>
          </w:p>
        </w:tc>
        <w:tc>
          <w:tcPr>
            <w:tcW w:w="720" w:type="dxa"/>
            <w:gridSpan w:val="2"/>
          </w:tcPr>
          <w:p w14:paraId="391E755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53%</w:t>
            </w:r>
          </w:p>
        </w:tc>
        <w:tc>
          <w:tcPr>
            <w:tcW w:w="630" w:type="dxa"/>
          </w:tcPr>
          <w:p w14:paraId="6087BF9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53%</w:t>
            </w:r>
          </w:p>
        </w:tc>
        <w:tc>
          <w:tcPr>
            <w:tcW w:w="630" w:type="dxa"/>
            <w:gridSpan w:val="2"/>
          </w:tcPr>
          <w:p w14:paraId="52CE579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55%</w:t>
            </w:r>
          </w:p>
        </w:tc>
        <w:tc>
          <w:tcPr>
            <w:tcW w:w="900" w:type="dxa"/>
            <w:gridSpan w:val="3"/>
          </w:tcPr>
          <w:p w14:paraId="510394EC"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65%</w:t>
            </w:r>
          </w:p>
        </w:tc>
        <w:tc>
          <w:tcPr>
            <w:tcW w:w="644" w:type="dxa"/>
          </w:tcPr>
          <w:p w14:paraId="117503BE"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63%</w:t>
            </w:r>
          </w:p>
        </w:tc>
        <w:tc>
          <w:tcPr>
            <w:tcW w:w="651" w:type="dxa"/>
          </w:tcPr>
          <w:p w14:paraId="511D59FA"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63%</w:t>
            </w:r>
          </w:p>
        </w:tc>
        <w:tc>
          <w:tcPr>
            <w:tcW w:w="651" w:type="dxa"/>
          </w:tcPr>
          <w:p w14:paraId="6E11B05F"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56%</w:t>
            </w:r>
          </w:p>
        </w:tc>
        <w:tc>
          <w:tcPr>
            <w:tcW w:w="651" w:type="dxa"/>
          </w:tcPr>
          <w:p w14:paraId="37A82393"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55%</w:t>
            </w:r>
          </w:p>
        </w:tc>
        <w:tc>
          <w:tcPr>
            <w:tcW w:w="651" w:type="dxa"/>
          </w:tcPr>
          <w:p w14:paraId="48698A01"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56%</w:t>
            </w:r>
          </w:p>
        </w:tc>
        <w:tc>
          <w:tcPr>
            <w:tcW w:w="961" w:type="dxa"/>
          </w:tcPr>
          <w:p w14:paraId="13E02CC5"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w:t>
            </w:r>
          </w:p>
        </w:tc>
      </w:tr>
    </w:tbl>
    <w:p w14:paraId="2FA41E49" w14:textId="77777777" w:rsidR="00277509" w:rsidRPr="00CF3B27" w:rsidRDefault="00277509" w:rsidP="007E1BAB">
      <w:pPr>
        <w:spacing w:before="240" w:after="120" w:line="240" w:lineRule="auto"/>
        <w:jc w:val="both"/>
        <w:rPr>
          <w:rFonts w:ascii="Arial" w:hAnsi="Arial" w:cs="Arial"/>
          <w:sz w:val="24"/>
          <w:szCs w:val="24"/>
        </w:rPr>
      </w:pPr>
      <w:r w:rsidRPr="00CF3B27">
        <w:rPr>
          <w:rFonts w:ascii="Arial" w:eastAsia="Times New Roman" w:hAnsi="Arial" w:cs="Arial"/>
          <w:b/>
          <w:bCs/>
          <w:sz w:val="24"/>
          <w:szCs w:val="24"/>
        </w:rPr>
        <w:t>↓Fast Track Mediation and Hearing</w:t>
      </w:r>
    </w:p>
    <w:p w14:paraId="462AB335" w14:textId="77777777" w:rsidR="00277509" w:rsidRPr="00CF3B27" w:rsidRDefault="00277509" w:rsidP="00BB34C6">
      <w:pPr>
        <w:spacing w:after="0" w:line="240" w:lineRule="auto"/>
        <w:rPr>
          <w:rFonts w:ascii="Arial" w:hAnsi="Arial" w:cs="Arial"/>
          <w:sz w:val="24"/>
          <w:szCs w:val="24"/>
        </w:rPr>
      </w:pPr>
      <w:r w:rsidRPr="00CF3B27">
        <w:rPr>
          <w:rFonts w:ascii="Arial" w:hAnsi="Arial" w:cs="Arial"/>
          <w:bCs/>
          <w:sz w:val="24"/>
          <w:szCs w:val="24"/>
        </w:rPr>
        <w:t>This year we expanded the reach of the Fast Track Mediation and Hearing service (FTMH). The service was established in late 2017 following an Access to Justice Review recommendation to expand our alternative dispute resolution services for small civil claims.</w:t>
      </w:r>
    </w:p>
    <w:p w14:paraId="6F29C62D" w14:textId="77777777" w:rsidR="00277509" w:rsidRPr="00CF3B27" w:rsidRDefault="00277509" w:rsidP="00BB34C6">
      <w:pPr>
        <w:spacing w:before="240" w:after="240" w:line="240" w:lineRule="auto"/>
        <w:rPr>
          <w:rFonts w:ascii="Arial" w:hAnsi="Arial" w:cs="Arial"/>
          <w:sz w:val="24"/>
          <w:szCs w:val="24"/>
        </w:rPr>
      </w:pPr>
      <w:r w:rsidRPr="00CF3B27">
        <w:rPr>
          <w:rFonts w:ascii="Arial" w:hAnsi="Arial" w:cs="Arial"/>
          <w:sz w:val="24"/>
          <w:szCs w:val="24"/>
        </w:rPr>
        <w:t xml:space="preserve">If the amount in dispute is between $500 and $10,000, parties may be invited to attend a mediation </w:t>
      </w:r>
      <w:r w:rsidRPr="00CF3B27">
        <w:rPr>
          <w:rFonts w:ascii="Arial" w:eastAsia="Times New Roman" w:hAnsi="Arial" w:cs="Arial"/>
          <w:sz w:val="24"/>
          <w:szCs w:val="24"/>
        </w:rPr>
        <w:t>— an opportunity to resolve the dispute by talking through the issues with the other people involved, assisted by an accredited mediator from the Dispute Settlement Centre of Victoria (DSCV) or VCAT. If the dispute is not resolved at mediation, it goes to a VCAT hearing within a few hours. At the hearing, a VCAT member makes a decision about the</w:t>
      </w:r>
      <w:r w:rsidR="00D5643F" w:rsidRPr="00CF3B27">
        <w:rPr>
          <w:rFonts w:ascii="Arial" w:eastAsia="Times New Roman" w:hAnsi="Arial" w:cs="Arial"/>
          <w:sz w:val="24"/>
          <w:szCs w:val="24"/>
        </w:rPr>
        <w:t xml:space="preserve"> </w:t>
      </w:r>
      <w:r w:rsidRPr="00CF3B27">
        <w:rPr>
          <w:rFonts w:ascii="Arial" w:hAnsi="Arial" w:cs="Arial"/>
          <w:sz w:val="24"/>
          <w:szCs w:val="24"/>
        </w:rPr>
        <w:t>case. There are no hearing fees for this same-day service.</w:t>
      </w:r>
    </w:p>
    <w:p w14:paraId="30A4A8F4" w14:textId="77777777" w:rsidR="00277509" w:rsidRPr="00CF3B27" w:rsidRDefault="00277509" w:rsidP="00BB34C6">
      <w:pPr>
        <w:spacing w:after="0" w:line="240" w:lineRule="auto"/>
        <w:rPr>
          <w:rFonts w:ascii="Arial" w:hAnsi="Arial" w:cs="Arial"/>
          <w:sz w:val="24"/>
          <w:szCs w:val="24"/>
        </w:rPr>
      </w:pPr>
      <w:r w:rsidRPr="00CF3B27">
        <w:rPr>
          <w:rFonts w:ascii="Arial" w:hAnsi="Arial" w:cs="Arial"/>
          <w:sz w:val="24"/>
          <w:szCs w:val="24"/>
        </w:rPr>
        <w:t>This year we assessed 3147 cases as being suitable for FTMH, a vast increase from last year</w:t>
      </w:r>
      <w:r w:rsidR="003837D0">
        <w:rPr>
          <w:rFonts w:ascii="Arial" w:hAnsi="Arial" w:cs="Arial"/>
          <w:sz w:val="24"/>
          <w:szCs w:val="24"/>
        </w:rPr>
        <w:t>’</w:t>
      </w:r>
      <w:r w:rsidRPr="00CF3B27">
        <w:rPr>
          <w:rFonts w:ascii="Arial" w:hAnsi="Arial" w:cs="Arial"/>
          <w:sz w:val="24"/>
          <w:szCs w:val="24"/>
        </w:rPr>
        <w:t>s figure of 926. The settlement rate also improved this year. Some 55 per cent of cases were settled at mediation.</w:t>
      </w:r>
    </w:p>
    <w:p w14:paraId="37F2752E" w14:textId="77777777" w:rsidR="00277509" w:rsidRPr="00CF3B27" w:rsidRDefault="00277509" w:rsidP="00BB34C6">
      <w:pPr>
        <w:spacing w:before="240" w:after="240" w:line="240" w:lineRule="auto"/>
        <w:rPr>
          <w:rFonts w:ascii="Arial" w:hAnsi="Arial" w:cs="Arial"/>
          <w:sz w:val="24"/>
          <w:szCs w:val="24"/>
        </w:rPr>
      </w:pPr>
      <w:r w:rsidRPr="00CF3B27">
        <w:rPr>
          <w:rFonts w:ascii="Arial" w:hAnsi="Arial" w:cs="Arial"/>
          <w:sz w:val="24"/>
          <w:szCs w:val="24"/>
        </w:rPr>
        <w:t>The implementation of FTMH is overseen by a dedicated steering committee and working group, which includes representatives from VCAT and DSCV. The Victorian Government is supporting this program with $6.26 million over four years to DSCV. Milestones in the rollout this year included:</w:t>
      </w:r>
    </w:p>
    <w:p w14:paraId="6B8625B3" w14:textId="77777777" w:rsidR="00277509" w:rsidRPr="00CF3B27" w:rsidRDefault="00277509" w:rsidP="00BB34C6">
      <w:pPr>
        <w:spacing w:after="0" w:line="240" w:lineRule="auto"/>
        <w:rPr>
          <w:rFonts w:ascii="Arial" w:hAnsi="Arial" w:cs="Arial"/>
          <w:sz w:val="24"/>
          <w:szCs w:val="24"/>
        </w:rPr>
      </w:pPr>
      <w:r w:rsidRPr="00CF3B27">
        <w:rPr>
          <w:rFonts w:ascii="Arial" w:hAnsi="Arial" w:cs="Arial"/>
          <w:b/>
          <w:bCs/>
          <w:sz w:val="24"/>
          <w:szCs w:val="24"/>
        </w:rPr>
        <w:t xml:space="preserve">August: </w:t>
      </w:r>
      <w:r w:rsidRPr="00CF3B27">
        <w:rPr>
          <w:rFonts w:ascii="Arial" w:hAnsi="Arial" w:cs="Arial"/>
          <w:sz w:val="24"/>
          <w:szCs w:val="24"/>
        </w:rPr>
        <w:t>increased threshold dispute amount to $10,000, for cases heard at our King Street venue</w:t>
      </w:r>
    </w:p>
    <w:p w14:paraId="14612284" w14:textId="77777777" w:rsidR="00277509" w:rsidRPr="00CF3B27" w:rsidRDefault="00277509" w:rsidP="00BB34C6">
      <w:pPr>
        <w:spacing w:before="240" w:after="240" w:line="240" w:lineRule="auto"/>
        <w:rPr>
          <w:rFonts w:ascii="Arial" w:hAnsi="Arial" w:cs="Arial"/>
          <w:sz w:val="24"/>
          <w:szCs w:val="24"/>
        </w:rPr>
      </w:pPr>
      <w:r w:rsidRPr="00CF3B27">
        <w:rPr>
          <w:rFonts w:ascii="Arial" w:hAnsi="Arial" w:cs="Arial"/>
          <w:b/>
          <w:bCs/>
          <w:sz w:val="24"/>
          <w:szCs w:val="24"/>
        </w:rPr>
        <w:t xml:space="preserve">November: </w:t>
      </w:r>
      <w:r w:rsidRPr="00CF3B27">
        <w:rPr>
          <w:rFonts w:ascii="Arial" w:hAnsi="Arial" w:cs="Arial"/>
          <w:sz w:val="24"/>
          <w:szCs w:val="24"/>
        </w:rPr>
        <w:t xml:space="preserve">introduced FTMH to </w:t>
      </w:r>
      <w:proofErr w:type="spellStart"/>
      <w:r w:rsidRPr="00CF3B27">
        <w:rPr>
          <w:rFonts w:ascii="Arial" w:hAnsi="Arial" w:cs="Arial"/>
          <w:sz w:val="24"/>
          <w:szCs w:val="24"/>
        </w:rPr>
        <w:t>Shepparton</w:t>
      </w:r>
      <w:proofErr w:type="spellEnd"/>
      <w:r w:rsidRPr="00CF3B27">
        <w:rPr>
          <w:rFonts w:ascii="Arial" w:hAnsi="Arial" w:cs="Arial"/>
          <w:sz w:val="24"/>
          <w:szCs w:val="24"/>
        </w:rPr>
        <w:t xml:space="preserve"> (Hume region) and </w:t>
      </w:r>
      <w:r w:rsidRPr="00CF3B27">
        <w:rPr>
          <w:rFonts w:ascii="Arial" w:hAnsi="Arial" w:cs="Arial"/>
          <w:sz w:val="24"/>
          <w:szCs w:val="24"/>
          <w:lang w:val="es-ES_tradnl"/>
        </w:rPr>
        <w:t xml:space="preserve">Bendigo </w:t>
      </w:r>
      <w:r w:rsidRPr="00CF3B27">
        <w:rPr>
          <w:rFonts w:ascii="Arial" w:hAnsi="Arial" w:cs="Arial"/>
          <w:sz w:val="24"/>
          <w:szCs w:val="24"/>
          <w:lang w:val="sv-SE"/>
        </w:rPr>
        <w:t xml:space="preserve">(Loddon Mallee </w:t>
      </w:r>
      <w:r w:rsidRPr="00CF3B27">
        <w:rPr>
          <w:rFonts w:ascii="Arial" w:hAnsi="Arial" w:cs="Arial"/>
          <w:sz w:val="24"/>
          <w:szCs w:val="24"/>
        </w:rPr>
        <w:t>region) for matters with $500</w:t>
      </w:r>
      <w:r w:rsidR="00482BB7">
        <w:rPr>
          <w:rFonts w:ascii="Arial" w:hAnsi="Arial" w:cs="Arial"/>
          <w:sz w:val="24"/>
          <w:szCs w:val="24"/>
        </w:rPr>
        <w:t>–</w:t>
      </w:r>
      <w:r w:rsidRPr="00CF3B27">
        <w:rPr>
          <w:rFonts w:ascii="Arial" w:hAnsi="Arial" w:cs="Arial"/>
          <w:sz w:val="24"/>
          <w:szCs w:val="24"/>
        </w:rPr>
        <w:t>$5,000 threshold</w:t>
      </w:r>
    </w:p>
    <w:p w14:paraId="6D75D760" w14:textId="77777777" w:rsidR="00277509" w:rsidRPr="00CF3B27" w:rsidRDefault="00277509" w:rsidP="00BB34C6">
      <w:pPr>
        <w:spacing w:after="0" w:line="240" w:lineRule="auto"/>
        <w:rPr>
          <w:rFonts w:ascii="Arial" w:hAnsi="Arial" w:cs="Arial"/>
          <w:sz w:val="24"/>
          <w:szCs w:val="24"/>
        </w:rPr>
      </w:pPr>
      <w:r w:rsidRPr="00CF3B27">
        <w:rPr>
          <w:rFonts w:ascii="Arial" w:hAnsi="Arial" w:cs="Arial"/>
          <w:b/>
          <w:bCs/>
          <w:sz w:val="24"/>
          <w:szCs w:val="24"/>
        </w:rPr>
        <w:t xml:space="preserve">December: </w:t>
      </w:r>
      <w:r w:rsidRPr="00CF3B27">
        <w:rPr>
          <w:rFonts w:ascii="Arial" w:hAnsi="Arial" w:cs="Arial"/>
          <w:sz w:val="24"/>
          <w:szCs w:val="24"/>
        </w:rPr>
        <w:t>increased threshold to $10,000 at Warrnambool and Geelong; FTMH days in Geelong increased during the year to meet demand</w:t>
      </w:r>
    </w:p>
    <w:p w14:paraId="5CD46B45" w14:textId="77777777" w:rsidR="00277509" w:rsidRPr="00CF3B27" w:rsidRDefault="00277509" w:rsidP="00BB34C6">
      <w:pPr>
        <w:spacing w:before="240" w:after="240" w:line="240" w:lineRule="auto"/>
        <w:rPr>
          <w:rFonts w:ascii="Arial" w:hAnsi="Arial" w:cs="Arial"/>
          <w:sz w:val="24"/>
          <w:szCs w:val="24"/>
        </w:rPr>
      </w:pPr>
      <w:r w:rsidRPr="00CF3B27">
        <w:rPr>
          <w:rFonts w:ascii="Arial" w:hAnsi="Arial" w:cs="Arial"/>
          <w:b/>
          <w:bCs/>
          <w:sz w:val="24"/>
          <w:szCs w:val="24"/>
        </w:rPr>
        <w:lastRenderedPageBreak/>
        <w:t xml:space="preserve">Looking ahead: </w:t>
      </w:r>
      <w:r w:rsidRPr="00CF3B27">
        <w:rPr>
          <w:rFonts w:ascii="Arial" w:hAnsi="Arial" w:cs="Arial"/>
          <w:sz w:val="24"/>
          <w:szCs w:val="24"/>
        </w:rPr>
        <w:t xml:space="preserve">in July 2019, we plan to increase the threshold to $10,000 at </w:t>
      </w:r>
      <w:proofErr w:type="spellStart"/>
      <w:r w:rsidRPr="00CF3B27">
        <w:rPr>
          <w:rFonts w:ascii="Arial" w:hAnsi="Arial" w:cs="Arial"/>
          <w:sz w:val="24"/>
          <w:szCs w:val="24"/>
        </w:rPr>
        <w:t>Shepparton</w:t>
      </w:r>
      <w:proofErr w:type="spellEnd"/>
      <w:r w:rsidRPr="00CF3B27">
        <w:rPr>
          <w:rFonts w:ascii="Arial" w:hAnsi="Arial" w:cs="Arial"/>
          <w:sz w:val="24"/>
          <w:szCs w:val="24"/>
        </w:rPr>
        <w:t xml:space="preserve"> (Hume region) and </w:t>
      </w:r>
      <w:r w:rsidRPr="00CF3B27">
        <w:rPr>
          <w:rFonts w:ascii="Arial" w:hAnsi="Arial" w:cs="Arial"/>
          <w:sz w:val="24"/>
          <w:szCs w:val="24"/>
          <w:lang w:val="es-ES_tradnl"/>
        </w:rPr>
        <w:t xml:space="preserve">Bendigo </w:t>
      </w:r>
      <w:r w:rsidRPr="00CF3B27">
        <w:rPr>
          <w:rFonts w:ascii="Arial" w:hAnsi="Arial" w:cs="Arial"/>
          <w:sz w:val="24"/>
          <w:szCs w:val="24"/>
          <w:lang w:val="sv-SE"/>
        </w:rPr>
        <w:t>(</w:t>
      </w:r>
      <w:proofErr w:type="spellStart"/>
      <w:r w:rsidRPr="00CF3B27">
        <w:rPr>
          <w:rFonts w:ascii="Arial" w:hAnsi="Arial" w:cs="Arial"/>
          <w:sz w:val="24"/>
          <w:szCs w:val="24"/>
          <w:lang w:val="sv-SE"/>
        </w:rPr>
        <w:t>Loddon</w:t>
      </w:r>
      <w:proofErr w:type="spellEnd"/>
      <w:r w:rsidRPr="00CF3B27">
        <w:rPr>
          <w:rFonts w:ascii="Arial" w:hAnsi="Arial" w:cs="Arial"/>
          <w:sz w:val="24"/>
          <w:szCs w:val="24"/>
          <w:lang w:val="sv-SE"/>
        </w:rPr>
        <w:t xml:space="preserve"> </w:t>
      </w:r>
      <w:r w:rsidRPr="00CF3B27">
        <w:rPr>
          <w:rFonts w:ascii="Arial" w:hAnsi="Arial" w:cs="Arial"/>
          <w:sz w:val="24"/>
          <w:szCs w:val="24"/>
        </w:rPr>
        <w:t xml:space="preserve">Mallee region) and introduce FTMH to Grampians (Ballarat) and Gippsland </w:t>
      </w:r>
      <w:r w:rsidRPr="00CF3B27">
        <w:rPr>
          <w:rFonts w:ascii="Arial" w:hAnsi="Arial" w:cs="Arial"/>
          <w:sz w:val="24"/>
          <w:szCs w:val="24"/>
          <w:lang w:val="nl-NL"/>
        </w:rPr>
        <w:t xml:space="preserve">(Moe) </w:t>
      </w:r>
      <w:r w:rsidRPr="00CF3B27">
        <w:rPr>
          <w:rFonts w:ascii="Arial" w:hAnsi="Arial" w:cs="Arial"/>
          <w:sz w:val="24"/>
          <w:szCs w:val="24"/>
        </w:rPr>
        <w:t>regions in 2019</w:t>
      </w:r>
      <w:r w:rsidR="00C57A23">
        <w:rPr>
          <w:rFonts w:ascii="Arial" w:hAnsi="Arial" w:cs="Arial"/>
          <w:sz w:val="24"/>
          <w:szCs w:val="24"/>
        </w:rPr>
        <w:t>–</w:t>
      </w:r>
      <w:r w:rsidR="00C57A23" w:rsidRPr="00CF3B27">
        <w:rPr>
          <w:rFonts w:ascii="Arial" w:hAnsi="Arial" w:cs="Arial"/>
          <w:sz w:val="24"/>
          <w:szCs w:val="24"/>
        </w:rPr>
        <w:t>2</w:t>
      </w:r>
      <w:r w:rsidRPr="00CF3B27">
        <w:rPr>
          <w:rFonts w:ascii="Arial" w:hAnsi="Arial" w:cs="Arial"/>
          <w:sz w:val="24"/>
          <w:szCs w:val="24"/>
        </w:rPr>
        <w:t>0 for matters with $500-$5,000 threshold.</w:t>
      </w:r>
    </w:p>
    <w:tbl>
      <w:tblPr>
        <w:tblStyle w:val="TableGrid"/>
        <w:tblW w:w="0" w:type="auto"/>
        <w:tblLook w:val="0020" w:firstRow="1" w:lastRow="0" w:firstColumn="0" w:lastColumn="0" w:noHBand="0" w:noVBand="0"/>
        <w:tblCaption w:val="Table"/>
      </w:tblPr>
      <w:tblGrid>
        <w:gridCol w:w="8455"/>
        <w:gridCol w:w="790"/>
      </w:tblGrid>
      <w:tr w:rsidR="00277509" w:rsidRPr="00CF3B27" w14:paraId="6FA27C05" w14:textId="77777777" w:rsidTr="00604915">
        <w:trPr>
          <w:trHeight w:val="336"/>
          <w:tblHeader/>
        </w:trPr>
        <w:tc>
          <w:tcPr>
            <w:tcW w:w="0" w:type="auto"/>
            <w:gridSpan w:val="2"/>
          </w:tcPr>
          <w:p w14:paraId="5C241766" w14:textId="77777777" w:rsidR="00277509" w:rsidRPr="00CF3B27" w:rsidRDefault="00CF3B27" w:rsidP="001C59E2">
            <w:pPr>
              <w:jc w:val="both"/>
              <w:rPr>
                <w:rFonts w:ascii="Arial" w:hAnsi="Arial" w:cs="Arial"/>
                <w:sz w:val="24"/>
                <w:szCs w:val="24"/>
              </w:rPr>
            </w:pPr>
            <w:r w:rsidRPr="00CF3B27">
              <w:rPr>
                <w:rFonts w:ascii="Arial" w:hAnsi="Arial" w:cs="Arial"/>
                <w:b/>
                <w:bCs/>
                <w:sz w:val="24"/>
                <w:szCs w:val="24"/>
              </w:rPr>
              <w:t>Fast Track Mediation and Hearing program in 2018–19</w:t>
            </w:r>
          </w:p>
        </w:tc>
      </w:tr>
      <w:tr w:rsidR="00277509" w:rsidRPr="00CF3B27" w14:paraId="2402A3E0" w14:textId="77777777" w:rsidTr="00604915">
        <w:trPr>
          <w:trHeight w:val="326"/>
        </w:trPr>
        <w:tc>
          <w:tcPr>
            <w:tcW w:w="0" w:type="auto"/>
          </w:tcPr>
          <w:p w14:paraId="477CAF19"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Assessments</w:t>
            </w:r>
          </w:p>
        </w:tc>
        <w:tc>
          <w:tcPr>
            <w:tcW w:w="0" w:type="auto"/>
          </w:tcPr>
          <w:p w14:paraId="15561F7C"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Total</w:t>
            </w:r>
          </w:p>
        </w:tc>
      </w:tr>
      <w:tr w:rsidR="00277509" w:rsidRPr="00CF3B27" w14:paraId="7E8E771D" w14:textId="77777777" w:rsidTr="00604915">
        <w:trPr>
          <w:trHeight w:val="384"/>
        </w:trPr>
        <w:tc>
          <w:tcPr>
            <w:tcW w:w="0" w:type="auto"/>
          </w:tcPr>
          <w:p w14:paraId="14559B53"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Number of cases assessed as suitable, including cases that may be scheduled for mediation and hearing in 2019</w:t>
            </w:r>
            <w:r w:rsidR="00C57A23">
              <w:rPr>
                <w:rFonts w:ascii="Arial" w:hAnsi="Arial" w:cs="Arial"/>
                <w:sz w:val="24"/>
                <w:szCs w:val="24"/>
              </w:rPr>
              <w:t>–</w:t>
            </w:r>
            <w:r w:rsidR="00C57A23" w:rsidRPr="00C31A48">
              <w:rPr>
                <w:rFonts w:ascii="Arial" w:hAnsi="Arial" w:cs="Arial"/>
                <w:sz w:val="24"/>
                <w:szCs w:val="24"/>
              </w:rPr>
              <w:t>2</w:t>
            </w:r>
            <w:r w:rsidRPr="00C31A48">
              <w:rPr>
                <w:rFonts w:ascii="Arial" w:hAnsi="Arial" w:cs="Arial"/>
                <w:sz w:val="24"/>
                <w:szCs w:val="24"/>
              </w:rPr>
              <w:t>0</w:t>
            </w:r>
          </w:p>
        </w:tc>
        <w:tc>
          <w:tcPr>
            <w:tcW w:w="0" w:type="auto"/>
          </w:tcPr>
          <w:p w14:paraId="3334758D"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3147</w:t>
            </w:r>
          </w:p>
        </w:tc>
      </w:tr>
      <w:tr w:rsidR="00277509" w:rsidRPr="00CF3B27" w14:paraId="47657A88" w14:textId="77777777" w:rsidTr="00604915">
        <w:trPr>
          <w:trHeight w:val="322"/>
        </w:trPr>
        <w:tc>
          <w:tcPr>
            <w:tcW w:w="0" w:type="auto"/>
          </w:tcPr>
          <w:p w14:paraId="3A7C8C05"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Mediations conducted and settled</w:t>
            </w:r>
          </w:p>
        </w:tc>
        <w:tc>
          <w:tcPr>
            <w:tcW w:w="0" w:type="auto"/>
          </w:tcPr>
          <w:p w14:paraId="571478A7"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Total</w:t>
            </w:r>
          </w:p>
        </w:tc>
      </w:tr>
      <w:tr w:rsidR="00277509" w:rsidRPr="00CF3B27" w14:paraId="45809B9D" w14:textId="77777777" w:rsidTr="00604915">
        <w:trPr>
          <w:trHeight w:val="365"/>
        </w:trPr>
        <w:tc>
          <w:tcPr>
            <w:tcW w:w="0" w:type="auto"/>
          </w:tcPr>
          <w:p w14:paraId="1B1A8169"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Mediations conducted</w:t>
            </w:r>
          </w:p>
        </w:tc>
        <w:tc>
          <w:tcPr>
            <w:tcW w:w="0" w:type="auto"/>
          </w:tcPr>
          <w:p w14:paraId="62E34FFE"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1166</w:t>
            </w:r>
          </w:p>
        </w:tc>
      </w:tr>
      <w:tr w:rsidR="00277509" w:rsidRPr="00CF3B27" w14:paraId="455FB130" w14:textId="77777777" w:rsidTr="00604915">
        <w:trPr>
          <w:trHeight w:val="350"/>
        </w:trPr>
        <w:tc>
          <w:tcPr>
            <w:tcW w:w="0" w:type="auto"/>
          </w:tcPr>
          <w:p w14:paraId="71DEB5CA"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Mediations settled</w:t>
            </w:r>
          </w:p>
        </w:tc>
        <w:tc>
          <w:tcPr>
            <w:tcW w:w="0" w:type="auto"/>
          </w:tcPr>
          <w:p w14:paraId="07F10BD5"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640</w:t>
            </w:r>
          </w:p>
        </w:tc>
      </w:tr>
      <w:tr w:rsidR="00277509" w:rsidRPr="00CF3B27" w14:paraId="16C83D32" w14:textId="77777777" w:rsidTr="00604915">
        <w:trPr>
          <w:trHeight w:val="365"/>
        </w:trPr>
        <w:tc>
          <w:tcPr>
            <w:tcW w:w="0" w:type="auto"/>
          </w:tcPr>
          <w:p w14:paraId="031D4ADE"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Mediation settlement rate %</w:t>
            </w:r>
          </w:p>
        </w:tc>
        <w:tc>
          <w:tcPr>
            <w:tcW w:w="0" w:type="auto"/>
          </w:tcPr>
          <w:p w14:paraId="15CDE49E"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55%</w:t>
            </w:r>
          </w:p>
        </w:tc>
      </w:tr>
      <w:tr w:rsidR="00277509" w:rsidRPr="00CF3B27" w14:paraId="728D06EA" w14:textId="77777777" w:rsidTr="00604915">
        <w:trPr>
          <w:trHeight w:val="322"/>
        </w:trPr>
        <w:tc>
          <w:tcPr>
            <w:tcW w:w="0" w:type="auto"/>
          </w:tcPr>
          <w:p w14:paraId="1AE06FB2"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Settled before mediation</w:t>
            </w:r>
          </w:p>
        </w:tc>
        <w:tc>
          <w:tcPr>
            <w:tcW w:w="0" w:type="auto"/>
          </w:tcPr>
          <w:p w14:paraId="2F29D2E9" w14:textId="77777777" w:rsidR="00277509" w:rsidRPr="00696BD3" w:rsidRDefault="00277509" w:rsidP="001C59E2">
            <w:pPr>
              <w:jc w:val="both"/>
              <w:rPr>
                <w:rFonts w:ascii="Arial" w:hAnsi="Arial" w:cs="Arial"/>
                <w:b/>
                <w:sz w:val="24"/>
                <w:szCs w:val="24"/>
              </w:rPr>
            </w:pPr>
            <w:r w:rsidRPr="00696BD3">
              <w:rPr>
                <w:rFonts w:ascii="Arial" w:hAnsi="Arial" w:cs="Arial"/>
                <w:b/>
                <w:bCs/>
                <w:sz w:val="24"/>
                <w:szCs w:val="24"/>
              </w:rPr>
              <w:t>Total</w:t>
            </w:r>
          </w:p>
        </w:tc>
      </w:tr>
      <w:tr w:rsidR="00277509" w:rsidRPr="00CF3B27" w14:paraId="395A9F6A" w14:textId="77777777" w:rsidTr="00604915">
        <w:trPr>
          <w:trHeight w:val="360"/>
        </w:trPr>
        <w:tc>
          <w:tcPr>
            <w:tcW w:w="0" w:type="auto"/>
          </w:tcPr>
          <w:p w14:paraId="274F29C8"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 xml:space="preserve">Total matters settled before mediation, including DSCV </w:t>
            </w:r>
            <w:r w:rsidRPr="00C31A48">
              <w:rPr>
                <w:rFonts w:ascii="Arial" w:eastAsia="Times New Roman" w:hAnsi="Arial" w:cs="Arial"/>
                <w:sz w:val="24"/>
                <w:szCs w:val="24"/>
              </w:rPr>
              <w:t>— assisted settlement</w:t>
            </w:r>
          </w:p>
        </w:tc>
        <w:tc>
          <w:tcPr>
            <w:tcW w:w="0" w:type="auto"/>
          </w:tcPr>
          <w:p w14:paraId="2302B15A" w14:textId="77777777" w:rsidR="00277509" w:rsidRPr="00C31A48" w:rsidRDefault="00277509" w:rsidP="001C59E2">
            <w:pPr>
              <w:jc w:val="both"/>
              <w:rPr>
                <w:rFonts w:ascii="Arial" w:hAnsi="Arial" w:cs="Arial"/>
                <w:sz w:val="24"/>
                <w:szCs w:val="24"/>
              </w:rPr>
            </w:pPr>
            <w:r w:rsidRPr="00C31A48">
              <w:rPr>
                <w:rFonts w:ascii="Arial" w:hAnsi="Arial" w:cs="Arial"/>
                <w:bCs/>
                <w:sz w:val="24"/>
                <w:szCs w:val="24"/>
              </w:rPr>
              <w:t>578</w:t>
            </w:r>
          </w:p>
        </w:tc>
      </w:tr>
      <w:tr w:rsidR="00277509" w:rsidRPr="00CF3B27" w14:paraId="453B3A20" w14:textId="77777777" w:rsidTr="00604915">
        <w:trPr>
          <w:trHeight w:val="350"/>
        </w:trPr>
        <w:tc>
          <w:tcPr>
            <w:tcW w:w="0" w:type="auto"/>
          </w:tcPr>
          <w:p w14:paraId="64A2778D"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Settled before scheduled mediation %</w:t>
            </w:r>
          </w:p>
        </w:tc>
        <w:tc>
          <w:tcPr>
            <w:tcW w:w="0" w:type="auto"/>
          </w:tcPr>
          <w:p w14:paraId="47D15874" w14:textId="77777777" w:rsidR="00277509" w:rsidRPr="00C31A48" w:rsidRDefault="00277509" w:rsidP="001C59E2">
            <w:pPr>
              <w:jc w:val="both"/>
              <w:rPr>
                <w:rFonts w:ascii="Arial" w:hAnsi="Arial" w:cs="Arial"/>
                <w:sz w:val="24"/>
                <w:szCs w:val="24"/>
              </w:rPr>
            </w:pPr>
            <w:r w:rsidRPr="00C31A48">
              <w:rPr>
                <w:rFonts w:ascii="Arial" w:hAnsi="Arial" w:cs="Arial"/>
                <w:bCs/>
                <w:sz w:val="24"/>
                <w:szCs w:val="24"/>
              </w:rPr>
              <w:t>18%</w:t>
            </w:r>
          </w:p>
        </w:tc>
      </w:tr>
      <w:tr w:rsidR="00277509" w:rsidRPr="00CF3B27" w14:paraId="1B440822" w14:textId="77777777" w:rsidTr="00604915">
        <w:trPr>
          <w:trHeight w:val="346"/>
        </w:trPr>
        <w:tc>
          <w:tcPr>
            <w:tcW w:w="0" w:type="auto"/>
          </w:tcPr>
          <w:p w14:paraId="0C31AB41"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Settled with assistance from DSCV after making initial contact with parties</w:t>
            </w:r>
          </w:p>
        </w:tc>
        <w:tc>
          <w:tcPr>
            <w:tcW w:w="0" w:type="auto"/>
          </w:tcPr>
          <w:p w14:paraId="688396FB" w14:textId="77777777" w:rsidR="00277509" w:rsidRPr="00C31A48" w:rsidRDefault="00277509" w:rsidP="001C59E2">
            <w:pPr>
              <w:jc w:val="both"/>
              <w:rPr>
                <w:rFonts w:ascii="Arial" w:hAnsi="Arial" w:cs="Arial"/>
                <w:sz w:val="24"/>
                <w:szCs w:val="24"/>
              </w:rPr>
            </w:pPr>
            <w:r w:rsidRPr="00C31A48">
              <w:rPr>
                <w:rFonts w:ascii="Arial" w:hAnsi="Arial" w:cs="Arial"/>
                <w:bCs/>
                <w:sz w:val="24"/>
                <w:szCs w:val="24"/>
              </w:rPr>
              <w:t>87</w:t>
            </w:r>
          </w:p>
        </w:tc>
      </w:tr>
      <w:tr w:rsidR="00277509" w:rsidRPr="00CF3B27" w14:paraId="7AE3986B" w14:textId="77777777" w:rsidTr="00604915">
        <w:trPr>
          <w:trHeight w:val="365"/>
        </w:trPr>
        <w:tc>
          <w:tcPr>
            <w:tcW w:w="0" w:type="auto"/>
          </w:tcPr>
          <w:p w14:paraId="1BF8B7E0" w14:textId="77777777" w:rsidR="00277509" w:rsidRPr="00C31A48" w:rsidRDefault="00277509" w:rsidP="001C59E2">
            <w:pPr>
              <w:jc w:val="both"/>
              <w:rPr>
                <w:rFonts w:ascii="Arial" w:hAnsi="Arial" w:cs="Arial"/>
                <w:sz w:val="24"/>
                <w:szCs w:val="24"/>
              </w:rPr>
            </w:pPr>
            <w:r w:rsidRPr="00C31A48">
              <w:rPr>
                <w:rFonts w:ascii="Arial" w:hAnsi="Arial" w:cs="Arial"/>
                <w:sz w:val="24"/>
                <w:szCs w:val="24"/>
              </w:rPr>
              <w:t>DSCV assisted settlement %</w:t>
            </w:r>
          </w:p>
        </w:tc>
        <w:tc>
          <w:tcPr>
            <w:tcW w:w="0" w:type="auto"/>
          </w:tcPr>
          <w:p w14:paraId="2FB2D6B5" w14:textId="77777777" w:rsidR="00277509" w:rsidRPr="00C31A48" w:rsidRDefault="00277509" w:rsidP="001C59E2">
            <w:pPr>
              <w:jc w:val="both"/>
              <w:rPr>
                <w:rFonts w:ascii="Arial" w:hAnsi="Arial" w:cs="Arial"/>
                <w:sz w:val="24"/>
                <w:szCs w:val="24"/>
              </w:rPr>
            </w:pPr>
            <w:r w:rsidRPr="00C31A48">
              <w:rPr>
                <w:rFonts w:ascii="Arial" w:hAnsi="Arial" w:cs="Arial"/>
                <w:bCs/>
                <w:sz w:val="24"/>
                <w:szCs w:val="24"/>
              </w:rPr>
              <w:t>3%</w:t>
            </w:r>
          </w:p>
        </w:tc>
      </w:tr>
    </w:tbl>
    <w:p w14:paraId="085B49B2" w14:textId="77777777" w:rsidR="00277509" w:rsidRPr="00CF3B27" w:rsidRDefault="00277509" w:rsidP="00BB34C6">
      <w:pPr>
        <w:spacing w:before="240" w:after="120" w:line="240" w:lineRule="auto"/>
        <w:jc w:val="both"/>
        <w:rPr>
          <w:rFonts w:ascii="Arial" w:hAnsi="Arial" w:cs="Arial"/>
          <w:sz w:val="24"/>
          <w:szCs w:val="24"/>
        </w:rPr>
      </w:pPr>
      <w:r w:rsidRPr="00CF3B27">
        <w:rPr>
          <w:rFonts w:ascii="Arial" w:hAnsi="Arial" w:cs="Arial"/>
          <w:b/>
          <w:bCs/>
          <w:sz w:val="24"/>
          <w:szCs w:val="24"/>
          <w:lang w:val="sv-SE"/>
        </w:rPr>
        <w:t xml:space="preserve">Provide </w:t>
      </w:r>
      <w:r w:rsidRPr="00CF3B27">
        <w:rPr>
          <w:rFonts w:ascii="Arial" w:hAnsi="Arial" w:cs="Arial"/>
          <w:b/>
          <w:bCs/>
          <w:sz w:val="24"/>
          <w:szCs w:val="24"/>
        </w:rPr>
        <w:t>accessible, welcoming and fit-for-purpose venues across Victoria for greater access in regional areas</w:t>
      </w:r>
    </w:p>
    <w:p w14:paraId="3126D8DA" w14:textId="77777777" w:rsidR="00277509" w:rsidRPr="00CF3B27" w:rsidRDefault="00277509" w:rsidP="000A560E">
      <w:pPr>
        <w:spacing w:after="0" w:line="240" w:lineRule="auto"/>
        <w:rPr>
          <w:rFonts w:ascii="Arial" w:hAnsi="Arial" w:cs="Arial"/>
          <w:sz w:val="24"/>
          <w:szCs w:val="24"/>
        </w:rPr>
      </w:pPr>
      <w:r w:rsidRPr="00CF3B27">
        <w:rPr>
          <w:rFonts w:ascii="Arial" w:hAnsi="Arial" w:cs="Arial"/>
          <w:sz w:val="24"/>
          <w:szCs w:val="24"/>
        </w:rPr>
        <w:t>We have been working to establish new VCAT venues in a number of locations, enabling us to move out of the Magistrates</w:t>
      </w:r>
      <w:r w:rsidR="003837D0">
        <w:rPr>
          <w:rFonts w:ascii="Arial" w:hAnsi="Arial" w:cs="Arial"/>
          <w:sz w:val="24"/>
          <w:szCs w:val="24"/>
        </w:rPr>
        <w:t>’</w:t>
      </w:r>
      <w:r w:rsidRPr="00CF3B27">
        <w:rPr>
          <w:rFonts w:ascii="Arial" w:hAnsi="Arial" w:cs="Arial"/>
          <w:sz w:val="24"/>
          <w:szCs w:val="24"/>
        </w:rPr>
        <w:t xml:space="preserve"> Court of Victoria (MCV) courts in Moorabbin, </w:t>
      </w:r>
      <w:r w:rsidRPr="00CF3B27">
        <w:rPr>
          <w:rFonts w:ascii="Arial" w:hAnsi="Arial" w:cs="Arial"/>
          <w:sz w:val="24"/>
          <w:szCs w:val="24"/>
          <w:lang w:val="sv-SE"/>
        </w:rPr>
        <w:t xml:space="preserve">Frankston </w:t>
      </w:r>
      <w:r w:rsidRPr="00CF3B27">
        <w:rPr>
          <w:rFonts w:ascii="Arial" w:hAnsi="Arial" w:cs="Arial"/>
          <w:sz w:val="24"/>
          <w:szCs w:val="24"/>
        </w:rPr>
        <w:t>and Heidelberg. These venues are needed to meet MCV</w:t>
      </w:r>
      <w:r w:rsidR="003837D0">
        <w:rPr>
          <w:rFonts w:ascii="Arial" w:hAnsi="Arial" w:cs="Arial"/>
          <w:sz w:val="24"/>
          <w:szCs w:val="24"/>
        </w:rPr>
        <w:t>’</w:t>
      </w:r>
      <w:r w:rsidRPr="00CF3B27">
        <w:rPr>
          <w:rFonts w:ascii="Arial" w:hAnsi="Arial" w:cs="Arial"/>
          <w:sz w:val="24"/>
          <w:szCs w:val="24"/>
        </w:rPr>
        <w:t>s commitments to create specialist family violence courts.</w:t>
      </w:r>
    </w:p>
    <w:p w14:paraId="3A59FCF6" w14:textId="77777777" w:rsidR="00277509" w:rsidRPr="00CF3B27" w:rsidRDefault="00277509" w:rsidP="000A560E">
      <w:pPr>
        <w:spacing w:before="240" w:after="240" w:line="240" w:lineRule="auto"/>
        <w:rPr>
          <w:rFonts w:ascii="Arial" w:hAnsi="Arial" w:cs="Arial"/>
          <w:sz w:val="24"/>
          <w:szCs w:val="24"/>
        </w:rPr>
      </w:pPr>
      <w:r w:rsidRPr="00CF3B27">
        <w:rPr>
          <w:rFonts w:ascii="Arial" w:hAnsi="Arial" w:cs="Arial"/>
          <w:sz w:val="24"/>
          <w:szCs w:val="24"/>
        </w:rPr>
        <w:t xml:space="preserve">We located suitable properties in Oakleigh, </w:t>
      </w:r>
      <w:r w:rsidRPr="00CF3B27">
        <w:rPr>
          <w:rFonts w:ascii="Arial" w:hAnsi="Arial" w:cs="Arial"/>
          <w:sz w:val="24"/>
          <w:szCs w:val="24"/>
          <w:lang w:val="sv-SE"/>
        </w:rPr>
        <w:t xml:space="preserve">Frankston </w:t>
      </w:r>
      <w:r w:rsidRPr="00CF3B27">
        <w:rPr>
          <w:rFonts w:ascii="Arial" w:hAnsi="Arial" w:cs="Arial"/>
          <w:sz w:val="24"/>
          <w:szCs w:val="24"/>
        </w:rPr>
        <w:t xml:space="preserve">and Heidelberg and began negotiating and signing </w:t>
      </w:r>
      <w:r w:rsidR="00482BB7">
        <w:rPr>
          <w:rFonts w:ascii="Arial" w:hAnsi="Arial" w:cs="Arial"/>
          <w:sz w:val="24"/>
          <w:szCs w:val="24"/>
        </w:rPr>
        <w:t>l</w:t>
      </w:r>
      <w:r w:rsidRPr="00CF3B27">
        <w:rPr>
          <w:rFonts w:ascii="Arial" w:hAnsi="Arial" w:cs="Arial"/>
          <w:sz w:val="24"/>
          <w:szCs w:val="24"/>
        </w:rPr>
        <w:t>eases. In partnership with Court Services Victoria, we completed a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process for Oakleigh. The process helped plan a venue that is more accessible, less formal than a court, flexible and with better user services. It also helped develop a standard prototype of hearing rooms for the new venues, due to open in 2019</w:t>
      </w:r>
      <w:r w:rsidR="00C57A23">
        <w:rPr>
          <w:rFonts w:ascii="Arial" w:hAnsi="Arial" w:cs="Arial"/>
          <w:sz w:val="24"/>
          <w:szCs w:val="24"/>
        </w:rPr>
        <w:t>–</w:t>
      </w:r>
      <w:r w:rsidR="00C57A23" w:rsidRPr="00CF3B27">
        <w:rPr>
          <w:rFonts w:ascii="Arial" w:hAnsi="Arial" w:cs="Arial"/>
          <w:sz w:val="24"/>
          <w:szCs w:val="24"/>
        </w:rPr>
        <w:t>2</w:t>
      </w:r>
      <w:r w:rsidRPr="00CF3B27">
        <w:rPr>
          <w:rFonts w:ascii="Arial" w:hAnsi="Arial" w:cs="Arial"/>
          <w:sz w:val="24"/>
          <w:szCs w:val="24"/>
        </w:rPr>
        <w:t>0.</w:t>
      </w:r>
    </w:p>
    <w:p w14:paraId="294A3413" w14:textId="77777777" w:rsidR="00277509" w:rsidRPr="00CF3B27" w:rsidRDefault="00277509" w:rsidP="000A560E">
      <w:pPr>
        <w:spacing w:after="0" w:line="240" w:lineRule="auto"/>
        <w:rPr>
          <w:rFonts w:ascii="Arial" w:hAnsi="Arial" w:cs="Arial"/>
          <w:sz w:val="24"/>
          <w:szCs w:val="24"/>
        </w:rPr>
      </w:pPr>
      <w:r w:rsidRPr="00CF3B27">
        <w:rPr>
          <w:rFonts w:ascii="Arial" w:hAnsi="Arial" w:cs="Arial"/>
          <w:sz w:val="24"/>
          <w:szCs w:val="24"/>
        </w:rPr>
        <w:t xml:space="preserve">We remained involved, as part of a CSV working group, in the concept design of the proposed new </w:t>
      </w:r>
      <w:r w:rsidRPr="00CF3B27">
        <w:rPr>
          <w:rFonts w:ascii="Arial" w:hAnsi="Arial" w:cs="Arial"/>
          <w:sz w:val="24"/>
          <w:szCs w:val="24"/>
          <w:lang w:val="es-ES_tradnl"/>
        </w:rPr>
        <w:t xml:space="preserve">Bendigo </w:t>
      </w:r>
      <w:r w:rsidRPr="00CF3B27">
        <w:rPr>
          <w:rFonts w:ascii="Arial" w:hAnsi="Arial" w:cs="Arial"/>
          <w:sz w:val="24"/>
          <w:szCs w:val="24"/>
        </w:rPr>
        <w:t>court. An opening date has not yet been announced.</w:t>
      </w:r>
    </w:p>
    <w:p w14:paraId="1EBC740D" w14:textId="77777777" w:rsidR="00277509" w:rsidRPr="00CF3B27" w:rsidRDefault="00277509" w:rsidP="000A560E">
      <w:pPr>
        <w:spacing w:before="240" w:after="240" w:line="240" w:lineRule="auto"/>
        <w:rPr>
          <w:rFonts w:ascii="Arial" w:hAnsi="Arial" w:cs="Arial"/>
          <w:sz w:val="24"/>
          <w:szCs w:val="24"/>
        </w:rPr>
      </w:pPr>
      <w:r w:rsidRPr="00CF3B27">
        <w:rPr>
          <w:rFonts w:ascii="Arial" w:hAnsi="Arial" w:cs="Arial"/>
          <w:sz w:val="24"/>
          <w:szCs w:val="24"/>
        </w:rPr>
        <w:t xml:space="preserve">Following recent demolition and redevelopment plans for the building that </w:t>
      </w:r>
      <w:proofErr w:type="spellStart"/>
      <w:r w:rsidRPr="00CF3B27">
        <w:rPr>
          <w:rFonts w:ascii="Arial" w:hAnsi="Arial" w:cs="Arial"/>
          <w:sz w:val="24"/>
          <w:szCs w:val="24"/>
        </w:rPr>
        <w:t>neighbours</w:t>
      </w:r>
      <w:proofErr w:type="spellEnd"/>
      <w:r w:rsidRPr="00CF3B27">
        <w:rPr>
          <w:rFonts w:ascii="Arial" w:hAnsi="Arial" w:cs="Arial"/>
          <w:sz w:val="24"/>
          <w:szCs w:val="24"/>
        </w:rPr>
        <w:t xml:space="preserve"> 55 King Street, we are considering relocating our main CBD venue. We re-engaged a consultant to refine their recommendations for VCAT</w:t>
      </w:r>
      <w:r w:rsidR="003837D0">
        <w:rPr>
          <w:rFonts w:ascii="Arial" w:hAnsi="Arial" w:cs="Arial"/>
          <w:sz w:val="24"/>
          <w:szCs w:val="24"/>
        </w:rPr>
        <w:t>’</w:t>
      </w:r>
      <w:r w:rsidRPr="00CF3B27">
        <w:rPr>
          <w:rFonts w:ascii="Arial" w:hAnsi="Arial" w:cs="Arial"/>
          <w:sz w:val="24"/>
          <w:szCs w:val="24"/>
        </w:rPr>
        <w:t xml:space="preserve">s future CBD accommodation needs. The revised plan will help determine the level at which we </w:t>
      </w:r>
      <w:proofErr w:type="spellStart"/>
      <w:r w:rsidRPr="00CF3B27">
        <w:rPr>
          <w:rFonts w:ascii="Arial" w:hAnsi="Arial" w:cs="Arial"/>
          <w:sz w:val="24"/>
          <w:szCs w:val="24"/>
        </w:rPr>
        <w:t>decentralise</w:t>
      </w:r>
      <w:proofErr w:type="spellEnd"/>
      <w:r w:rsidRPr="00CF3B27">
        <w:rPr>
          <w:rFonts w:ascii="Arial" w:hAnsi="Arial" w:cs="Arial"/>
          <w:sz w:val="24"/>
          <w:szCs w:val="24"/>
        </w:rPr>
        <w:t xml:space="preserve"> services and what metropolitan locations we </w:t>
      </w:r>
      <w:r w:rsidRPr="00CF3B27">
        <w:rPr>
          <w:rFonts w:ascii="Arial" w:hAnsi="Arial" w:cs="Arial"/>
          <w:sz w:val="24"/>
          <w:szCs w:val="24"/>
          <w:lang w:val="nl-NL"/>
        </w:rPr>
        <w:t xml:space="preserve">will </w:t>
      </w:r>
      <w:r w:rsidRPr="00CF3B27">
        <w:rPr>
          <w:rFonts w:ascii="Arial" w:hAnsi="Arial" w:cs="Arial"/>
          <w:sz w:val="24"/>
          <w:szCs w:val="24"/>
        </w:rPr>
        <w:t>need in future.</w:t>
      </w:r>
    </w:p>
    <w:p w14:paraId="3EBCE493" w14:textId="77777777" w:rsidR="00277509" w:rsidRPr="00CF3B27" w:rsidRDefault="00277509" w:rsidP="000A560E">
      <w:pPr>
        <w:spacing w:after="0" w:line="240" w:lineRule="auto"/>
        <w:rPr>
          <w:rFonts w:ascii="Arial" w:hAnsi="Arial" w:cs="Arial"/>
          <w:sz w:val="24"/>
          <w:szCs w:val="24"/>
        </w:rPr>
      </w:pPr>
      <w:r w:rsidRPr="00CF3B27">
        <w:rPr>
          <w:rFonts w:ascii="Arial" w:hAnsi="Arial" w:cs="Arial"/>
          <w:sz w:val="24"/>
          <w:szCs w:val="24"/>
        </w:rPr>
        <w:t xml:space="preserve">In August, extensive flood damage from a burst water pipe at William Cooper Justice Centre (WCJC) required us to temporarily reschedule WCJC hearings to 55 King Street. The damage prompted us to fast-track refurbishment works planned for </w:t>
      </w:r>
      <w:r w:rsidRPr="00CF3B27">
        <w:rPr>
          <w:rFonts w:ascii="Arial" w:hAnsi="Arial" w:cs="Arial"/>
          <w:sz w:val="24"/>
          <w:szCs w:val="24"/>
        </w:rPr>
        <w:lastRenderedPageBreak/>
        <w:t>WCJC. In addition to repairing damaged floors, we created a dedicated hearing room, two large multipurpose hearing/meeting rooms, a new waiting area and a large waiting area/function space on Level 4.</w:t>
      </w:r>
    </w:p>
    <w:p w14:paraId="6F99AAAD" w14:textId="77777777" w:rsidR="00277509" w:rsidRPr="00CF3B27" w:rsidRDefault="00277509" w:rsidP="000A560E">
      <w:pPr>
        <w:spacing w:before="240" w:after="240" w:line="240" w:lineRule="auto"/>
        <w:rPr>
          <w:rFonts w:ascii="Arial" w:hAnsi="Arial" w:cs="Arial"/>
          <w:sz w:val="24"/>
          <w:szCs w:val="24"/>
        </w:rPr>
      </w:pPr>
      <w:r w:rsidRPr="00CF3B27">
        <w:rPr>
          <w:rFonts w:ascii="Arial" w:hAnsi="Arial" w:cs="Arial"/>
          <w:sz w:val="24"/>
          <w:szCs w:val="24"/>
        </w:rPr>
        <w:t>VCAT is always looking for ways to improve its security, safety and the user experience. This year we reviewed our security guidelines to ensure they provide adequate instructions on how to deal with different security threats and situations. The interim guidelines, now being evaluated, provide more clarity and certainty to our members and staff about appropriate responses.</w:t>
      </w:r>
    </w:p>
    <w:p w14:paraId="75358F6D" w14:textId="77777777" w:rsidR="00277509" w:rsidRPr="00CF3B27" w:rsidRDefault="00277509" w:rsidP="000A560E">
      <w:pPr>
        <w:spacing w:after="0" w:line="240" w:lineRule="auto"/>
        <w:rPr>
          <w:rFonts w:ascii="Arial" w:hAnsi="Arial" w:cs="Arial"/>
          <w:sz w:val="24"/>
          <w:szCs w:val="24"/>
        </w:rPr>
      </w:pPr>
      <w:r w:rsidRPr="00CF3B27">
        <w:rPr>
          <w:rFonts w:ascii="Arial" w:hAnsi="Arial" w:cs="Arial"/>
          <w:sz w:val="24"/>
          <w:szCs w:val="24"/>
        </w:rPr>
        <w:t>On 14</w:t>
      </w:r>
      <w:r w:rsidR="00857927">
        <w:rPr>
          <w:rFonts w:ascii="Arial" w:hAnsi="Arial" w:cs="Arial"/>
          <w:sz w:val="24"/>
          <w:szCs w:val="24"/>
        </w:rPr>
        <w:t xml:space="preserve"> </w:t>
      </w:r>
      <w:r w:rsidRPr="00CF3B27">
        <w:rPr>
          <w:rFonts w:ascii="Arial" w:hAnsi="Arial" w:cs="Arial"/>
          <w:sz w:val="24"/>
          <w:szCs w:val="24"/>
        </w:rPr>
        <w:t>January we began a trial to reduce waiting times and improve security at our main venue, adding an extra Court Security Officer (CSO) at the entrance to 55 King Street. The extra CSO helps get people through the scanning process faster and provides security and support services when required. We monitored queue waiting times and reviewed listings data to work out other measures to reduce the morning rush.</w:t>
      </w:r>
    </w:p>
    <w:p w14:paraId="22CC4E0C" w14:textId="77777777" w:rsidR="00277509" w:rsidRPr="00150ABB" w:rsidRDefault="00277509" w:rsidP="00150ABB">
      <w:pPr>
        <w:pStyle w:val="Heading2"/>
      </w:pPr>
      <w:r w:rsidRPr="00CF3B27">
        <w:br w:type="page"/>
      </w:r>
      <w:bookmarkStart w:id="11" w:name="_Toc22233736"/>
      <w:r w:rsidRPr="00150ABB">
        <w:lastRenderedPageBreak/>
        <w:t>03 Strategic Priority</w:t>
      </w:r>
      <w:r w:rsidR="00150ABB" w:rsidRPr="00150ABB">
        <w:t xml:space="preserve"> </w:t>
      </w:r>
      <w:r w:rsidRPr="00150ABB">
        <w:t>Responsive and collaborative relationships</w:t>
      </w:r>
      <w:bookmarkEnd w:id="11"/>
    </w:p>
    <w:p w14:paraId="12DAE92B" w14:textId="77777777" w:rsidR="00277509" w:rsidRPr="00CF3B27" w:rsidRDefault="00277509" w:rsidP="001A1D82">
      <w:pPr>
        <w:spacing w:before="120" w:after="240" w:line="240" w:lineRule="auto"/>
        <w:jc w:val="both"/>
        <w:rPr>
          <w:rFonts w:ascii="Arial" w:hAnsi="Arial" w:cs="Arial"/>
          <w:sz w:val="24"/>
          <w:szCs w:val="24"/>
        </w:rPr>
      </w:pPr>
      <w:r w:rsidRPr="00CF3B27">
        <w:rPr>
          <w:rFonts w:ascii="Arial" w:hAnsi="Arial" w:cs="Arial"/>
          <w:sz w:val="24"/>
          <w:szCs w:val="24"/>
        </w:rPr>
        <w:t>Highlights</w:t>
      </w:r>
    </w:p>
    <w:p w14:paraId="732FE30C" w14:textId="77777777" w:rsidR="00277509" w:rsidRPr="00CF3B27" w:rsidRDefault="00277509" w:rsidP="001A1D82">
      <w:pPr>
        <w:spacing w:after="0" w:line="240" w:lineRule="auto"/>
        <w:rPr>
          <w:rFonts w:ascii="Arial" w:hAnsi="Arial" w:cs="Arial"/>
          <w:sz w:val="24"/>
          <w:szCs w:val="24"/>
        </w:rPr>
      </w:pPr>
      <w:r w:rsidRPr="00CF3B27">
        <w:rPr>
          <w:rFonts w:ascii="Arial" w:hAnsi="Arial" w:cs="Arial"/>
          <w:sz w:val="24"/>
          <w:szCs w:val="24"/>
        </w:rPr>
        <w:t>01 Created performance dashboards for alternative dispute resolution (ADR), to identify areas for continuous improvement of ADR and to assist in evidence-based decision making about its use</w:t>
      </w:r>
    </w:p>
    <w:p w14:paraId="0F2627B1" w14:textId="77777777" w:rsidR="00277509" w:rsidRPr="00CF3B27" w:rsidRDefault="00277509" w:rsidP="001A1D82">
      <w:pPr>
        <w:spacing w:before="240" w:after="240" w:line="240" w:lineRule="auto"/>
        <w:rPr>
          <w:rFonts w:ascii="Arial" w:hAnsi="Arial" w:cs="Arial"/>
          <w:sz w:val="24"/>
          <w:szCs w:val="24"/>
        </w:rPr>
      </w:pPr>
      <w:r w:rsidRPr="00CF3B27">
        <w:rPr>
          <w:rFonts w:ascii="Arial" w:hAnsi="Arial" w:cs="Arial"/>
          <w:sz w:val="24"/>
          <w:szCs w:val="24"/>
        </w:rPr>
        <w:t>02 Engaged RMIT University to design an evaluation framework and tools to assess the way we manage cases in the Guardianship List, including under the Medical Treatment Planning and Decisions Act</w:t>
      </w:r>
    </w:p>
    <w:p w14:paraId="45CD6D2B" w14:textId="77777777" w:rsidR="00277509" w:rsidRPr="00CF3B27" w:rsidRDefault="00277509" w:rsidP="001A1D82">
      <w:pPr>
        <w:spacing w:after="0" w:line="240" w:lineRule="auto"/>
        <w:rPr>
          <w:rFonts w:ascii="Arial" w:hAnsi="Arial" w:cs="Arial"/>
          <w:sz w:val="24"/>
          <w:szCs w:val="24"/>
        </w:rPr>
      </w:pPr>
      <w:r w:rsidRPr="00CF3B27">
        <w:rPr>
          <w:rFonts w:ascii="Arial" w:hAnsi="Arial" w:cs="Arial"/>
          <w:sz w:val="24"/>
          <w:szCs w:val="24"/>
        </w:rPr>
        <w:t>03 Involved stakeholders in a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workshop to reimagine VCAT</w:t>
      </w:r>
      <w:r w:rsidR="003837D0">
        <w:rPr>
          <w:rFonts w:ascii="Arial" w:hAnsi="Arial" w:cs="Arial"/>
          <w:sz w:val="24"/>
          <w:szCs w:val="24"/>
        </w:rPr>
        <w:t>’</w:t>
      </w:r>
      <w:r w:rsidRPr="00CF3B27">
        <w:rPr>
          <w:rFonts w:ascii="Arial" w:hAnsi="Arial" w:cs="Arial"/>
          <w:sz w:val="24"/>
          <w:szCs w:val="24"/>
        </w:rPr>
        <w:t>s services model for proposed new venues</w:t>
      </w:r>
    </w:p>
    <w:p w14:paraId="74E1E97A" w14:textId="77777777" w:rsidR="00277509" w:rsidRPr="00CF3B27" w:rsidRDefault="00277509" w:rsidP="001A1D82">
      <w:pPr>
        <w:spacing w:before="240" w:after="240" w:line="240" w:lineRule="auto"/>
        <w:rPr>
          <w:rFonts w:ascii="Arial" w:hAnsi="Arial" w:cs="Arial"/>
          <w:sz w:val="24"/>
          <w:szCs w:val="24"/>
        </w:rPr>
      </w:pPr>
      <w:r w:rsidRPr="00CF3B27">
        <w:rPr>
          <w:rFonts w:ascii="Arial" w:hAnsi="Arial" w:cs="Arial"/>
          <w:sz w:val="24"/>
          <w:szCs w:val="24"/>
        </w:rPr>
        <w:t xml:space="preserve">04 Established a Disability Reference Group, to help progress our diversity program and create meaningful collaboration between VCAT and other </w:t>
      </w:r>
      <w:proofErr w:type="spellStart"/>
      <w:r w:rsidRPr="00CF3B27">
        <w:rPr>
          <w:rFonts w:ascii="Arial" w:hAnsi="Arial" w:cs="Arial"/>
          <w:sz w:val="24"/>
          <w:szCs w:val="24"/>
        </w:rPr>
        <w:t>organisations</w:t>
      </w:r>
      <w:proofErr w:type="spellEnd"/>
    </w:p>
    <w:p w14:paraId="19C6EBE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Challenges</w:t>
      </w:r>
    </w:p>
    <w:p w14:paraId="7F53C245" w14:textId="77777777" w:rsidR="00277509" w:rsidRPr="00CF3B27" w:rsidRDefault="00277509" w:rsidP="001A1D82">
      <w:pPr>
        <w:spacing w:before="120" w:after="240" w:line="240" w:lineRule="auto"/>
        <w:rPr>
          <w:rFonts w:ascii="Arial" w:hAnsi="Arial" w:cs="Arial"/>
          <w:sz w:val="24"/>
          <w:szCs w:val="24"/>
        </w:rPr>
      </w:pPr>
      <w:r w:rsidRPr="00CF3B27">
        <w:rPr>
          <w:rFonts w:ascii="Arial" w:hAnsi="Arial" w:cs="Arial"/>
          <w:sz w:val="24"/>
          <w:szCs w:val="24"/>
        </w:rPr>
        <w:t>01 Sourcing funding to continue the staff-led case management approach we piloted</w:t>
      </w:r>
    </w:p>
    <w:p w14:paraId="4B50BF5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Looking ahead</w:t>
      </w:r>
    </w:p>
    <w:p w14:paraId="73CA14A5" w14:textId="77777777" w:rsidR="00277509" w:rsidRPr="00CF3B27" w:rsidRDefault="00277509" w:rsidP="001A1D82">
      <w:pPr>
        <w:spacing w:before="120" w:after="240" w:line="240" w:lineRule="auto"/>
        <w:rPr>
          <w:rFonts w:ascii="Arial" w:hAnsi="Arial" w:cs="Arial"/>
          <w:sz w:val="24"/>
          <w:szCs w:val="24"/>
        </w:rPr>
      </w:pPr>
      <w:r w:rsidRPr="00CF3B27">
        <w:rPr>
          <w:rFonts w:ascii="Arial" w:hAnsi="Arial" w:cs="Arial"/>
          <w:sz w:val="24"/>
          <w:szCs w:val="24"/>
        </w:rPr>
        <w:t>01 Phase 3 of the project to develop VCAT</w:t>
      </w:r>
      <w:r w:rsidR="003837D0">
        <w:rPr>
          <w:rFonts w:ascii="Arial" w:hAnsi="Arial" w:cs="Arial"/>
          <w:sz w:val="24"/>
          <w:szCs w:val="24"/>
        </w:rPr>
        <w:t>’</w:t>
      </w:r>
      <w:r w:rsidRPr="00CF3B27">
        <w:rPr>
          <w:rFonts w:ascii="Arial" w:hAnsi="Arial" w:cs="Arial"/>
          <w:sz w:val="24"/>
          <w:szCs w:val="24"/>
        </w:rPr>
        <w:t>s performance and reporting framework</w:t>
      </w:r>
    </w:p>
    <w:p w14:paraId="2A86F12F" w14:textId="77777777" w:rsidR="00277509" w:rsidRPr="00CF3B27" w:rsidRDefault="00277509" w:rsidP="001A1D82">
      <w:pPr>
        <w:spacing w:after="0" w:line="240" w:lineRule="auto"/>
        <w:rPr>
          <w:rFonts w:ascii="Arial" w:hAnsi="Arial" w:cs="Arial"/>
          <w:sz w:val="24"/>
          <w:szCs w:val="24"/>
        </w:rPr>
      </w:pPr>
      <w:r w:rsidRPr="00CF3B27">
        <w:rPr>
          <w:rFonts w:ascii="Arial" w:hAnsi="Arial" w:cs="Arial"/>
          <w:sz w:val="24"/>
          <w:szCs w:val="24"/>
        </w:rPr>
        <w:t xml:space="preserve">02 Create meaningful collaborations with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in our Disability Reference Group</w:t>
      </w:r>
    </w:p>
    <w:p w14:paraId="15DF59A4" w14:textId="77777777" w:rsidR="00277509" w:rsidRPr="00B55062" w:rsidRDefault="00277509" w:rsidP="00B55062">
      <w:pPr>
        <w:spacing w:before="240" w:after="120" w:line="240" w:lineRule="auto"/>
        <w:jc w:val="both"/>
        <w:rPr>
          <w:rFonts w:ascii="Arial" w:hAnsi="Arial" w:cs="Arial"/>
          <w:b/>
          <w:sz w:val="24"/>
          <w:szCs w:val="24"/>
        </w:rPr>
      </w:pPr>
      <w:r w:rsidRPr="00B55062">
        <w:rPr>
          <w:rFonts w:ascii="Arial" w:hAnsi="Arial" w:cs="Arial"/>
          <w:b/>
          <w:sz w:val="24"/>
          <w:szCs w:val="24"/>
        </w:rPr>
        <w:t>Year in review:</w:t>
      </w:r>
    </w:p>
    <w:p w14:paraId="347E999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Strengthen relationships with stakeholders and the community we serve</w:t>
      </w:r>
    </w:p>
    <w:p w14:paraId="77D6BB06" w14:textId="77777777" w:rsidR="00277509" w:rsidRPr="00CF3B27" w:rsidRDefault="00277509" w:rsidP="00B55062">
      <w:pPr>
        <w:spacing w:before="1200" w:after="0" w:line="240" w:lineRule="auto"/>
        <w:jc w:val="both"/>
        <w:rPr>
          <w:rFonts w:ascii="Arial" w:hAnsi="Arial" w:cs="Arial"/>
          <w:sz w:val="24"/>
          <w:szCs w:val="24"/>
        </w:rPr>
      </w:pPr>
      <w:r w:rsidRPr="00CF3B27">
        <w:rPr>
          <w:rFonts w:ascii="Arial" w:hAnsi="Arial" w:cs="Arial"/>
          <w:b/>
          <w:bCs/>
          <w:sz w:val="24"/>
          <w:szCs w:val="24"/>
        </w:rPr>
        <w:t>Strengthen our responsiveness to stakeholders,</w:t>
      </w:r>
      <w:r w:rsidR="0062321C">
        <w:rPr>
          <w:rFonts w:ascii="Arial" w:hAnsi="Arial" w:cs="Arial"/>
          <w:b/>
          <w:bCs/>
          <w:sz w:val="24"/>
          <w:szCs w:val="24"/>
        </w:rPr>
        <w:t xml:space="preserve"> </w:t>
      </w:r>
      <w:r w:rsidRPr="00CF3B27">
        <w:rPr>
          <w:rFonts w:ascii="Arial" w:hAnsi="Arial" w:cs="Arial"/>
          <w:b/>
          <w:bCs/>
          <w:sz w:val="24"/>
          <w:szCs w:val="24"/>
        </w:rPr>
        <w:t>build positive perceptions and connect with the community</w:t>
      </w:r>
    </w:p>
    <w:p w14:paraId="03D1C37A" w14:textId="77777777" w:rsidR="00277509" w:rsidRPr="00CF3B27" w:rsidRDefault="00277509" w:rsidP="00B55062">
      <w:pPr>
        <w:spacing w:before="120" w:after="240" w:line="240" w:lineRule="auto"/>
        <w:rPr>
          <w:rFonts w:ascii="Arial" w:hAnsi="Arial" w:cs="Arial"/>
          <w:sz w:val="24"/>
          <w:szCs w:val="24"/>
        </w:rPr>
      </w:pPr>
      <w:r w:rsidRPr="00CF3B27">
        <w:rPr>
          <w:rFonts w:ascii="Arial" w:hAnsi="Arial" w:cs="Arial"/>
          <w:sz w:val="24"/>
          <w:szCs w:val="24"/>
        </w:rPr>
        <w:t>The year began with a celebration, as VCAT reached its 20-year milestone on 1 July. We invited senior stakeholders from across government, agencies and advocates to attend a function in VCAT</w:t>
      </w:r>
      <w:r w:rsidR="003837D0">
        <w:rPr>
          <w:rFonts w:ascii="Arial" w:hAnsi="Arial" w:cs="Arial"/>
          <w:sz w:val="24"/>
          <w:szCs w:val="24"/>
        </w:rPr>
        <w:t>’</w:t>
      </w:r>
      <w:r w:rsidRPr="00CF3B27">
        <w:rPr>
          <w:rFonts w:ascii="Arial" w:hAnsi="Arial" w:cs="Arial"/>
          <w:sz w:val="24"/>
          <w:szCs w:val="24"/>
        </w:rPr>
        <w:t xml:space="preserve">s Justice Garde Learning Centre, with catering by the Asylum Seeker Resource Centre and an address by then Attorney-General Martin </w:t>
      </w:r>
      <w:proofErr w:type="spellStart"/>
      <w:r w:rsidRPr="00CF3B27">
        <w:rPr>
          <w:rFonts w:ascii="Arial" w:hAnsi="Arial" w:cs="Arial"/>
          <w:sz w:val="24"/>
          <w:szCs w:val="24"/>
        </w:rPr>
        <w:t>Pakula</w:t>
      </w:r>
      <w:proofErr w:type="spellEnd"/>
      <w:r w:rsidRPr="00CF3B27">
        <w:rPr>
          <w:rFonts w:ascii="Arial" w:hAnsi="Arial" w:cs="Arial"/>
          <w:sz w:val="24"/>
          <w:szCs w:val="24"/>
        </w:rPr>
        <w:t xml:space="preserve"> MP. We produced a short video highlighting our history and future, which we shared on </w:t>
      </w:r>
      <w:r w:rsidR="00F9388D">
        <w:rPr>
          <w:rFonts w:ascii="Arial" w:hAnsi="Arial" w:cs="Arial"/>
          <w:sz w:val="24"/>
          <w:szCs w:val="24"/>
        </w:rPr>
        <w:t>LinkedIn</w:t>
      </w:r>
      <w:r w:rsidRPr="00CF3B27">
        <w:rPr>
          <w:rFonts w:ascii="Arial" w:hAnsi="Arial" w:cs="Arial"/>
          <w:sz w:val="24"/>
          <w:szCs w:val="24"/>
        </w:rPr>
        <w:t xml:space="preserve"> and our website.</w:t>
      </w:r>
    </w:p>
    <w:p w14:paraId="2144E12F" w14:textId="77777777" w:rsidR="00277509" w:rsidRPr="00CF3B27" w:rsidRDefault="00277509" w:rsidP="00B55062">
      <w:pPr>
        <w:spacing w:after="0" w:line="240" w:lineRule="auto"/>
        <w:rPr>
          <w:rFonts w:ascii="Arial" w:hAnsi="Arial" w:cs="Arial"/>
          <w:sz w:val="24"/>
          <w:szCs w:val="24"/>
        </w:rPr>
      </w:pPr>
      <w:r w:rsidRPr="00CF3B27">
        <w:rPr>
          <w:rFonts w:ascii="Arial" w:hAnsi="Arial" w:cs="Arial"/>
          <w:sz w:val="24"/>
          <w:szCs w:val="24"/>
        </w:rPr>
        <w:t>This was also the first complete year since the launch of VCAT</w:t>
      </w:r>
      <w:r w:rsidR="003837D0">
        <w:rPr>
          <w:rFonts w:ascii="Arial" w:hAnsi="Arial" w:cs="Arial"/>
          <w:sz w:val="24"/>
          <w:szCs w:val="24"/>
        </w:rPr>
        <w:t>’</w:t>
      </w:r>
      <w:r w:rsidRPr="00CF3B27">
        <w:rPr>
          <w:rFonts w:ascii="Arial" w:hAnsi="Arial" w:cs="Arial"/>
          <w:sz w:val="24"/>
          <w:szCs w:val="24"/>
        </w:rPr>
        <w:t>s Stakeholder Engagement Strategy. The strategy is based on international standards and aims to improve the way we inform, consult and collaborate with stakeholders. We used this guidance</w:t>
      </w:r>
      <w:r w:rsidR="0062321C">
        <w:rPr>
          <w:rFonts w:ascii="Arial" w:hAnsi="Arial" w:cs="Arial"/>
          <w:sz w:val="24"/>
          <w:szCs w:val="24"/>
        </w:rPr>
        <w:t xml:space="preserve"> </w:t>
      </w:r>
      <w:r w:rsidRPr="00CF3B27">
        <w:rPr>
          <w:rFonts w:ascii="Arial" w:hAnsi="Arial" w:cs="Arial"/>
          <w:sz w:val="24"/>
          <w:szCs w:val="24"/>
        </w:rPr>
        <w:t>in all our projects, to determine what level of stakeholder involvement was appropriate.</w:t>
      </w:r>
    </w:p>
    <w:p w14:paraId="6A7F94F3" w14:textId="77777777" w:rsidR="00277509" w:rsidRPr="00CF3B27" w:rsidRDefault="00277509" w:rsidP="00B55062">
      <w:pPr>
        <w:spacing w:before="240" w:after="240" w:line="240" w:lineRule="auto"/>
        <w:rPr>
          <w:rFonts w:ascii="Arial" w:hAnsi="Arial" w:cs="Arial"/>
          <w:sz w:val="24"/>
          <w:szCs w:val="24"/>
        </w:rPr>
      </w:pPr>
      <w:r w:rsidRPr="00CF3B27">
        <w:rPr>
          <w:rFonts w:ascii="Arial" w:hAnsi="Arial" w:cs="Arial"/>
          <w:sz w:val="24"/>
          <w:szCs w:val="24"/>
        </w:rPr>
        <w:lastRenderedPageBreak/>
        <w:t>For example, a collaborative approach was appropriate for our online dispute resolution (ODR) project (see p. 16). We established an ODR advisory panel reference group, with senior representatives and policymakers from the Department of Justice and Regulation, Consumer Affairs Victoria, Victorian Ombudsman, Dispute Settlement Centre of Victoria and Victorian Multicultural Commission.</w:t>
      </w:r>
    </w:p>
    <w:p w14:paraId="3B82160E" w14:textId="77777777" w:rsidR="00277509" w:rsidRPr="00CF3B27" w:rsidRDefault="00277509" w:rsidP="00B55062">
      <w:pPr>
        <w:spacing w:after="0" w:line="240" w:lineRule="auto"/>
        <w:rPr>
          <w:rFonts w:ascii="Arial" w:hAnsi="Arial" w:cs="Arial"/>
          <w:sz w:val="24"/>
          <w:szCs w:val="24"/>
        </w:rPr>
      </w:pPr>
      <w:r w:rsidRPr="00CF3B27">
        <w:rPr>
          <w:rFonts w:ascii="Arial" w:hAnsi="Arial" w:cs="Arial"/>
          <w:sz w:val="24"/>
          <w:szCs w:val="24"/>
        </w:rPr>
        <w:t>We invited stakeholders to a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workshop to reimagine VCAT</w:t>
      </w:r>
      <w:r w:rsidR="003837D0">
        <w:rPr>
          <w:rFonts w:ascii="Arial" w:hAnsi="Arial" w:cs="Arial"/>
          <w:sz w:val="24"/>
          <w:szCs w:val="24"/>
        </w:rPr>
        <w:t>’</w:t>
      </w:r>
      <w:r w:rsidRPr="00CF3B27">
        <w:rPr>
          <w:rFonts w:ascii="Arial" w:hAnsi="Arial" w:cs="Arial"/>
          <w:sz w:val="24"/>
          <w:szCs w:val="24"/>
        </w:rPr>
        <w:t>s services model for proposed new venues (see p. 16). RMIT University facilitated the workshop, attended by</w:t>
      </w:r>
      <w:r w:rsidR="0062321C">
        <w:rPr>
          <w:rFonts w:ascii="Arial" w:hAnsi="Arial" w:cs="Arial"/>
          <w:sz w:val="24"/>
          <w:szCs w:val="24"/>
        </w:rPr>
        <w:t xml:space="preserve"> </w:t>
      </w:r>
      <w:r w:rsidRPr="00CF3B27">
        <w:rPr>
          <w:rFonts w:ascii="Arial" w:hAnsi="Arial" w:cs="Arial"/>
          <w:sz w:val="24"/>
          <w:szCs w:val="24"/>
        </w:rPr>
        <w:t xml:space="preserve">about 30 participants from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such as Tenants Victoria, West Justice, Victoria Legal Aid, Dispute Settlement Centre of Victoria, Court Network and Consumer Affairs Victoria. We gained insights into the end-to-end user experience, and engaged stakeholders in various creative design exercises to develop a new tribunal service and facility model.</w:t>
      </w:r>
    </w:p>
    <w:p w14:paraId="0894E085" w14:textId="77777777" w:rsidR="00277509" w:rsidRPr="00CF3B27" w:rsidRDefault="00277509" w:rsidP="00B55062">
      <w:pPr>
        <w:spacing w:before="240" w:after="0" w:line="240" w:lineRule="auto"/>
        <w:rPr>
          <w:rFonts w:ascii="Arial" w:hAnsi="Arial" w:cs="Arial"/>
          <w:sz w:val="24"/>
          <w:szCs w:val="24"/>
        </w:rPr>
      </w:pPr>
      <w:r w:rsidRPr="00CF3B27">
        <w:rPr>
          <w:rFonts w:ascii="Arial" w:hAnsi="Arial" w:cs="Arial"/>
          <w:sz w:val="24"/>
          <w:szCs w:val="24"/>
        </w:rPr>
        <w:t xml:space="preserve">We established a Disability Reference Group to help progress our diversity program. It includes representatives from the Department of Health and Human Services, Melbourne Disability Institute, Office of the Public Advocate, Victorian Equal Opportunity and Human Rights Commission and </w:t>
      </w:r>
      <w:r w:rsidRPr="00CF3B27">
        <w:rPr>
          <w:rFonts w:ascii="Arial" w:hAnsi="Arial" w:cs="Arial"/>
          <w:sz w:val="24"/>
          <w:szCs w:val="24"/>
          <w:lang w:val="es-ES_tradnl"/>
        </w:rPr>
        <w:t>Menta</w:t>
      </w:r>
      <w:r w:rsidR="00CE2080">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Health Tribunal.</w:t>
      </w:r>
    </w:p>
    <w:p w14:paraId="52760217" w14:textId="77777777" w:rsidR="00277509" w:rsidRPr="00CF3B27" w:rsidRDefault="00277509" w:rsidP="00091E47">
      <w:pPr>
        <w:spacing w:before="240" w:after="120" w:line="240" w:lineRule="auto"/>
        <w:jc w:val="both"/>
        <w:rPr>
          <w:rFonts w:ascii="Arial" w:hAnsi="Arial" w:cs="Arial"/>
          <w:sz w:val="24"/>
          <w:szCs w:val="24"/>
        </w:rPr>
      </w:pPr>
      <w:r w:rsidRPr="00CF3B27">
        <w:rPr>
          <w:rFonts w:ascii="Arial" w:hAnsi="Arial" w:cs="Arial"/>
          <w:b/>
          <w:bCs/>
          <w:sz w:val="24"/>
          <w:szCs w:val="24"/>
          <w:lang w:val="sv-SE"/>
        </w:rPr>
        <w:t xml:space="preserve">Support </w:t>
      </w:r>
      <w:r w:rsidRPr="00CF3B27">
        <w:rPr>
          <w:rFonts w:ascii="Arial" w:hAnsi="Arial" w:cs="Arial"/>
          <w:b/>
          <w:bCs/>
          <w:sz w:val="24"/>
          <w:szCs w:val="24"/>
          <w:lang w:val="nl-NL"/>
        </w:rPr>
        <w:t xml:space="preserve">strategic partnerships </w:t>
      </w:r>
      <w:r w:rsidRPr="00CF3B27">
        <w:rPr>
          <w:rFonts w:ascii="Arial" w:hAnsi="Arial" w:cs="Arial"/>
          <w:b/>
          <w:bCs/>
          <w:sz w:val="24"/>
          <w:szCs w:val="24"/>
        </w:rPr>
        <w:t xml:space="preserve">for </w:t>
      </w:r>
      <w:r w:rsidRPr="00CF3B27">
        <w:rPr>
          <w:rFonts w:ascii="Arial" w:hAnsi="Arial" w:cs="Arial"/>
          <w:b/>
          <w:bCs/>
          <w:sz w:val="24"/>
          <w:szCs w:val="24"/>
          <w:lang w:val="nl-NL"/>
        </w:rPr>
        <w:t xml:space="preserve">service </w:t>
      </w:r>
      <w:r w:rsidRPr="00CF3B27">
        <w:rPr>
          <w:rFonts w:ascii="Arial" w:hAnsi="Arial" w:cs="Arial"/>
          <w:b/>
          <w:bCs/>
          <w:sz w:val="24"/>
          <w:szCs w:val="24"/>
        </w:rPr>
        <w:t>innovation across courts and tribunals</w:t>
      </w:r>
    </w:p>
    <w:p w14:paraId="143B19E7" w14:textId="77777777" w:rsidR="00277509" w:rsidRPr="00CF3B27" w:rsidRDefault="00277509" w:rsidP="00B513C6">
      <w:pPr>
        <w:spacing w:after="0" w:line="240" w:lineRule="auto"/>
        <w:rPr>
          <w:rFonts w:ascii="Arial" w:hAnsi="Arial" w:cs="Arial"/>
          <w:sz w:val="24"/>
          <w:szCs w:val="24"/>
        </w:rPr>
      </w:pPr>
      <w:r w:rsidRPr="00CF3B27">
        <w:rPr>
          <w:rFonts w:ascii="Arial" w:hAnsi="Arial" w:cs="Arial"/>
          <w:sz w:val="24"/>
          <w:szCs w:val="24"/>
        </w:rPr>
        <w:t xml:space="preserve">We engaged RMIT University to design an innovative evaluation framework and tools to assess the way we manage cases in the Guardianship List, including under the </w:t>
      </w:r>
      <w:r w:rsidRPr="00CF3B27">
        <w:rPr>
          <w:rFonts w:ascii="Arial" w:hAnsi="Arial" w:cs="Arial"/>
          <w:i/>
          <w:iCs/>
          <w:sz w:val="24"/>
          <w:szCs w:val="24"/>
        </w:rPr>
        <w:t xml:space="preserve">Medical Treatment Planning and Decisions Act 2016. </w:t>
      </w:r>
      <w:r w:rsidRPr="00CF3B27">
        <w:rPr>
          <w:rFonts w:ascii="Arial" w:hAnsi="Arial" w:cs="Arial"/>
          <w:sz w:val="24"/>
          <w:szCs w:val="24"/>
        </w:rPr>
        <w:t xml:space="preserve">The aim was to put human needs first when evaluating our approach to these cases, rather than entrenched processes, inhibiting technology or </w:t>
      </w:r>
      <w:proofErr w:type="spellStart"/>
      <w:r w:rsidRPr="00CF3B27">
        <w:rPr>
          <w:rFonts w:ascii="Arial" w:hAnsi="Arial" w:cs="Arial"/>
          <w:sz w:val="24"/>
          <w:szCs w:val="24"/>
        </w:rPr>
        <w:t>organisational</w:t>
      </w:r>
      <w:proofErr w:type="spellEnd"/>
      <w:r w:rsidRPr="00CF3B27">
        <w:rPr>
          <w:rFonts w:ascii="Arial" w:hAnsi="Arial" w:cs="Arial"/>
          <w:sz w:val="24"/>
          <w:szCs w:val="24"/>
        </w:rPr>
        <w:t xml:space="preserve"> structures.</w:t>
      </w:r>
    </w:p>
    <w:p w14:paraId="3A5D7BD3" w14:textId="77777777" w:rsidR="00277509" w:rsidRPr="00CF3B27" w:rsidRDefault="00277509" w:rsidP="00091E47">
      <w:pPr>
        <w:spacing w:before="240" w:after="120" w:line="240" w:lineRule="auto"/>
        <w:jc w:val="both"/>
        <w:rPr>
          <w:rFonts w:ascii="Arial" w:hAnsi="Arial" w:cs="Arial"/>
          <w:sz w:val="24"/>
          <w:szCs w:val="24"/>
        </w:rPr>
      </w:pPr>
      <w:r w:rsidRPr="00CF3B27">
        <w:rPr>
          <w:rFonts w:ascii="Arial" w:hAnsi="Arial" w:cs="Arial"/>
          <w:sz w:val="24"/>
          <w:szCs w:val="24"/>
        </w:rPr>
        <w:t>RMIT University helped us refine processes and approaches to case management, with the aim to:</w:t>
      </w:r>
    </w:p>
    <w:p w14:paraId="2F641D61" w14:textId="77777777" w:rsidR="00277509" w:rsidRPr="00CF3B27" w:rsidRDefault="008C4BF9" w:rsidP="00091E47">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improve user experience, service delivery, and access for people wishing to engage with VCAT on matters relating to </w:t>
      </w:r>
      <w:r w:rsidR="00277509" w:rsidRPr="00CF3B27">
        <w:rPr>
          <w:rFonts w:ascii="Arial" w:eastAsia="Times New Roman" w:hAnsi="Arial" w:cs="Arial"/>
          <w:sz w:val="24"/>
          <w:szCs w:val="24"/>
          <w:lang w:val="es-ES_tradnl"/>
        </w:rPr>
        <w:t>medica</w:t>
      </w:r>
      <w:r w:rsidR="00031AE7">
        <w:rPr>
          <w:rFonts w:ascii="Arial" w:eastAsia="Times New Roman" w:hAnsi="Arial" w:cs="Arial"/>
          <w:sz w:val="24"/>
          <w:szCs w:val="24"/>
          <w:lang w:val="es-ES_tradnl"/>
        </w:rPr>
        <w:t>l</w:t>
      </w:r>
      <w:r w:rsidR="00277509" w:rsidRPr="00CF3B27">
        <w:rPr>
          <w:rFonts w:ascii="Arial" w:eastAsia="Times New Roman" w:hAnsi="Arial" w:cs="Arial"/>
          <w:sz w:val="24"/>
          <w:szCs w:val="24"/>
          <w:lang w:val="es-ES_tradnl"/>
        </w:rPr>
        <w:t xml:space="preserve"> </w:t>
      </w:r>
      <w:r w:rsidR="00277509" w:rsidRPr="00CF3B27">
        <w:rPr>
          <w:rFonts w:ascii="Arial" w:eastAsia="Times New Roman" w:hAnsi="Arial" w:cs="Arial"/>
          <w:sz w:val="24"/>
          <w:szCs w:val="24"/>
        </w:rPr>
        <w:t>treatment decision-making</w:t>
      </w:r>
    </w:p>
    <w:p w14:paraId="2EC7CFE8" w14:textId="77777777" w:rsidR="00277509" w:rsidRPr="00CF3B27" w:rsidRDefault="008C4BF9" w:rsidP="00F0179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improve VCAT</w:t>
      </w:r>
      <w:r w:rsidR="003837D0">
        <w:rPr>
          <w:rFonts w:ascii="Arial" w:eastAsia="Times New Roman" w:hAnsi="Arial" w:cs="Arial"/>
          <w:sz w:val="24"/>
          <w:szCs w:val="24"/>
        </w:rPr>
        <w:t>’</w:t>
      </w:r>
      <w:r w:rsidR="00277509" w:rsidRPr="00CF3B27">
        <w:rPr>
          <w:rFonts w:ascii="Arial" w:eastAsia="Times New Roman" w:hAnsi="Arial" w:cs="Arial"/>
          <w:sz w:val="24"/>
          <w:szCs w:val="24"/>
        </w:rPr>
        <w:t>s feedback and reporting mechanisms for decisions</w:t>
      </w:r>
    </w:p>
    <w:p w14:paraId="427FBD90" w14:textId="77777777" w:rsidR="00091E47" w:rsidRDefault="00091E47" w:rsidP="00F0179F">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hAnsi="Arial" w:cs="Arial"/>
          <w:sz w:val="24"/>
          <w:szCs w:val="24"/>
        </w:rPr>
        <w:t>expand capability to support human-</w:t>
      </w:r>
      <w:proofErr w:type="spellStart"/>
      <w:r w:rsidR="00277509" w:rsidRPr="00CF3B27">
        <w:rPr>
          <w:rFonts w:ascii="Arial" w:hAnsi="Arial" w:cs="Arial"/>
          <w:sz w:val="24"/>
          <w:szCs w:val="24"/>
        </w:rPr>
        <w:t>centred</w:t>
      </w:r>
      <w:proofErr w:type="spellEnd"/>
      <w:r w:rsidR="00277509" w:rsidRPr="00CF3B27">
        <w:rPr>
          <w:rFonts w:ascii="Arial" w:hAnsi="Arial" w:cs="Arial"/>
          <w:sz w:val="24"/>
          <w:szCs w:val="24"/>
        </w:rPr>
        <w:t xml:space="preserve"> decision making</w:t>
      </w:r>
    </w:p>
    <w:p w14:paraId="399825B0" w14:textId="77777777" w:rsidR="00277509" w:rsidRPr="00CF3B27" w:rsidRDefault="00091E47" w:rsidP="00F0179F">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hAnsi="Arial" w:cs="Arial"/>
          <w:sz w:val="24"/>
          <w:szCs w:val="24"/>
        </w:rPr>
        <w:t>enhance case-flow processes for complex resolutions.</w:t>
      </w:r>
    </w:p>
    <w:p w14:paraId="1CEAABC1" w14:textId="77777777" w:rsidR="00277509" w:rsidRPr="00CF3B27" w:rsidRDefault="00277509" w:rsidP="00C12B7F">
      <w:pPr>
        <w:spacing w:before="120" w:after="120" w:line="240" w:lineRule="auto"/>
        <w:jc w:val="both"/>
        <w:rPr>
          <w:rFonts w:ascii="Arial" w:hAnsi="Arial" w:cs="Arial"/>
          <w:sz w:val="24"/>
          <w:szCs w:val="24"/>
        </w:rPr>
      </w:pPr>
      <w:r w:rsidRPr="00CF3B27">
        <w:rPr>
          <w:rFonts w:ascii="Arial" w:hAnsi="Arial" w:cs="Arial"/>
          <w:b/>
          <w:bCs/>
          <w:sz w:val="24"/>
          <w:szCs w:val="24"/>
        </w:rPr>
        <w:t>Provide insights to government to enable innovative service responses</w:t>
      </w:r>
    </w:p>
    <w:p w14:paraId="71CBC448" w14:textId="77777777" w:rsidR="00277509" w:rsidRPr="00CF3B27" w:rsidRDefault="00277509" w:rsidP="00C906E3">
      <w:pPr>
        <w:spacing w:after="0" w:line="240" w:lineRule="auto"/>
        <w:rPr>
          <w:rFonts w:ascii="Arial" w:hAnsi="Arial" w:cs="Arial"/>
          <w:sz w:val="24"/>
          <w:szCs w:val="24"/>
        </w:rPr>
      </w:pPr>
      <w:r w:rsidRPr="00CF3B27">
        <w:rPr>
          <w:rFonts w:ascii="Arial" w:hAnsi="Arial" w:cs="Arial"/>
          <w:sz w:val="24"/>
          <w:szCs w:val="24"/>
        </w:rPr>
        <w:t>We completed the second phase of a four-year project to develop VCAT</w:t>
      </w:r>
      <w:r w:rsidR="003837D0">
        <w:rPr>
          <w:rFonts w:ascii="Arial" w:hAnsi="Arial" w:cs="Arial"/>
          <w:sz w:val="24"/>
          <w:szCs w:val="24"/>
        </w:rPr>
        <w:t>’</w:t>
      </w:r>
      <w:r w:rsidRPr="00CF3B27">
        <w:rPr>
          <w:rFonts w:ascii="Arial" w:hAnsi="Arial" w:cs="Arial"/>
          <w:sz w:val="24"/>
          <w:szCs w:val="24"/>
        </w:rPr>
        <w:t>s performance and reporting framework. The framework aligns with the International Framework for Court Excellence, adopted by Court Services Victoria, and aims to strengthen our knowledge and performance management.</w:t>
      </w:r>
    </w:p>
    <w:p w14:paraId="3135EEB3" w14:textId="77777777" w:rsidR="00277509" w:rsidRPr="00CF3B27" w:rsidRDefault="00277509" w:rsidP="00E574B6">
      <w:pPr>
        <w:spacing w:before="240" w:after="120" w:line="240" w:lineRule="auto"/>
        <w:jc w:val="both"/>
        <w:rPr>
          <w:rFonts w:ascii="Arial" w:hAnsi="Arial" w:cs="Arial"/>
          <w:sz w:val="24"/>
          <w:szCs w:val="24"/>
        </w:rPr>
      </w:pPr>
      <w:r w:rsidRPr="00CF3B27">
        <w:rPr>
          <w:rFonts w:ascii="Arial" w:hAnsi="Arial" w:cs="Arial"/>
          <w:sz w:val="24"/>
          <w:szCs w:val="24"/>
        </w:rPr>
        <w:t>This year, we focused on creating performance dashboards for alternative dispute resolution (ADR) data. We:</w:t>
      </w:r>
    </w:p>
    <w:p w14:paraId="7D131C45" w14:textId="77777777" w:rsidR="00277509" w:rsidRPr="00CF3B27" w:rsidRDefault="008C4BF9" w:rsidP="00E574B6">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created a single repository for data, including for ADR, to ensure it was secure and accessible</w:t>
      </w:r>
    </w:p>
    <w:p w14:paraId="61307BB3" w14:textId="77777777" w:rsidR="00277509" w:rsidRPr="00CF3B27" w:rsidRDefault="008C4BF9" w:rsidP="00AC1DA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identified key performance indicators and performance measures by defining business and data rules for reporting</w:t>
      </w:r>
    </w:p>
    <w:p w14:paraId="1C066CF4" w14:textId="77777777" w:rsidR="00277509" w:rsidRPr="00CF3B27" w:rsidRDefault="008C4BF9" w:rsidP="00AC1DAF">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enabled the case management system to collect ADR data, instead of relying on manual data collection.</w:t>
      </w:r>
    </w:p>
    <w:p w14:paraId="3D8E87D6" w14:textId="77777777" w:rsidR="00277509" w:rsidRPr="00CF3B27" w:rsidRDefault="00277509" w:rsidP="00E574B6">
      <w:pPr>
        <w:spacing w:before="120" w:after="0" w:line="240" w:lineRule="auto"/>
        <w:rPr>
          <w:rFonts w:ascii="Arial" w:hAnsi="Arial" w:cs="Arial"/>
          <w:sz w:val="24"/>
          <w:szCs w:val="24"/>
        </w:rPr>
      </w:pPr>
      <w:r w:rsidRPr="00CF3B27">
        <w:rPr>
          <w:rFonts w:ascii="Arial" w:hAnsi="Arial" w:cs="Arial"/>
          <w:sz w:val="24"/>
          <w:szCs w:val="24"/>
        </w:rPr>
        <w:t>We also implemented dynamic real-time dashboards and reports, which enabled us to monitor ADR performance indicators and success measures. This helped identify where ADR was being used effectively, to support our operational needs and to make informed decisions about its future use.</w:t>
      </w:r>
    </w:p>
    <w:p w14:paraId="1FFDE341" w14:textId="77777777" w:rsidR="00277509" w:rsidRPr="00CF3B27" w:rsidRDefault="00277509" w:rsidP="00EC03AC">
      <w:pPr>
        <w:pStyle w:val="Heading2"/>
      </w:pPr>
      <w:r w:rsidRPr="00CF3B27">
        <w:br w:type="page"/>
      </w:r>
      <w:bookmarkStart w:id="12" w:name="_Toc22233737"/>
      <w:r w:rsidRPr="00CF3B27">
        <w:rPr>
          <w:lang w:val="nb-NO"/>
        </w:rPr>
        <w:lastRenderedPageBreak/>
        <w:t xml:space="preserve">04 </w:t>
      </w:r>
      <w:r w:rsidRPr="00CF3B27">
        <w:rPr>
          <w:lang w:val="nn-NO"/>
        </w:rPr>
        <w:t xml:space="preserve">Strategic </w:t>
      </w:r>
      <w:r w:rsidRPr="00CF3B27">
        <w:t>Priority</w:t>
      </w:r>
      <w:r w:rsidR="00EC03AC">
        <w:t xml:space="preserve"> </w:t>
      </w:r>
      <w:r w:rsidRPr="00CF3B27">
        <w:t>United leadership and culture</w:t>
      </w:r>
      <w:bookmarkEnd w:id="12"/>
    </w:p>
    <w:p w14:paraId="6A03E52A" w14:textId="77777777" w:rsidR="00277509" w:rsidRPr="00CF3B27" w:rsidRDefault="00277509" w:rsidP="00EC03AC">
      <w:pPr>
        <w:spacing w:before="120" w:after="240" w:line="240" w:lineRule="auto"/>
        <w:jc w:val="both"/>
        <w:rPr>
          <w:rFonts w:ascii="Arial" w:hAnsi="Arial" w:cs="Arial"/>
          <w:sz w:val="24"/>
          <w:szCs w:val="24"/>
        </w:rPr>
      </w:pPr>
      <w:r w:rsidRPr="00CF3B27">
        <w:rPr>
          <w:rFonts w:ascii="Arial" w:hAnsi="Arial" w:cs="Arial"/>
          <w:sz w:val="24"/>
          <w:szCs w:val="24"/>
        </w:rPr>
        <w:t>Highlights</w:t>
      </w:r>
    </w:p>
    <w:p w14:paraId="327B7112" w14:textId="77777777" w:rsidR="00277509" w:rsidRPr="00CF3B27" w:rsidRDefault="00277509" w:rsidP="00EC03AC">
      <w:pPr>
        <w:spacing w:after="0" w:line="240" w:lineRule="auto"/>
        <w:rPr>
          <w:rFonts w:ascii="Arial" w:hAnsi="Arial" w:cs="Arial"/>
          <w:sz w:val="24"/>
          <w:szCs w:val="24"/>
        </w:rPr>
      </w:pPr>
      <w:r w:rsidRPr="00CF3B27">
        <w:rPr>
          <w:rFonts w:ascii="Arial" w:hAnsi="Arial" w:cs="Arial"/>
          <w:sz w:val="24"/>
          <w:szCs w:val="24"/>
        </w:rPr>
        <w:t>01 Launched the Empowering You program, building coaching skills and improving how staff build relationships</w:t>
      </w:r>
    </w:p>
    <w:p w14:paraId="44ADA032" w14:textId="77777777" w:rsidR="00277509" w:rsidRPr="00CF3B27" w:rsidRDefault="00277509" w:rsidP="00EC03AC">
      <w:pPr>
        <w:spacing w:before="240" w:after="240" w:line="240" w:lineRule="auto"/>
        <w:rPr>
          <w:rFonts w:ascii="Arial" w:hAnsi="Arial" w:cs="Arial"/>
          <w:sz w:val="24"/>
          <w:szCs w:val="24"/>
        </w:rPr>
      </w:pPr>
      <w:r w:rsidRPr="00CF3B27">
        <w:rPr>
          <w:rFonts w:ascii="Arial" w:hAnsi="Arial" w:cs="Arial"/>
          <w:sz w:val="24"/>
          <w:szCs w:val="24"/>
        </w:rPr>
        <w:t>02 Launched the Leader as Coach program, to build leadership capacity in our staff of VPS Grade 5 and above</w:t>
      </w:r>
    </w:p>
    <w:p w14:paraId="53E78424" w14:textId="77777777" w:rsidR="00277509" w:rsidRPr="00CF3B27" w:rsidRDefault="00277509" w:rsidP="00EC03AC">
      <w:pPr>
        <w:spacing w:after="0" w:line="240" w:lineRule="auto"/>
        <w:rPr>
          <w:rFonts w:ascii="Arial" w:hAnsi="Arial" w:cs="Arial"/>
          <w:sz w:val="24"/>
          <w:szCs w:val="24"/>
        </w:rPr>
      </w:pPr>
      <w:r w:rsidRPr="00CF3B27">
        <w:rPr>
          <w:rFonts w:ascii="Arial" w:hAnsi="Arial" w:cs="Arial"/>
          <w:sz w:val="24"/>
          <w:szCs w:val="24"/>
        </w:rPr>
        <w:t xml:space="preserve">03 For the first time, livestreamed our senior leader briefings to the </w:t>
      </w:r>
      <w:proofErr w:type="spellStart"/>
      <w:r w:rsidRPr="00CF3B27">
        <w:rPr>
          <w:rFonts w:ascii="Arial" w:hAnsi="Arial" w:cs="Arial"/>
          <w:sz w:val="24"/>
          <w:szCs w:val="24"/>
        </w:rPr>
        <w:t>organisation</w:t>
      </w:r>
      <w:proofErr w:type="spellEnd"/>
    </w:p>
    <w:p w14:paraId="73C53B15" w14:textId="77777777" w:rsidR="00277509" w:rsidRPr="00CF3B27" w:rsidRDefault="00277509" w:rsidP="00EC03AC">
      <w:pPr>
        <w:spacing w:before="240" w:after="240" w:line="240" w:lineRule="auto"/>
        <w:rPr>
          <w:rFonts w:ascii="Arial" w:hAnsi="Arial" w:cs="Arial"/>
          <w:sz w:val="24"/>
          <w:szCs w:val="24"/>
        </w:rPr>
      </w:pPr>
      <w:r w:rsidRPr="00CF3B27">
        <w:rPr>
          <w:rFonts w:ascii="Arial" w:hAnsi="Arial" w:cs="Arial"/>
          <w:sz w:val="24"/>
          <w:szCs w:val="24"/>
        </w:rPr>
        <w:t>04 Held an internal showcase for members and staff to view our newest online platform, the Guardianship Hub</w:t>
      </w:r>
    </w:p>
    <w:p w14:paraId="707884F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Challenges</w:t>
      </w:r>
    </w:p>
    <w:p w14:paraId="5A911C8B" w14:textId="77777777" w:rsidR="00277509" w:rsidRPr="00CF3B27" w:rsidRDefault="00277509" w:rsidP="00EC03AC">
      <w:pPr>
        <w:spacing w:before="120" w:after="240" w:line="240" w:lineRule="auto"/>
        <w:rPr>
          <w:rFonts w:ascii="Arial" w:hAnsi="Arial" w:cs="Arial"/>
          <w:sz w:val="24"/>
          <w:szCs w:val="24"/>
        </w:rPr>
      </w:pPr>
      <w:r w:rsidRPr="00CF3B27">
        <w:rPr>
          <w:rFonts w:ascii="Arial" w:hAnsi="Arial" w:cs="Arial"/>
          <w:sz w:val="24"/>
          <w:szCs w:val="24"/>
        </w:rPr>
        <w:t>01 Covering operational needs while staff and members attend training</w:t>
      </w:r>
    </w:p>
    <w:p w14:paraId="0C00D8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Looking ahead</w:t>
      </w:r>
    </w:p>
    <w:p w14:paraId="17746A8A" w14:textId="77777777" w:rsidR="00277509" w:rsidRPr="00CF3B27" w:rsidRDefault="00277509" w:rsidP="00EC03AC">
      <w:pPr>
        <w:spacing w:before="120" w:after="240" w:line="240" w:lineRule="auto"/>
        <w:rPr>
          <w:rFonts w:ascii="Arial" w:hAnsi="Arial" w:cs="Arial"/>
          <w:sz w:val="24"/>
          <w:szCs w:val="24"/>
        </w:rPr>
      </w:pPr>
      <w:r w:rsidRPr="00CF3B27">
        <w:rPr>
          <w:rFonts w:ascii="Arial" w:hAnsi="Arial" w:cs="Arial"/>
          <w:sz w:val="24"/>
          <w:szCs w:val="24"/>
        </w:rPr>
        <w:t>01 Reform governance structures and processes to better support delivery of strategic goals</w:t>
      </w:r>
    </w:p>
    <w:p w14:paraId="6827E375" w14:textId="77777777" w:rsidR="00277509" w:rsidRPr="00CF3B27" w:rsidRDefault="00277509" w:rsidP="00EC03AC">
      <w:pPr>
        <w:spacing w:after="0" w:line="240" w:lineRule="auto"/>
        <w:rPr>
          <w:rFonts w:ascii="Arial" w:hAnsi="Arial" w:cs="Arial"/>
          <w:sz w:val="24"/>
          <w:szCs w:val="24"/>
        </w:rPr>
      </w:pPr>
      <w:r w:rsidRPr="00CF3B27">
        <w:rPr>
          <w:rFonts w:ascii="Arial" w:hAnsi="Arial" w:cs="Arial"/>
          <w:sz w:val="24"/>
          <w:szCs w:val="24"/>
        </w:rPr>
        <w:t>02 Continue programs introduced to build leadership capacity, relationship-building skills and member wellbeing</w:t>
      </w:r>
    </w:p>
    <w:p w14:paraId="5D4DE99A" w14:textId="77777777" w:rsidR="00277509" w:rsidRPr="00CF3B27" w:rsidRDefault="00277509" w:rsidP="00EC03AC">
      <w:pPr>
        <w:spacing w:before="240" w:after="240" w:line="240" w:lineRule="auto"/>
        <w:rPr>
          <w:rFonts w:ascii="Arial" w:hAnsi="Arial" w:cs="Arial"/>
          <w:sz w:val="24"/>
          <w:szCs w:val="24"/>
        </w:rPr>
      </w:pPr>
      <w:r w:rsidRPr="00CF3B27">
        <w:rPr>
          <w:rFonts w:ascii="Arial" w:hAnsi="Arial" w:cs="Arial"/>
          <w:sz w:val="24"/>
          <w:szCs w:val="24"/>
        </w:rPr>
        <w:t>03 Continue to hold internal showcases of projects underway, to build understanding and support</w:t>
      </w:r>
    </w:p>
    <w:p w14:paraId="11079A9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Year in review:</w:t>
      </w:r>
    </w:p>
    <w:p w14:paraId="6BC1ED3D" w14:textId="77777777" w:rsidR="00277509" w:rsidRPr="00CF3B27" w:rsidRDefault="00277509" w:rsidP="00EC03AC">
      <w:pPr>
        <w:spacing w:before="120" w:after="0" w:line="240" w:lineRule="auto"/>
        <w:jc w:val="both"/>
        <w:rPr>
          <w:rFonts w:ascii="Arial" w:hAnsi="Arial" w:cs="Arial"/>
          <w:sz w:val="24"/>
          <w:szCs w:val="24"/>
        </w:rPr>
      </w:pPr>
      <w:r w:rsidRPr="00CF3B27">
        <w:rPr>
          <w:rFonts w:ascii="Arial" w:hAnsi="Arial" w:cs="Arial"/>
          <w:sz w:val="24"/>
          <w:szCs w:val="24"/>
        </w:rPr>
        <w:t>Embed the leadership capability and culture needed to drive change</w:t>
      </w:r>
    </w:p>
    <w:p w14:paraId="09B73653" w14:textId="77777777" w:rsidR="00277509" w:rsidRPr="00CF3B27" w:rsidRDefault="00277509" w:rsidP="00210A78">
      <w:pPr>
        <w:spacing w:before="480" w:after="120" w:line="240" w:lineRule="auto"/>
        <w:jc w:val="both"/>
        <w:rPr>
          <w:rFonts w:ascii="Arial" w:hAnsi="Arial" w:cs="Arial"/>
          <w:sz w:val="24"/>
          <w:szCs w:val="24"/>
        </w:rPr>
      </w:pPr>
      <w:r w:rsidRPr="00CF3B27">
        <w:rPr>
          <w:rFonts w:ascii="Arial" w:hAnsi="Arial" w:cs="Arial"/>
          <w:b/>
          <w:bCs/>
          <w:sz w:val="24"/>
          <w:szCs w:val="24"/>
        </w:rPr>
        <w:t>Strengthen VCAT</w:t>
      </w:r>
      <w:r w:rsidR="003837D0">
        <w:rPr>
          <w:rFonts w:ascii="Arial" w:hAnsi="Arial" w:cs="Arial"/>
          <w:b/>
          <w:bCs/>
          <w:sz w:val="24"/>
          <w:szCs w:val="24"/>
        </w:rPr>
        <w:t>’</w:t>
      </w:r>
      <w:r w:rsidRPr="00CF3B27">
        <w:rPr>
          <w:rFonts w:ascii="Arial" w:hAnsi="Arial" w:cs="Arial"/>
          <w:b/>
          <w:bCs/>
          <w:sz w:val="24"/>
          <w:szCs w:val="24"/>
        </w:rPr>
        <w:t>s leadership capability to lead and manage effectively,</w:t>
      </w:r>
      <w:r w:rsidR="00C53B99">
        <w:rPr>
          <w:rFonts w:ascii="Arial" w:hAnsi="Arial" w:cs="Arial"/>
          <w:b/>
          <w:bCs/>
          <w:sz w:val="24"/>
          <w:szCs w:val="24"/>
        </w:rPr>
        <w:t xml:space="preserve"> </w:t>
      </w:r>
      <w:r w:rsidRPr="00CF3B27">
        <w:rPr>
          <w:rFonts w:ascii="Arial" w:hAnsi="Arial" w:cs="Arial"/>
          <w:b/>
          <w:bCs/>
          <w:sz w:val="24"/>
          <w:szCs w:val="24"/>
        </w:rPr>
        <w:t>and empower the workforce to drive continuous improvement of our services</w:t>
      </w:r>
    </w:p>
    <w:p w14:paraId="54ABB6B0" w14:textId="77777777" w:rsidR="00277509" w:rsidRPr="00CF3B27" w:rsidRDefault="00277509" w:rsidP="00210A78">
      <w:pPr>
        <w:spacing w:after="0" w:line="240" w:lineRule="auto"/>
        <w:rPr>
          <w:rFonts w:ascii="Arial" w:hAnsi="Arial" w:cs="Arial"/>
          <w:sz w:val="24"/>
          <w:szCs w:val="24"/>
        </w:rPr>
      </w:pPr>
      <w:r w:rsidRPr="00CF3B27">
        <w:rPr>
          <w:rFonts w:ascii="Arial" w:hAnsi="Arial" w:cs="Arial"/>
          <w:sz w:val="24"/>
          <w:szCs w:val="24"/>
        </w:rPr>
        <w:t>We launched a new leadership and training program this year, informed by last year</w:t>
      </w:r>
      <w:r w:rsidR="003837D0">
        <w:rPr>
          <w:rFonts w:ascii="Arial" w:hAnsi="Arial" w:cs="Arial"/>
          <w:sz w:val="24"/>
          <w:szCs w:val="24"/>
        </w:rPr>
        <w:t>’</w:t>
      </w:r>
      <w:r w:rsidRPr="00CF3B27">
        <w:rPr>
          <w:rFonts w:ascii="Arial" w:hAnsi="Arial" w:cs="Arial"/>
          <w:sz w:val="24"/>
          <w:szCs w:val="24"/>
        </w:rPr>
        <w:t>s review and alignment of programs with our Strategic Plan. The Empowering You program launched on 13 March and will be delivered over two years. More than 100 staff from across VCAT attended the four workshops held this year. The workshops build coaching skills and improve how staff build relationships with others, including how they build trust and influence.</w:t>
      </w:r>
    </w:p>
    <w:p w14:paraId="5A8C620A" w14:textId="77777777" w:rsidR="00277509" w:rsidRPr="00CF3B27" w:rsidRDefault="00277509" w:rsidP="00210A78">
      <w:pPr>
        <w:spacing w:before="240" w:after="120" w:line="240" w:lineRule="auto"/>
        <w:rPr>
          <w:rFonts w:ascii="Arial" w:hAnsi="Arial" w:cs="Arial"/>
          <w:sz w:val="24"/>
          <w:szCs w:val="24"/>
        </w:rPr>
      </w:pPr>
      <w:r w:rsidRPr="00CF3B27">
        <w:rPr>
          <w:rFonts w:ascii="Arial" w:hAnsi="Arial" w:cs="Arial"/>
          <w:sz w:val="24"/>
          <w:szCs w:val="24"/>
        </w:rPr>
        <w:t xml:space="preserve">Another new program launched this year was the Leader as Coach program, aimed at staff of VPS Grade 5 and above. The six-month program, undertaken by 20 staff, helps build capability across the </w:t>
      </w:r>
      <w:proofErr w:type="spellStart"/>
      <w:r w:rsidRPr="00CF3B27">
        <w:rPr>
          <w:rFonts w:ascii="Arial" w:hAnsi="Arial" w:cs="Arial"/>
          <w:sz w:val="24"/>
          <w:szCs w:val="24"/>
        </w:rPr>
        <w:t>organisation</w:t>
      </w:r>
      <w:proofErr w:type="spellEnd"/>
      <w:r w:rsidRPr="00CF3B27">
        <w:rPr>
          <w:rFonts w:ascii="Arial" w:hAnsi="Arial" w:cs="Arial"/>
          <w:sz w:val="24"/>
          <w:szCs w:val="24"/>
        </w:rPr>
        <w:t xml:space="preserve"> and promotes a coaching and mentoring</w:t>
      </w:r>
      <w:r w:rsidR="0016325C">
        <w:rPr>
          <w:rFonts w:ascii="Arial" w:hAnsi="Arial" w:cs="Arial"/>
          <w:sz w:val="24"/>
          <w:szCs w:val="24"/>
        </w:rPr>
        <w:t xml:space="preserve"> </w:t>
      </w:r>
      <w:r w:rsidRPr="00CF3B27">
        <w:rPr>
          <w:rFonts w:ascii="Arial" w:hAnsi="Arial" w:cs="Arial"/>
          <w:sz w:val="24"/>
          <w:szCs w:val="24"/>
        </w:rPr>
        <w:t>culture at VCAT. It includes the Empowering You program modules as well as:</w:t>
      </w:r>
    </w:p>
    <w:p w14:paraId="569A0D3F" w14:textId="77777777" w:rsidR="00277509" w:rsidRPr="00CF3B27" w:rsidRDefault="008C4BF9" w:rsidP="00210A78">
      <w:pPr>
        <w:spacing w:after="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individual profiling that provides powerful insight into an individual</w:t>
      </w:r>
      <w:r w:rsidR="003837D0">
        <w:rPr>
          <w:rFonts w:ascii="Arial" w:eastAsia="Times New Roman" w:hAnsi="Arial" w:cs="Arial"/>
          <w:sz w:val="24"/>
          <w:szCs w:val="24"/>
        </w:rPr>
        <w:t>’</w:t>
      </w:r>
      <w:r w:rsidR="00277509" w:rsidRPr="00CF3B27">
        <w:rPr>
          <w:rFonts w:ascii="Arial" w:eastAsia="Times New Roman" w:hAnsi="Arial" w:cs="Arial"/>
          <w:sz w:val="24"/>
          <w:szCs w:val="24"/>
        </w:rPr>
        <w:t xml:space="preserve">s </w:t>
      </w:r>
      <w:proofErr w:type="spellStart"/>
      <w:r w:rsidR="00277509" w:rsidRPr="00CF3B27">
        <w:rPr>
          <w:rFonts w:ascii="Arial" w:eastAsia="Times New Roman" w:hAnsi="Arial" w:cs="Arial"/>
          <w:sz w:val="24"/>
          <w:szCs w:val="24"/>
        </w:rPr>
        <w:t>behaviour</w:t>
      </w:r>
      <w:proofErr w:type="spellEnd"/>
      <w:r w:rsidR="00277509" w:rsidRPr="00CF3B27">
        <w:rPr>
          <w:rFonts w:ascii="Arial" w:eastAsia="Times New Roman" w:hAnsi="Arial" w:cs="Arial"/>
          <w:sz w:val="24"/>
          <w:szCs w:val="24"/>
        </w:rPr>
        <w:t>, inspires targeted skill development and improves workplace relationships and performance</w:t>
      </w:r>
    </w:p>
    <w:p w14:paraId="6EFB0E23" w14:textId="77777777" w:rsidR="00277509" w:rsidRPr="00CF3B27" w:rsidRDefault="008C4BF9" w:rsidP="00C57A23">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workshops covering coaching models, demonstrations and practice</w:t>
      </w:r>
    </w:p>
    <w:p w14:paraId="305A5644" w14:textId="77777777" w:rsidR="00277509" w:rsidRPr="00CF3B27" w:rsidRDefault="008C4BF9" w:rsidP="00210A78">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coaching sessions to embed coaching skills and to explore challenges to coaching others</w:t>
      </w:r>
    </w:p>
    <w:p w14:paraId="14AC4ACB" w14:textId="77777777" w:rsidR="00277509" w:rsidRPr="00CF3B27" w:rsidRDefault="008C4BF9" w:rsidP="00C57A23">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supervised coaching sessions with staff, to give feedback on style and process.</w:t>
      </w:r>
    </w:p>
    <w:p w14:paraId="30BE0A4A" w14:textId="77777777" w:rsidR="00277509" w:rsidRPr="00CF3B27" w:rsidRDefault="00277509" w:rsidP="00210A78">
      <w:pPr>
        <w:spacing w:before="120" w:after="0" w:line="240" w:lineRule="auto"/>
        <w:rPr>
          <w:rFonts w:ascii="Arial" w:hAnsi="Arial" w:cs="Arial"/>
          <w:sz w:val="24"/>
          <w:szCs w:val="24"/>
        </w:rPr>
      </w:pPr>
      <w:r w:rsidRPr="00CF3B27">
        <w:rPr>
          <w:rFonts w:ascii="Arial" w:hAnsi="Arial" w:cs="Arial"/>
          <w:sz w:val="24"/>
          <w:szCs w:val="24"/>
        </w:rPr>
        <w:t>During March, President Justice Quigley, Vice President Judge Hampel and CEO Mary Amiridis held a series of briefings for VCAT</w:t>
      </w:r>
      <w:r w:rsidR="003837D0">
        <w:rPr>
          <w:rFonts w:ascii="Arial" w:hAnsi="Arial" w:cs="Arial"/>
          <w:sz w:val="24"/>
          <w:szCs w:val="24"/>
        </w:rPr>
        <w:t>’</w:t>
      </w:r>
      <w:r w:rsidRPr="00CF3B27">
        <w:rPr>
          <w:rFonts w:ascii="Arial" w:hAnsi="Arial" w:cs="Arial"/>
          <w:sz w:val="24"/>
          <w:szCs w:val="24"/>
        </w:rPr>
        <w:t xml:space="preserve">s workforce. For the first time, we livestreamed the briefings to members and staff who were unable to attend. The briefings highlighted our </w:t>
      </w:r>
      <w:proofErr w:type="spellStart"/>
      <w:r w:rsidRPr="00CF3B27">
        <w:rPr>
          <w:rFonts w:ascii="Arial" w:hAnsi="Arial" w:cs="Arial"/>
          <w:sz w:val="24"/>
          <w:szCs w:val="24"/>
        </w:rPr>
        <w:t>organisation</w:t>
      </w:r>
      <w:r w:rsidR="003837D0">
        <w:rPr>
          <w:rFonts w:ascii="Arial" w:hAnsi="Arial" w:cs="Arial"/>
          <w:sz w:val="24"/>
          <w:szCs w:val="24"/>
        </w:rPr>
        <w:t>’</w:t>
      </w:r>
      <w:r w:rsidRPr="00CF3B27">
        <w:rPr>
          <w:rFonts w:ascii="Arial" w:hAnsi="Arial" w:cs="Arial"/>
          <w:sz w:val="24"/>
          <w:szCs w:val="24"/>
        </w:rPr>
        <w:t>s</w:t>
      </w:r>
      <w:proofErr w:type="spellEnd"/>
      <w:r w:rsidRPr="00CF3B27">
        <w:rPr>
          <w:rFonts w:ascii="Arial" w:hAnsi="Arial" w:cs="Arial"/>
          <w:sz w:val="24"/>
          <w:szCs w:val="24"/>
        </w:rPr>
        <w:t xml:space="preserve"> many positives and outlined plans to:</w:t>
      </w:r>
    </w:p>
    <w:p w14:paraId="059D89BC" w14:textId="77777777" w:rsidR="00277509" w:rsidRPr="00CF3B27" w:rsidRDefault="008C4BF9" w:rsidP="00210A78">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improve our governance structures, to ensure we make the best decisions for VCAT</w:t>
      </w:r>
    </w:p>
    <w:p w14:paraId="07B9A467" w14:textId="77777777" w:rsidR="00277509" w:rsidRPr="00CF3B27" w:rsidRDefault="008C4BF9" w:rsidP="00C57A23">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continue our focus on improving service delivery</w:t>
      </w:r>
    </w:p>
    <w:p w14:paraId="77E4B23F" w14:textId="77777777" w:rsidR="00277509" w:rsidRPr="00CF3B27" w:rsidRDefault="008C4BF9" w:rsidP="00210A78">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align our 2019</w:t>
      </w:r>
      <w:r w:rsidR="00EF693E">
        <w:rPr>
          <w:rFonts w:ascii="Arial" w:eastAsia="Times New Roman" w:hAnsi="Arial" w:cs="Arial"/>
          <w:sz w:val="24"/>
          <w:szCs w:val="24"/>
        </w:rPr>
        <w:t>–</w:t>
      </w:r>
      <w:r w:rsidR="00EF693E" w:rsidRPr="00CF3B27">
        <w:rPr>
          <w:rFonts w:ascii="Arial" w:eastAsia="Times New Roman" w:hAnsi="Arial" w:cs="Arial"/>
          <w:sz w:val="24"/>
          <w:szCs w:val="24"/>
        </w:rPr>
        <w:t>2</w:t>
      </w:r>
      <w:r w:rsidR="00277509" w:rsidRPr="00CF3B27">
        <w:rPr>
          <w:rFonts w:ascii="Arial" w:eastAsia="Times New Roman" w:hAnsi="Arial" w:cs="Arial"/>
          <w:sz w:val="24"/>
          <w:szCs w:val="24"/>
        </w:rPr>
        <w:t>0 business plan with refreshed priorities</w:t>
      </w:r>
    </w:p>
    <w:p w14:paraId="1B9708E2" w14:textId="77777777" w:rsidR="00277509" w:rsidRPr="00CF3B27" w:rsidRDefault="008C4BF9" w:rsidP="00C57A23">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continue to build a culture of respectful relationships.</w:t>
      </w:r>
    </w:p>
    <w:p w14:paraId="0C3C9275" w14:textId="77777777" w:rsidR="00277509" w:rsidRPr="00CF3B27" w:rsidRDefault="00277509" w:rsidP="00210A78">
      <w:pPr>
        <w:spacing w:before="120" w:after="240" w:line="240" w:lineRule="auto"/>
        <w:jc w:val="both"/>
        <w:rPr>
          <w:rFonts w:ascii="Arial" w:hAnsi="Arial" w:cs="Arial"/>
          <w:sz w:val="24"/>
          <w:szCs w:val="24"/>
        </w:rPr>
      </w:pPr>
      <w:r w:rsidRPr="00CF3B27">
        <w:rPr>
          <w:rFonts w:ascii="Arial" w:hAnsi="Arial" w:cs="Arial"/>
          <w:b/>
          <w:bCs/>
          <w:sz w:val="24"/>
          <w:szCs w:val="24"/>
        </w:rPr>
        <w:t>Build a united culture to deliver our priorities for the future</w:t>
      </w:r>
    </w:p>
    <w:p w14:paraId="0ACB4981" w14:textId="77777777" w:rsidR="00277509" w:rsidRPr="00CF3B27" w:rsidRDefault="00277509" w:rsidP="000112FA">
      <w:pPr>
        <w:spacing w:after="0" w:line="240" w:lineRule="auto"/>
        <w:rPr>
          <w:rFonts w:ascii="Arial" w:hAnsi="Arial" w:cs="Arial"/>
          <w:sz w:val="24"/>
          <w:szCs w:val="24"/>
        </w:rPr>
      </w:pPr>
      <w:r w:rsidRPr="00CF3B27">
        <w:rPr>
          <w:rFonts w:ascii="Arial" w:hAnsi="Arial" w:cs="Arial"/>
          <w:sz w:val="24"/>
          <w:szCs w:val="24"/>
        </w:rPr>
        <w:t>Following the VCAT-wide culture survey conducted last year, staff and managers worked collaboratively to create action plans that address key themes and areas for improvement.</w:t>
      </w:r>
    </w:p>
    <w:p w14:paraId="33CF99C7" w14:textId="77777777" w:rsidR="00277509" w:rsidRPr="00CF3B27" w:rsidRDefault="00277509" w:rsidP="000112FA">
      <w:pPr>
        <w:spacing w:before="240" w:after="240" w:line="240" w:lineRule="auto"/>
        <w:rPr>
          <w:rFonts w:ascii="Arial" w:hAnsi="Arial" w:cs="Arial"/>
          <w:sz w:val="24"/>
          <w:szCs w:val="24"/>
        </w:rPr>
      </w:pPr>
      <w:r w:rsidRPr="00CF3B27">
        <w:rPr>
          <w:rFonts w:ascii="Arial" w:hAnsi="Arial" w:cs="Arial"/>
          <w:sz w:val="24"/>
          <w:szCs w:val="24"/>
        </w:rPr>
        <w:t xml:space="preserve">We continued to celebrate key dates and events that promote a culture of inclusiveness at VCAT. During </w:t>
      </w:r>
      <w:r w:rsidRPr="00CF3B27">
        <w:rPr>
          <w:rFonts w:ascii="Arial" w:hAnsi="Arial" w:cs="Arial"/>
          <w:sz w:val="24"/>
          <w:szCs w:val="24"/>
          <w:lang w:val="nb-NO"/>
        </w:rPr>
        <w:t>NAI</w:t>
      </w:r>
      <w:r w:rsidRPr="00CF3B27">
        <w:rPr>
          <w:rFonts w:ascii="Arial" w:hAnsi="Arial" w:cs="Arial"/>
          <w:sz w:val="24"/>
          <w:szCs w:val="24"/>
        </w:rPr>
        <w:t>DOC Week, we celebrated with Koori cultural activities in the Justice Garde Learning Centre at 55 King Street.</w:t>
      </w:r>
    </w:p>
    <w:p w14:paraId="3E4B3ECF" w14:textId="77777777" w:rsidR="00277509" w:rsidRPr="00CF3B27" w:rsidRDefault="00277509" w:rsidP="000112FA">
      <w:pPr>
        <w:spacing w:after="0" w:line="240" w:lineRule="auto"/>
        <w:rPr>
          <w:rFonts w:ascii="Arial" w:hAnsi="Arial" w:cs="Arial"/>
          <w:sz w:val="24"/>
          <w:szCs w:val="24"/>
        </w:rPr>
      </w:pPr>
      <w:r w:rsidRPr="00CF3B27">
        <w:rPr>
          <w:rFonts w:ascii="Arial" w:hAnsi="Arial" w:cs="Arial"/>
          <w:sz w:val="24"/>
          <w:szCs w:val="24"/>
        </w:rPr>
        <w:t>More than 80 members and staff attended the Welcome to Country and dance performance held during the week.</w:t>
      </w:r>
    </w:p>
    <w:p w14:paraId="67B56B08" w14:textId="77777777" w:rsidR="00277509" w:rsidRPr="00CF3B27" w:rsidRDefault="00277509" w:rsidP="000112FA">
      <w:pPr>
        <w:spacing w:before="240" w:after="240" w:line="240" w:lineRule="auto"/>
        <w:rPr>
          <w:rFonts w:ascii="Arial" w:hAnsi="Arial" w:cs="Arial"/>
          <w:sz w:val="24"/>
          <w:szCs w:val="24"/>
        </w:rPr>
      </w:pPr>
      <w:r w:rsidRPr="00CF3B27">
        <w:rPr>
          <w:rFonts w:ascii="Arial" w:hAnsi="Arial" w:cs="Arial"/>
          <w:sz w:val="24"/>
          <w:szCs w:val="24"/>
        </w:rPr>
        <w:t>On Harmony Day in March, as part of Cultural Diversity Week, members and staff were invited to bring a dish from their cultural background or a country they had recently visited, to share with colleagues over lunch at our main hearing venue.</w:t>
      </w:r>
    </w:p>
    <w:p w14:paraId="35D7F7F6" w14:textId="77777777" w:rsidR="00277509" w:rsidRPr="00CF3B27" w:rsidRDefault="00277509" w:rsidP="000112FA">
      <w:pPr>
        <w:spacing w:after="0" w:line="240" w:lineRule="auto"/>
        <w:rPr>
          <w:rFonts w:ascii="Arial" w:hAnsi="Arial" w:cs="Arial"/>
          <w:sz w:val="24"/>
          <w:szCs w:val="24"/>
        </w:rPr>
      </w:pPr>
      <w:r w:rsidRPr="00CF3B27">
        <w:rPr>
          <w:rFonts w:ascii="Arial" w:hAnsi="Arial" w:cs="Arial"/>
          <w:sz w:val="24"/>
          <w:szCs w:val="24"/>
        </w:rPr>
        <w:t>We launched a bimonthly Diversity and Inclusion Newsletter, delivered electronically to members and staff, which informs them on new developments in how VCAT is supporting a united culture. This includes information on events, research and updates from relevant reference groups.</w:t>
      </w:r>
    </w:p>
    <w:p w14:paraId="39505AFB" w14:textId="77777777" w:rsidR="00277509" w:rsidRPr="00CF3B27" w:rsidRDefault="00277509" w:rsidP="009E0072">
      <w:pPr>
        <w:spacing w:before="240" w:after="120" w:line="240" w:lineRule="auto"/>
        <w:jc w:val="both"/>
        <w:rPr>
          <w:rFonts w:ascii="Arial" w:hAnsi="Arial" w:cs="Arial"/>
          <w:sz w:val="24"/>
          <w:szCs w:val="24"/>
        </w:rPr>
      </w:pPr>
      <w:r w:rsidRPr="00CF3B27">
        <w:rPr>
          <w:rFonts w:ascii="Arial" w:hAnsi="Arial" w:cs="Arial"/>
          <w:b/>
          <w:bCs/>
          <w:sz w:val="24"/>
          <w:szCs w:val="24"/>
        </w:rPr>
        <w:t xml:space="preserve">Strengthen opportunities for greater collaboration and communication across the </w:t>
      </w:r>
      <w:proofErr w:type="spellStart"/>
      <w:r w:rsidRPr="00CF3B27">
        <w:rPr>
          <w:rFonts w:ascii="Arial" w:hAnsi="Arial" w:cs="Arial"/>
          <w:b/>
          <w:bCs/>
          <w:sz w:val="24"/>
          <w:szCs w:val="24"/>
        </w:rPr>
        <w:t>organisation</w:t>
      </w:r>
      <w:proofErr w:type="spellEnd"/>
    </w:p>
    <w:p w14:paraId="5ABF1504" w14:textId="77777777" w:rsidR="00277509" w:rsidRPr="00CF3B27" w:rsidRDefault="00277509" w:rsidP="001B3348">
      <w:pPr>
        <w:spacing w:after="0" w:line="240" w:lineRule="auto"/>
        <w:rPr>
          <w:rFonts w:ascii="Arial" w:hAnsi="Arial" w:cs="Arial"/>
          <w:sz w:val="24"/>
          <w:szCs w:val="24"/>
        </w:rPr>
      </w:pPr>
      <w:r w:rsidRPr="00CF3B27">
        <w:rPr>
          <w:rFonts w:ascii="Arial" w:hAnsi="Arial" w:cs="Arial"/>
          <w:sz w:val="24"/>
          <w:szCs w:val="24"/>
        </w:rPr>
        <w:t>We continue to develop ways to communicate more effectively with our workforce and encourage collaboration between staff and members.</w:t>
      </w:r>
    </w:p>
    <w:p w14:paraId="6F961F61" w14:textId="77777777" w:rsidR="00277509" w:rsidRPr="00CF3B27" w:rsidRDefault="00277509" w:rsidP="001B3348">
      <w:pPr>
        <w:spacing w:before="240" w:after="240" w:line="240" w:lineRule="auto"/>
        <w:rPr>
          <w:rFonts w:ascii="Arial" w:hAnsi="Arial" w:cs="Arial"/>
          <w:sz w:val="24"/>
          <w:szCs w:val="24"/>
        </w:rPr>
      </w:pPr>
      <w:r w:rsidRPr="00CF3B27">
        <w:rPr>
          <w:rFonts w:ascii="Arial" w:hAnsi="Arial" w:cs="Arial"/>
          <w:sz w:val="24"/>
          <w:szCs w:val="24"/>
        </w:rPr>
        <w:t>Members and staff are invited onto various committees, including VCAT</w:t>
      </w:r>
      <w:r w:rsidR="003837D0">
        <w:rPr>
          <w:rFonts w:ascii="Arial" w:hAnsi="Arial" w:cs="Arial"/>
          <w:sz w:val="24"/>
          <w:szCs w:val="24"/>
        </w:rPr>
        <w:t>’</w:t>
      </w:r>
      <w:r w:rsidRPr="00CF3B27">
        <w:rPr>
          <w:rFonts w:ascii="Arial" w:hAnsi="Arial" w:cs="Arial"/>
          <w:sz w:val="24"/>
          <w:szCs w:val="24"/>
        </w:rPr>
        <w:t xml:space="preserve">s Environment Committee, Bicycle Users Group, User Satisfaction Survey Working </w:t>
      </w:r>
      <w:r w:rsidRPr="00CF3B27">
        <w:rPr>
          <w:rFonts w:ascii="Arial" w:hAnsi="Arial" w:cs="Arial"/>
          <w:sz w:val="24"/>
          <w:szCs w:val="24"/>
        </w:rPr>
        <w:lastRenderedPageBreak/>
        <w:t>Group and Reconciliation Week Working Group. The Environment Committee was established this year to deliver a more environmentally-sustainable work environment. It supports our</w:t>
      </w:r>
      <w:r w:rsidR="0016325C">
        <w:rPr>
          <w:rFonts w:ascii="Arial" w:hAnsi="Arial" w:cs="Arial"/>
          <w:sz w:val="24"/>
          <w:szCs w:val="24"/>
        </w:rPr>
        <w:t xml:space="preserve"> </w:t>
      </w:r>
      <w:r w:rsidRPr="00CF3B27">
        <w:rPr>
          <w:rFonts w:ascii="Arial" w:hAnsi="Arial" w:cs="Arial"/>
          <w:sz w:val="24"/>
          <w:szCs w:val="24"/>
        </w:rPr>
        <w:t>workforce to identify, research, develop, implement and evaluate sustainable practices at work and home.</w:t>
      </w:r>
    </w:p>
    <w:p w14:paraId="6D3EBFC6" w14:textId="77777777" w:rsidR="00277509" w:rsidRPr="00CF3B27" w:rsidRDefault="00277509" w:rsidP="001B3348">
      <w:pPr>
        <w:spacing w:after="0" w:line="240" w:lineRule="auto"/>
        <w:rPr>
          <w:rFonts w:ascii="Arial" w:hAnsi="Arial" w:cs="Arial"/>
          <w:sz w:val="24"/>
          <w:szCs w:val="24"/>
        </w:rPr>
      </w:pPr>
      <w:r w:rsidRPr="00CF3B27">
        <w:rPr>
          <w:rFonts w:ascii="Arial" w:hAnsi="Arial" w:cs="Arial"/>
          <w:sz w:val="24"/>
          <w:szCs w:val="24"/>
        </w:rPr>
        <w:t>On 25 March, we held an interna</w:t>
      </w:r>
      <w:r w:rsidR="001B0FC8">
        <w:rPr>
          <w:rFonts w:ascii="Arial" w:hAnsi="Arial" w:cs="Arial"/>
          <w:sz w:val="24"/>
          <w:szCs w:val="24"/>
        </w:rPr>
        <w:t>l</w:t>
      </w:r>
      <w:r w:rsidRPr="00CF3B27">
        <w:rPr>
          <w:rFonts w:ascii="Arial" w:hAnsi="Arial" w:cs="Arial"/>
          <w:sz w:val="24"/>
          <w:szCs w:val="24"/>
        </w:rPr>
        <w:t xml:space="preserve"> showcase for members and staff to view our newest online platform, the Guardianship Hub (see p. 17). The showcase was a chance to try out the Hub</w:t>
      </w:r>
      <w:r w:rsidR="003837D0">
        <w:rPr>
          <w:rFonts w:ascii="Arial" w:hAnsi="Arial" w:cs="Arial"/>
          <w:sz w:val="24"/>
          <w:szCs w:val="24"/>
        </w:rPr>
        <w:t>’</w:t>
      </w:r>
      <w:r w:rsidRPr="00CF3B27">
        <w:rPr>
          <w:rFonts w:ascii="Arial" w:hAnsi="Arial" w:cs="Arial"/>
          <w:sz w:val="24"/>
          <w:szCs w:val="24"/>
        </w:rPr>
        <w:t xml:space="preserve">s features, meet the team and </w:t>
      </w:r>
      <w:r w:rsidR="004C7F5A">
        <w:rPr>
          <w:rFonts w:ascii="Arial" w:hAnsi="Arial" w:cs="Arial"/>
          <w:sz w:val="24"/>
          <w:szCs w:val="24"/>
        </w:rPr>
        <w:t>l</w:t>
      </w:r>
      <w:r w:rsidRPr="00CF3B27">
        <w:rPr>
          <w:rFonts w:ascii="Arial" w:hAnsi="Arial" w:cs="Arial"/>
          <w:sz w:val="24"/>
          <w:szCs w:val="24"/>
        </w:rPr>
        <w:t xml:space="preserve">earn how the Hub is transforming the user experience in hospitals, including the feedback received from </w:t>
      </w:r>
      <w:r w:rsidRPr="00CF3B27">
        <w:rPr>
          <w:rFonts w:ascii="Arial" w:hAnsi="Arial" w:cs="Arial"/>
          <w:sz w:val="24"/>
          <w:szCs w:val="24"/>
          <w:lang w:val="nl-NL"/>
        </w:rPr>
        <w:t xml:space="preserve">hospital </w:t>
      </w:r>
      <w:r w:rsidRPr="00CF3B27">
        <w:rPr>
          <w:rFonts w:ascii="Arial" w:hAnsi="Arial" w:cs="Arial"/>
          <w:sz w:val="24"/>
          <w:szCs w:val="24"/>
        </w:rPr>
        <w:t>workers. Of particular interest was a</w:t>
      </w:r>
      <w:r w:rsidR="0016325C">
        <w:rPr>
          <w:rFonts w:ascii="Arial" w:hAnsi="Arial" w:cs="Arial"/>
          <w:sz w:val="24"/>
          <w:szCs w:val="24"/>
        </w:rPr>
        <w:t xml:space="preserve"> </w:t>
      </w:r>
      <w:r w:rsidRPr="00CF3B27">
        <w:rPr>
          <w:rFonts w:ascii="Arial" w:hAnsi="Arial" w:cs="Arial"/>
          <w:sz w:val="24"/>
          <w:szCs w:val="24"/>
        </w:rPr>
        <w:t>demonstration of how the Hub works with existing case management systems.</w:t>
      </w:r>
    </w:p>
    <w:p w14:paraId="1B5012BB" w14:textId="77777777" w:rsidR="00277509" w:rsidRPr="00CF3B27" w:rsidRDefault="00277509" w:rsidP="001B3348">
      <w:pPr>
        <w:spacing w:before="240" w:after="240" w:line="240" w:lineRule="auto"/>
        <w:rPr>
          <w:rFonts w:ascii="Arial" w:hAnsi="Arial" w:cs="Arial"/>
          <w:sz w:val="24"/>
          <w:szCs w:val="24"/>
        </w:rPr>
      </w:pPr>
      <w:r w:rsidRPr="00CF3B27">
        <w:rPr>
          <w:rFonts w:ascii="Arial" w:hAnsi="Arial" w:cs="Arial"/>
          <w:sz w:val="24"/>
          <w:szCs w:val="24"/>
        </w:rPr>
        <w:t>Internal showcases are increasingly used to immerse members and staff in a project, so they understand the thinking and work behind the development of new systems and services. In June, we began showcasing our work on the template civil claims application, set to transform how people make and manage their application to VCAT (see p. 18).</w:t>
      </w:r>
    </w:p>
    <w:p w14:paraId="69EB56E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Enhance our governance structures for sustainability and success</w:t>
      </w:r>
    </w:p>
    <w:p w14:paraId="04714332" w14:textId="77777777" w:rsidR="00277509" w:rsidRPr="00CF3B27" w:rsidRDefault="00277509" w:rsidP="00C6331F">
      <w:pPr>
        <w:spacing w:before="120" w:after="120" w:line="240" w:lineRule="auto"/>
        <w:rPr>
          <w:rFonts w:ascii="Arial" w:hAnsi="Arial" w:cs="Arial"/>
          <w:sz w:val="24"/>
          <w:szCs w:val="24"/>
        </w:rPr>
      </w:pPr>
      <w:r w:rsidRPr="00CF3B27">
        <w:rPr>
          <w:rFonts w:ascii="Arial" w:hAnsi="Arial" w:cs="Arial"/>
          <w:sz w:val="24"/>
          <w:szCs w:val="24"/>
        </w:rPr>
        <w:t>We continue to monitor and develop our governance structures to keep pace with our rapidly-changing environment. This year, we conducted a strategic review to assess the effectiveness of existing structures. The review:</w:t>
      </w:r>
    </w:p>
    <w:p w14:paraId="082B8AE4" w14:textId="77777777" w:rsidR="00277509" w:rsidRPr="00CF3B27" w:rsidRDefault="008C4BF9" w:rsidP="00C8380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concluded that standing</w:t>
      </w:r>
      <w:r w:rsidR="001B3348">
        <w:rPr>
          <w:rFonts w:ascii="Arial" w:eastAsia="Times New Roman" w:hAnsi="Arial" w:cs="Arial"/>
          <w:sz w:val="24"/>
          <w:szCs w:val="24"/>
        </w:rPr>
        <w:t xml:space="preserve"> </w:t>
      </w:r>
      <w:r w:rsidR="00277509" w:rsidRPr="00CF3B27">
        <w:rPr>
          <w:rFonts w:ascii="Arial" w:hAnsi="Arial" w:cs="Arial"/>
          <w:sz w:val="24"/>
          <w:szCs w:val="24"/>
        </w:rPr>
        <w:t>committees provided important</w:t>
      </w:r>
      <w:r w:rsidR="001B3348">
        <w:rPr>
          <w:rFonts w:ascii="Arial" w:hAnsi="Arial" w:cs="Arial"/>
          <w:sz w:val="24"/>
          <w:szCs w:val="24"/>
        </w:rPr>
        <w:t xml:space="preserve"> </w:t>
      </w:r>
      <w:r w:rsidR="00277509" w:rsidRPr="00CF3B27">
        <w:rPr>
          <w:rFonts w:ascii="Arial" w:hAnsi="Arial" w:cs="Arial"/>
          <w:sz w:val="24"/>
          <w:szCs w:val="24"/>
        </w:rPr>
        <w:t>support for presidential decision making, as well as for ensuring compliance and accountability</w:t>
      </w:r>
    </w:p>
    <w:p w14:paraId="097C0960" w14:textId="77777777" w:rsidR="00277509" w:rsidRPr="00CF3B27" w:rsidRDefault="001B3348" w:rsidP="00C83807">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hAnsi="Arial" w:cs="Arial"/>
          <w:sz w:val="24"/>
          <w:szCs w:val="24"/>
        </w:rPr>
        <w:t xml:space="preserve">recommended the strategic and transformational work of steering committees could be more effectively performed, with less impact on </w:t>
      </w:r>
      <w:proofErr w:type="spellStart"/>
      <w:r w:rsidR="00277509" w:rsidRPr="00CF3B27">
        <w:rPr>
          <w:rFonts w:ascii="Arial" w:hAnsi="Arial" w:cs="Arial"/>
          <w:sz w:val="24"/>
          <w:szCs w:val="24"/>
        </w:rPr>
        <w:t>organisational</w:t>
      </w:r>
      <w:proofErr w:type="spellEnd"/>
      <w:r w:rsidR="00277509" w:rsidRPr="00CF3B27">
        <w:rPr>
          <w:rFonts w:ascii="Arial" w:hAnsi="Arial" w:cs="Arial"/>
          <w:sz w:val="24"/>
          <w:szCs w:val="24"/>
        </w:rPr>
        <w:t xml:space="preserve"> resources, with dedicated project control groups and the establishment</w:t>
      </w:r>
      <w:r w:rsidR="0016325C">
        <w:rPr>
          <w:rFonts w:ascii="Arial" w:hAnsi="Arial" w:cs="Arial"/>
          <w:sz w:val="24"/>
          <w:szCs w:val="24"/>
        </w:rPr>
        <w:t xml:space="preserve"> </w:t>
      </w:r>
      <w:r w:rsidR="00277509" w:rsidRPr="00CF3B27">
        <w:rPr>
          <w:rFonts w:ascii="Arial" w:hAnsi="Arial" w:cs="Arial"/>
          <w:sz w:val="24"/>
          <w:szCs w:val="24"/>
        </w:rPr>
        <w:t>of a transformation portfolio within the leadership team</w:t>
      </w:r>
    </w:p>
    <w:p w14:paraId="7680525B" w14:textId="77777777" w:rsidR="00277509" w:rsidRPr="00CF3B27" w:rsidRDefault="008C4BF9" w:rsidP="00C8380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recommended re-thinking key governance structures, including the President</w:t>
      </w:r>
      <w:r w:rsidR="003837D0">
        <w:rPr>
          <w:rFonts w:ascii="Arial" w:eastAsia="Times New Roman" w:hAnsi="Arial" w:cs="Arial"/>
          <w:sz w:val="24"/>
          <w:szCs w:val="24"/>
        </w:rPr>
        <w:t>’</w:t>
      </w:r>
      <w:r w:rsidR="00277509" w:rsidRPr="00CF3B27">
        <w:rPr>
          <w:rFonts w:ascii="Arial" w:eastAsia="Times New Roman" w:hAnsi="Arial" w:cs="Arial"/>
          <w:sz w:val="24"/>
          <w:szCs w:val="24"/>
        </w:rPr>
        <w:t>s Advisory Committee.</w:t>
      </w:r>
    </w:p>
    <w:p w14:paraId="33E46CE3" w14:textId="77777777" w:rsidR="00277509" w:rsidRPr="00CF3B27" w:rsidRDefault="00277509" w:rsidP="00AD2628">
      <w:pPr>
        <w:spacing w:before="120" w:after="0" w:line="240" w:lineRule="auto"/>
        <w:rPr>
          <w:rFonts w:ascii="Arial" w:hAnsi="Arial" w:cs="Arial"/>
          <w:sz w:val="24"/>
          <w:szCs w:val="24"/>
        </w:rPr>
      </w:pPr>
      <w:r w:rsidRPr="00CF3B27">
        <w:rPr>
          <w:rFonts w:ascii="Arial" w:hAnsi="Arial" w:cs="Arial"/>
          <w:sz w:val="24"/>
          <w:szCs w:val="24"/>
        </w:rPr>
        <w:t>Since the review, we have begun implementing the recommended changes, which will continue into 2019</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0.</w:t>
      </w:r>
    </w:p>
    <w:p w14:paraId="5D3215CF" w14:textId="77777777" w:rsidR="00277509" w:rsidRPr="00CF3B27" w:rsidRDefault="00277509" w:rsidP="00D8717E">
      <w:pPr>
        <w:pStyle w:val="Heading2"/>
      </w:pPr>
      <w:r w:rsidRPr="00CF3B27">
        <w:br w:type="page"/>
      </w:r>
      <w:bookmarkStart w:id="13" w:name="_Toc22233738"/>
      <w:r w:rsidRPr="00CF3B27">
        <w:lastRenderedPageBreak/>
        <w:t>05 Strategic Priority</w:t>
      </w:r>
      <w:r w:rsidR="00D8717E">
        <w:t xml:space="preserve"> </w:t>
      </w:r>
      <w:r w:rsidRPr="00CF3B27">
        <w:t>Skilled for the future</w:t>
      </w:r>
      <w:bookmarkEnd w:id="13"/>
    </w:p>
    <w:p w14:paraId="657B7BC4" w14:textId="77777777" w:rsidR="00277509" w:rsidRPr="00CF3B27" w:rsidRDefault="00277509" w:rsidP="00D8717E">
      <w:pPr>
        <w:spacing w:before="120" w:after="240" w:line="240" w:lineRule="auto"/>
        <w:jc w:val="both"/>
        <w:rPr>
          <w:rFonts w:ascii="Arial" w:hAnsi="Arial" w:cs="Arial"/>
          <w:sz w:val="24"/>
          <w:szCs w:val="24"/>
        </w:rPr>
      </w:pPr>
      <w:r w:rsidRPr="00CF3B27">
        <w:rPr>
          <w:rFonts w:ascii="Arial" w:hAnsi="Arial" w:cs="Arial"/>
          <w:sz w:val="24"/>
          <w:szCs w:val="24"/>
        </w:rPr>
        <w:t>Highlights</w:t>
      </w:r>
    </w:p>
    <w:p w14:paraId="4D47F8AD" w14:textId="77777777" w:rsidR="00277509" w:rsidRPr="00CF3B27" w:rsidRDefault="00277509" w:rsidP="00D8717E">
      <w:pPr>
        <w:spacing w:after="0" w:line="240" w:lineRule="auto"/>
        <w:rPr>
          <w:rFonts w:ascii="Arial" w:hAnsi="Arial" w:cs="Arial"/>
          <w:sz w:val="24"/>
          <w:szCs w:val="24"/>
        </w:rPr>
      </w:pPr>
      <w:r w:rsidRPr="00CF3B27">
        <w:rPr>
          <w:rFonts w:ascii="Arial" w:hAnsi="Arial" w:cs="Arial"/>
          <w:sz w:val="24"/>
          <w:szCs w:val="24"/>
        </w:rPr>
        <w:t>01 Strengthened our workforce leadership structure, introducing new senior leadership roles in the Human Rights Division and corporate area</w:t>
      </w:r>
    </w:p>
    <w:p w14:paraId="5D1BE2F5" w14:textId="77777777" w:rsidR="00277509" w:rsidRPr="00CF3B27" w:rsidRDefault="00277509" w:rsidP="00D8717E">
      <w:pPr>
        <w:spacing w:before="240" w:after="240" w:line="240" w:lineRule="auto"/>
        <w:rPr>
          <w:rFonts w:ascii="Arial" w:hAnsi="Arial" w:cs="Arial"/>
          <w:sz w:val="24"/>
          <w:szCs w:val="24"/>
        </w:rPr>
      </w:pPr>
      <w:r w:rsidRPr="00CF3B27">
        <w:rPr>
          <w:rFonts w:ascii="Arial" w:hAnsi="Arial" w:cs="Arial"/>
          <w:sz w:val="24"/>
          <w:szCs w:val="24"/>
        </w:rPr>
        <w:t>02 Introduced a new recruitment tracking system that enables us to monitor and plan ways to streamline our internal processes</w:t>
      </w:r>
    </w:p>
    <w:p w14:paraId="11DEB03E" w14:textId="77777777" w:rsidR="00277509" w:rsidRPr="00CF3B27" w:rsidRDefault="00277509" w:rsidP="00D8717E">
      <w:pPr>
        <w:spacing w:after="0" w:line="240" w:lineRule="auto"/>
        <w:rPr>
          <w:rFonts w:ascii="Arial" w:hAnsi="Arial" w:cs="Arial"/>
          <w:sz w:val="24"/>
          <w:szCs w:val="24"/>
        </w:rPr>
      </w:pPr>
      <w:r w:rsidRPr="00CF3B27">
        <w:rPr>
          <w:rFonts w:ascii="Arial" w:hAnsi="Arial" w:cs="Arial"/>
          <w:sz w:val="24"/>
          <w:szCs w:val="24"/>
        </w:rPr>
        <w:t>03 Became a member of Pride in Diversity, to support LGBTI inclusion, and added an online training module to our resources</w:t>
      </w:r>
    </w:p>
    <w:p w14:paraId="271BE8D5" w14:textId="77777777" w:rsidR="00277509" w:rsidRPr="00CF3B27" w:rsidRDefault="00277509" w:rsidP="00D8717E">
      <w:pPr>
        <w:spacing w:before="240" w:after="240" w:line="240" w:lineRule="auto"/>
        <w:rPr>
          <w:rFonts w:ascii="Arial" w:hAnsi="Arial" w:cs="Arial"/>
          <w:sz w:val="24"/>
          <w:szCs w:val="24"/>
        </w:rPr>
      </w:pPr>
      <w:r w:rsidRPr="00CF3B27">
        <w:rPr>
          <w:rFonts w:ascii="Arial" w:hAnsi="Arial" w:cs="Arial"/>
          <w:sz w:val="24"/>
          <w:szCs w:val="24"/>
        </w:rPr>
        <w:t>04 Began using shared data to holistically forecast staff and member leave across all divisions of VCAT</w:t>
      </w:r>
    </w:p>
    <w:p w14:paraId="74BFF09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Challenges</w:t>
      </w:r>
    </w:p>
    <w:p w14:paraId="027DE06C" w14:textId="77777777" w:rsidR="00277509" w:rsidRPr="00CF3B27" w:rsidRDefault="00277509" w:rsidP="00D8717E">
      <w:pPr>
        <w:spacing w:before="120" w:after="240" w:line="240" w:lineRule="auto"/>
        <w:rPr>
          <w:rFonts w:ascii="Arial" w:hAnsi="Arial" w:cs="Arial"/>
          <w:sz w:val="24"/>
          <w:szCs w:val="24"/>
        </w:rPr>
      </w:pPr>
      <w:r w:rsidRPr="00CF3B27">
        <w:rPr>
          <w:rFonts w:ascii="Arial" w:hAnsi="Arial" w:cs="Arial"/>
          <w:sz w:val="24"/>
          <w:szCs w:val="24"/>
        </w:rPr>
        <w:t>01 Empowering staff to actively participate in their own learning and development</w:t>
      </w:r>
    </w:p>
    <w:p w14:paraId="3217439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Looking ahead</w:t>
      </w:r>
    </w:p>
    <w:p w14:paraId="4189903D" w14:textId="77777777" w:rsidR="00277509" w:rsidRPr="00CF3B27" w:rsidRDefault="00277509" w:rsidP="00D8717E">
      <w:pPr>
        <w:spacing w:before="120" w:after="0" w:line="240" w:lineRule="auto"/>
        <w:jc w:val="both"/>
        <w:rPr>
          <w:rFonts w:ascii="Arial" w:hAnsi="Arial" w:cs="Arial"/>
          <w:sz w:val="24"/>
          <w:szCs w:val="24"/>
        </w:rPr>
      </w:pPr>
      <w:r w:rsidRPr="00CF3B27">
        <w:rPr>
          <w:rFonts w:ascii="Arial" w:hAnsi="Arial" w:cs="Arial"/>
          <w:sz w:val="24"/>
          <w:szCs w:val="24"/>
        </w:rPr>
        <w:t>01 Evaluate the effectiveness of new initiatives</w:t>
      </w:r>
    </w:p>
    <w:p w14:paraId="556F5976" w14:textId="77777777" w:rsidR="00277509" w:rsidRPr="00D8717E" w:rsidRDefault="00277509" w:rsidP="00D8717E">
      <w:pPr>
        <w:spacing w:before="240" w:after="120" w:line="240" w:lineRule="auto"/>
        <w:jc w:val="both"/>
        <w:rPr>
          <w:rFonts w:ascii="Arial" w:hAnsi="Arial" w:cs="Arial"/>
          <w:b/>
          <w:sz w:val="24"/>
          <w:szCs w:val="24"/>
        </w:rPr>
      </w:pPr>
      <w:r w:rsidRPr="00D8717E">
        <w:rPr>
          <w:rFonts w:ascii="Arial" w:hAnsi="Arial" w:cs="Arial"/>
          <w:b/>
          <w:sz w:val="24"/>
          <w:szCs w:val="24"/>
        </w:rPr>
        <w:t>Year in review:</w:t>
      </w:r>
    </w:p>
    <w:p w14:paraId="2BC7F3E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Develop a modern dynamic workforce for the future</w:t>
      </w:r>
    </w:p>
    <w:p w14:paraId="30E41426" w14:textId="77777777" w:rsidR="00277509" w:rsidRPr="00CF3B27" w:rsidRDefault="00277509" w:rsidP="00D8717E">
      <w:pPr>
        <w:spacing w:before="240" w:after="120" w:line="240" w:lineRule="auto"/>
        <w:jc w:val="both"/>
        <w:rPr>
          <w:rFonts w:ascii="Arial" w:hAnsi="Arial" w:cs="Arial"/>
          <w:sz w:val="24"/>
          <w:szCs w:val="24"/>
        </w:rPr>
      </w:pPr>
      <w:r w:rsidRPr="00CF3B27">
        <w:rPr>
          <w:rFonts w:ascii="Arial" w:hAnsi="Arial" w:cs="Arial"/>
          <w:b/>
          <w:bCs/>
          <w:sz w:val="24"/>
          <w:szCs w:val="24"/>
        </w:rPr>
        <w:t>Deliver targeted skills development for staff and members to meet VCAT</w:t>
      </w:r>
      <w:r w:rsidR="003837D0">
        <w:rPr>
          <w:rFonts w:ascii="Arial" w:hAnsi="Arial" w:cs="Arial"/>
          <w:b/>
          <w:bCs/>
          <w:sz w:val="24"/>
          <w:szCs w:val="24"/>
        </w:rPr>
        <w:t>’</w:t>
      </w:r>
      <w:r w:rsidRPr="00CF3B27">
        <w:rPr>
          <w:rFonts w:ascii="Arial" w:hAnsi="Arial" w:cs="Arial"/>
          <w:b/>
          <w:bCs/>
          <w:sz w:val="24"/>
          <w:szCs w:val="24"/>
        </w:rPr>
        <w:t>s needs</w:t>
      </w:r>
    </w:p>
    <w:p w14:paraId="38E5B0A0" w14:textId="77777777" w:rsidR="00277509" w:rsidRPr="00CF3B27" w:rsidRDefault="00277509" w:rsidP="002148F7">
      <w:pPr>
        <w:spacing w:after="0" w:line="240" w:lineRule="auto"/>
        <w:rPr>
          <w:rFonts w:ascii="Arial" w:hAnsi="Arial" w:cs="Arial"/>
          <w:sz w:val="24"/>
          <w:szCs w:val="24"/>
        </w:rPr>
      </w:pPr>
      <w:r w:rsidRPr="00CF3B27">
        <w:rPr>
          <w:rFonts w:ascii="Arial" w:hAnsi="Arial" w:cs="Arial"/>
          <w:sz w:val="24"/>
          <w:szCs w:val="24"/>
        </w:rPr>
        <w:t xml:space="preserve">This year, our focus was on empowering </w:t>
      </w:r>
      <w:r w:rsidRPr="00CF3B27">
        <w:rPr>
          <w:rFonts w:ascii="Arial" w:hAnsi="Arial" w:cs="Arial"/>
          <w:sz w:val="24"/>
          <w:szCs w:val="24"/>
          <w:lang w:val="nb-NO"/>
        </w:rPr>
        <w:t>staff</w:t>
      </w:r>
      <w:r w:rsidRPr="00CF3B27">
        <w:rPr>
          <w:rFonts w:ascii="Arial" w:hAnsi="Arial" w:cs="Arial"/>
          <w:sz w:val="24"/>
          <w:szCs w:val="24"/>
        </w:rPr>
        <w:t xml:space="preserve"> </w:t>
      </w:r>
      <w:r w:rsidRPr="00CF3B27">
        <w:rPr>
          <w:rFonts w:ascii="Arial" w:hAnsi="Arial" w:cs="Arial"/>
          <w:sz w:val="24"/>
          <w:szCs w:val="24"/>
          <w:lang w:val="nb-NO"/>
        </w:rPr>
        <w:t xml:space="preserve">and </w:t>
      </w:r>
      <w:r w:rsidRPr="00CF3B27">
        <w:rPr>
          <w:rFonts w:ascii="Arial" w:hAnsi="Arial" w:cs="Arial"/>
          <w:sz w:val="24"/>
          <w:szCs w:val="24"/>
        </w:rPr>
        <w:t xml:space="preserve">members to actively participate in their own </w:t>
      </w:r>
      <w:r w:rsidR="00614A34">
        <w:rPr>
          <w:rFonts w:ascii="Arial" w:hAnsi="Arial" w:cs="Arial"/>
          <w:sz w:val="24"/>
          <w:szCs w:val="24"/>
        </w:rPr>
        <w:t>l</w:t>
      </w:r>
      <w:r w:rsidRPr="00CF3B27">
        <w:rPr>
          <w:rFonts w:ascii="Arial" w:hAnsi="Arial" w:cs="Arial"/>
          <w:sz w:val="24"/>
          <w:szCs w:val="24"/>
        </w:rPr>
        <w:t>earning and development.</w:t>
      </w:r>
    </w:p>
    <w:p w14:paraId="5EB5B427" w14:textId="77777777" w:rsidR="00277509" w:rsidRPr="00CF3B27" w:rsidRDefault="00277509" w:rsidP="002148F7">
      <w:pPr>
        <w:spacing w:before="240" w:after="120" w:line="240" w:lineRule="auto"/>
        <w:rPr>
          <w:rFonts w:ascii="Arial" w:hAnsi="Arial" w:cs="Arial"/>
          <w:sz w:val="24"/>
          <w:szCs w:val="24"/>
        </w:rPr>
      </w:pPr>
      <w:r w:rsidRPr="00CF3B27">
        <w:rPr>
          <w:rFonts w:ascii="Arial" w:hAnsi="Arial" w:cs="Arial"/>
          <w:sz w:val="24"/>
          <w:szCs w:val="24"/>
        </w:rPr>
        <w:t>A more comprehensive calendar of training provided by the Judicial College of Victoria led to more members participating in professional development, particularly in the areas of leadership and management. To further improve learning opportunities for members, we created a Member Professional Development intranet section that includes:</w:t>
      </w:r>
    </w:p>
    <w:p w14:paraId="7BCD27B0" w14:textId="77777777" w:rsidR="00277509" w:rsidRPr="00CF3B27" w:rsidRDefault="008C4BF9" w:rsidP="00D8717E">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video recordings of member-focused twilight seminars</w:t>
      </w:r>
    </w:p>
    <w:p w14:paraId="08787DE2" w14:textId="77777777" w:rsidR="00277509" w:rsidRPr="00CF3B27" w:rsidRDefault="008C4BF9" w:rsidP="00D8717E">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papers or slides from conference presentations</w:t>
      </w:r>
    </w:p>
    <w:p w14:paraId="1181ECCB" w14:textId="77777777" w:rsidR="00277509" w:rsidRPr="00CF3B27" w:rsidRDefault="008C4BF9" w:rsidP="00D8717E">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audio and video recordings of member training</w:t>
      </w:r>
    </w:p>
    <w:p w14:paraId="4065E93C" w14:textId="77777777" w:rsidR="00277509" w:rsidRPr="00CF3B27" w:rsidRDefault="008C4BF9" w:rsidP="00D8717E">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resources on topics such as Diversity and Inclusion, Family Violence, Hearing Skills and Member Wellbeing.</w:t>
      </w:r>
    </w:p>
    <w:p w14:paraId="20B17332"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 xml:space="preserve">We aimed to build staff capability in leadership and management, specifically coaching, diversity and inclusion, and skills for the future through the Empowering You program (see p. 34). Attendance was higher </w:t>
      </w:r>
      <w:r w:rsidR="00F924E7">
        <w:rPr>
          <w:rFonts w:ascii="Arial" w:hAnsi="Arial" w:cs="Arial"/>
          <w:sz w:val="24"/>
          <w:szCs w:val="24"/>
        </w:rPr>
        <w:t>l</w:t>
      </w:r>
      <w:r w:rsidRPr="00CF3B27">
        <w:rPr>
          <w:rFonts w:ascii="Arial" w:hAnsi="Arial" w:cs="Arial"/>
          <w:sz w:val="24"/>
          <w:szCs w:val="24"/>
          <w:lang w:val="nb-NO"/>
        </w:rPr>
        <w:t xml:space="preserve">ast </w:t>
      </w:r>
      <w:r w:rsidRPr="00CF3B27">
        <w:rPr>
          <w:rFonts w:ascii="Arial" w:hAnsi="Arial" w:cs="Arial"/>
          <w:sz w:val="24"/>
          <w:szCs w:val="24"/>
        </w:rPr>
        <w:t>year in the Skills for the future category, due to digital technology</w:t>
      </w:r>
      <w:r w:rsidR="001F4F9F">
        <w:rPr>
          <w:rFonts w:ascii="Arial" w:hAnsi="Arial" w:cs="Arial"/>
          <w:sz w:val="24"/>
          <w:szCs w:val="24"/>
        </w:rPr>
        <w:t xml:space="preserve"> </w:t>
      </w:r>
      <w:r w:rsidRPr="00CF3B27">
        <w:rPr>
          <w:rFonts w:ascii="Arial" w:hAnsi="Arial" w:cs="Arial"/>
          <w:sz w:val="24"/>
          <w:szCs w:val="24"/>
        </w:rPr>
        <w:t xml:space="preserve">improvements, legislative changes and the introduction of </w:t>
      </w:r>
      <w:r w:rsidRPr="00CF3B27">
        <w:rPr>
          <w:rFonts w:ascii="Arial" w:hAnsi="Arial" w:cs="Arial"/>
          <w:sz w:val="24"/>
          <w:szCs w:val="24"/>
          <w:lang w:val="es-ES_tradnl"/>
        </w:rPr>
        <w:t>principa</w:t>
      </w:r>
      <w:r w:rsidR="00A83967">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registrar delegations.</w:t>
      </w:r>
    </w:p>
    <w:p w14:paraId="529D1B2E" w14:textId="77777777" w:rsidR="00277509" w:rsidRPr="00CF3B27" w:rsidRDefault="00277509" w:rsidP="005C7BED">
      <w:pPr>
        <w:spacing w:before="240" w:after="240" w:line="240" w:lineRule="auto"/>
        <w:rPr>
          <w:rFonts w:ascii="Arial" w:hAnsi="Arial" w:cs="Arial"/>
          <w:sz w:val="24"/>
          <w:szCs w:val="24"/>
        </w:rPr>
      </w:pPr>
      <w:r w:rsidRPr="00CF3B27">
        <w:rPr>
          <w:rFonts w:ascii="Arial" w:hAnsi="Arial" w:cs="Arial"/>
          <w:sz w:val="24"/>
          <w:szCs w:val="24"/>
        </w:rPr>
        <w:lastRenderedPageBreak/>
        <w:t xml:space="preserve">We established a disability awareness and confidence training program to lift capability and awareness throughout the </w:t>
      </w:r>
      <w:proofErr w:type="spellStart"/>
      <w:r w:rsidRPr="00CF3B27">
        <w:rPr>
          <w:rFonts w:ascii="Arial" w:hAnsi="Arial" w:cs="Arial"/>
          <w:sz w:val="24"/>
          <w:szCs w:val="24"/>
        </w:rPr>
        <w:t>organisation</w:t>
      </w:r>
      <w:proofErr w:type="spellEnd"/>
      <w:r w:rsidRPr="00CF3B27">
        <w:rPr>
          <w:rFonts w:ascii="Arial" w:hAnsi="Arial" w:cs="Arial"/>
          <w:sz w:val="24"/>
          <w:szCs w:val="24"/>
        </w:rPr>
        <w:t xml:space="preserve">. We also introduced member and staff training on the use of interpreters. In addition, our Disability Liaison Officers completed training with the Australian Network on Disability and commenced quarterly training with </w:t>
      </w:r>
      <w:proofErr w:type="spellStart"/>
      <w:r w:rsidRPr="00CF3B27">
        <w:rPr>
          <w:rFonts w:ascii="Arial" w:hAnsi="Arial" w:cs="Arial"/>
          <w:sz w:val="24"/>
          <w:szCs w:val="24"/>
        </w:rPr>
        <w:t>organisations</w:t>
      </w:r>
      <w:proofErr w:type="spellEnd"/>
      <w:r w:rsidRPr="00CF3B27">
        <w:rPr>
          <w:rFonts w:ascii="Arial" w:hAnsi="Arial" w:cs="Arial"/>
          <w:sz w:val="24"/>
          <w:szCs w:val="24"/>
        </w:rPr>
        <w:t xml:space="preserve"> including Dementia Australia, Scope and </w:t>
      </w:r>
      <w:proofErr w:type="spellStart"/>
      <w:r w:rsidRPr="00CF3B27">
        <w:rPr>
          <w:rFonts w:ascii="Arial" w:hAnsi="Arial" w:cs="Arial"/>
          <w:sz w:val="24"/>
          <w:szCs w:val="24"/>
        </w:rPr>
        <w:t>VicDeaf</w:t>
      </w:r>
      <w:proofErr w:type="spellEnd"/>
      <w:r w:rsidRPr="00CF3B27">
        <w:rPr>
          <w:rFonts w:ascii="Arial" w:hAnsi="Arial" w:cs="Arial"/>
          <w:sz w:val="24"/>
          <w:szCs w:val="24"/>
        </w:rPr>
        <w:t>.</w:t>
      </w:r>
    </w:p>
    <w:p w14:paraId="7028A1A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Number of members participating in professional development</w:t>
      </w:r>
    </w:p>
    <w:p w14:paraId="61CD893C" w14:textId="77777777" w:rsidR="005C7BED" w:rsidRDefault="005C7BED" w:rsidP="001C59E2">
      <w:pPr>
        <w:spacing w:after="0" w:line="240" w:lineRule="auto"/>
        <w:jc w:val="both"/>
        <w:rPr>
          <w:rFonts w:ascii="Arial" w:hAnsi="Arial" w:cs="Arial"/>
          <w:b/>
          <w:bCs/>
          <w:sz w:val="24"/>
          <w:szCs w:val="24"/>
        </w:rPr>
      </w:pPr>
      <w:r>
        <w:rPr>
          <w:rFonts w:ascii="Arial" w:hAnsi="Arial" w:cs="Arial"/>
          <w:b/>
          <w:bCs/>
          <w:noProof/>
          <w:sz w:val="24"/>
          <w:szCs w:val="24"/>
        </w:rPr>
        <w:drawing>
          <wp:inline distT="0" distB="0" distL="0" distR="0" wp14:anchorId="66D98342" wp14:editId="418D5B56">
            <wp:extent cx="2108580" cy="3843926"/>
            <wp:effectExtent l="0" t="0" r="6350" b="4445"/>
            <wp:docPr id="10" name="Picture 10" title="This image shows Number of members participating in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mit Kumar\2019\10 October\17 October\B077\VCAT Annual Report 2018-2019\images\37_img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8893" cy="3844497"/>
                    </a:xfrm>
                    <a:prstGeom prst="rect">
                      <a:avLst/>
                    </a:prstGeom>
                    <a:noFill/>
                    <a:ln>
                      <a:noFill/>
                    </a:ln>
                  </pic:spPr>
                </pic:pic>
              </a:graphicData>
            </a:graphic>
          </wp:inline>
        </w:drawing>
      </w:r>
    </w:p>
    <w:p w14:paraId="2516A46E" w14:textId="77777777" w:rsidR="00277509" w:rsidRDefault="00277509" w:rsidP="005C7BED">
      <w:pPr>
        <w:spacing w:before="240" w:after="0" w:line="240" w:lineRule="auto"/>
        <w:jc w:val="both"/>
        <w:rPr>
          <w:rFonts w:ascii="Arial" w:hAnsi="Arial" w:cs="Arial"/>
          <w:b/>
          <w:bCs/>
          <w:sz w:val="24"/>
          <w:szCs w:val="24"/>
        </w:rPr>
      </w:pPr>
      <w:r w:rsidRPr="00CF3B27">
        <w:rPr>
          <w:rFonts w:ascii="Arial" w:hAnsi="Arial" w:cs="Arial"/>
          <w:b/>
          <w:bCs/>
          <w:sz w:val="24"/>
          <w:szCs w:val="24"/>
        </w:rPr>
        <w:t>Staff participation in learning and development</w:t>
      </w:r>
    </w:p>
    <w:p w14:paraId="70AEDD6F" w14:textId="77777777" w:rsidR="005C7BED" w:rsidRPr="00CF3B27" w:rsidRDefault="005C7BED" w:rsidP="005C7BED">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66F5BC58" wp14:editId="7C476E75">
            <wp:extent cx="3930554" cy="3175792"/>
            <wp:effectExtent l="0" t="0" r="0" b="5715"/>
            <wp:docPr id="11" name="Picture 11" title="This image shows Staff participation in lear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mit Kumar\2019\10 October\17 October\B077\VCAT Annual Report 2018-2019\images\37_img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1483" cy="3176543"/>
                    </a:xfrm>
                    <a:prstGeom prst="rect">
                      <a:avLst/>
                    </a:prstGeom>
                    <a:noFill/>
                    <a:ln>
                      <a:noFill/>
                    </a:ln>
                  </pic:spPr>
                </pic:pic>
              </a:graphicData>
            </a:graphic>
          </wp:inline>
        </w:drawing>
      </w:r>
    </w:p>
    <w:p w14:paraId="7F71E47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Includes when one member attends multiple sessions during the year</w:t>
      </w:r>
    </w:p>
    <w:p w14:paraId="4F5737F2" w14:textId="77777777" w:rsidR="00277509" w:rsidRPr="00CF3B27" w:rsidRDefault="00277509" w:rsidP="005C7BED">
      <w:pPr>
        <w:spacing w:before="240" w:after="120" w:line="240" w:lineRule="auto"/>
        <w:rPr>
          <w:rFonts w:ascii="Arial" w:hAnsi="Arial" w:cs="Arial"/>
          <w:sz w:val="24"/>
          <w:szCs w:val="24"/>
        </w:rPr>
      </w:pPr>
      <w:r w:rsidRPr="00CF3B27">
        <w:rPr>
          <w:rFonts w:ascii="Arial" w:hAnsi="Arial" w:cs="Arial"/>
          <w:b/>
          <w:bCs/>
          <w:sz w:val="24"/>
          <w:szCs w:val="24"/>
        </w:rPr>
        <w:t>Ensure our workforce structure enables VCAT to meet our service delivery aspirations</w:t>
      </w:r>
    </w:p>
    <w:p w14:paraId="600A2317"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We strengthened our workforce leadership structure this year, introducing new senior leadership roles in the Human Rights Division and corporate area.</w:t>
      </w:r>
    </w:p>
    <w:p w14:paraId="7FF123EF"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 xml:space="preserve">In the Human Rights Division, we established a case </w:t>
      </w:r>
      <w:r w:rsidRPr="00CF3B27">
        <w:rPr>
          <w:rFonts w:ascii="Arial" w:hAnsi="Arial" w:cs="Arial"/>
          <w:sz w:val="24"/>
          <w:szCs w:val="24"/>
          <w:lang w:val="nl-NL"/>
        </w:rPr>
        <w:t>management</w:t>
      </w:r>
      <w:r w:rsidRPr="00CF3B27">
        <w:rPr>
          <w:rFonts w:ascii="Arial" w:hAnsi="Arial" w:cs="Arial"/>
          <w:sz w:val="24"/>
          <w:szCs w:val="24"/>
        </w:rPr>
        <w:t xml:space="preserve"> </w:t>
      </w:r>
      <w:r w:rsidRPr="00CF3B27">
        <w:rPr>
          <w:rFonts w:ascii="Arial" w:hAnsi="Arial" w:cs="Arial"/>
          <w:sz w:val="24"/>
          <w:szCs w:val="24"/>
          <w:lang w:val="nl-NL"/>
        </w:rPr>
        <w:t xml:space="preserve">team </w:t>
      </w:r>
      <w:r w:rsidRPr="00CF3B27">
        <w:rPr>
          <w:rFonts w:ascii="Arial" w:hAnsi="Arial" w:cs="Arial"/>
          <w:sz w:val="24"/>
          <w:szCs w:val="24"/>
        </w:rPr>
        <w:t>to trial a new way of managing complex cases. The approach involves</w:t>
      </w:r>
      <w:r w:rsidR="00182D47">
        <w:rPr>
          <w:rFonts w:ascii="Arial" w:hAnsi="Arial" w:cs="Arial"/>
          <w:sz w:val="24"/>
          <w:szCs w:val="24"/>
        </w:rPr>
        <w:t xml:space="preserve"> </w:t>
      </w:r>
      <w:r w:rsidRPr="00CF3B27">
        <w:rPr>
          <w:rFonts w:ascii="Arial" w:hAnsi="Arial" w:cs="Arial"/>
          <w:sz w:val="24"/>
          <w:szCs w:val="24"/>
        </w:rPr>
        <w:t xml:space="preserve">allocating a case manager to each new matter, to manage and monitor the case from beginning to end. This provides a </w:t>
      </w:r>
      <w:proofErr w:type="spellStart"/>
      <w:r w:rsidRPr="00CF3B27">
        <w:rPr>
          <w:rFonts w:ascii="Arial" w:hAnsi="Arial" w:cs="Arial"/>
          <w:sz w:val="24"/>
          <w:szCs w:val="24"/>
        </w:rPr>
        <w:t>personalised</w:t>
      </w:r>
      <w:proofErr w:type="spellEnd"/>
      <w:r w:rsidRPr="00CF3B27">
        <w:rPr>
          <w:rFonts w:ascii="Arial" w:hAnsi="Arial" w:cs="Arial"/>
          <w:sz w:val="24"/>
          <w:szCs w:val="24"/>
        </w:rPr>
        <w:t xml:space="preserve"> efficient service and ensures all milestones are progressed in a timely manner. The case management approach is especially beneficial to applicants representing themselves.</w:t>
      </w:r>
    </w:p>
    <w:p w14:paraId="60FC8E52" w14:textId="77777777" w:rsidR="00277509" w:rsidRPr="00CF3B27" w:rsidRDefault="00277509" w:rsidP="005C7BED">
      <w:pPr>
        <w:spacing w:before="240" w:after="240" w:line="240" w:lineRule="auto"/>
        <w:rPr>
          <w:rFonts w:ascii="Arial" w:hAnsi="Arial" w:cs="Arial"/>
          <w:sz w:val="24"/>
          <w:szCs w:val="24"/>
        </w:rPr>
      </w:pPr>
      <w:r w:rsidRPr="00CF3B27">
        <w:rPr>
          <w:rFonts w:ascii="Arial" w:hAnsi="Arial" w:cs="Arial"/>
          <w:sz w:val="24"/>
          <w:szCs w:val="24"/>
        </w:rPr>
        <w:t xml:space="preserve">Making sure our workforce structure is set up to enable success, including through initiatives like the case management approach in Human Rights Division, supports the work we are doing to develop a culture of </w:t>
      </w:r>
      <w:r w:rsidR="00970103">
        <w:rPr>
          <w:rFonts w:ascii="Arial" w:hAnsi="Arial" w:cs="Arial"/>
          <w:sz w:val="24"/>
          <w:szCs w:val="24"/>
        </w:rPr>
        <w:t>i</w:t>
      </w:r>
      <w:r w:rsidRPr="00CF3B27">
        <w:rPr>
          <w:rFonts w:ascii="Arial" w:hAnsi="Arial" w:cs="Arial"/>
          <w:sz w:val="24"/>
          <w:szCs w:val="24"/>
        </w:rPr>
        <w:t>nnovation, growth and accountability.</w:t>
      </w:r>
    </w:p>
    <w:p w14:paraId="53ECBB6D"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b/>
          <w:bCs/>
          <w:sz w:val="24"/>
          <w:szCs w:val="24"/>
        </w:rPr>
        <w:t>Strengthen recognition and rewards, and enhance performance management</w:t>
      </w:r>
    </w:p>
    <w:p w14:paraId="3BDF240F" w14:textId="77777777" w:rsidR="00277509" w:rsidRPr="00CF3B27" w:rsidRDefault="00277509" w:rsidP="005C7BED">
      <w:pPr>
        <w:spacing w:before="120" w:after="240" w:line="240" w:lineRule="auto"/>
        <w:rPr>
          <w:rFonts w:ascii="Arial" w:hAnsi="Arial" w:cs="Arial"/>
          <w:sz w:val="24"/>
          <w:szCs w:val="24"/>
        </w:rPr>
      </w:pPr>
      <w:r w:rsidRPr="00CF3B27">
        <w:rPr>
          <w:rFonts w:ascii="Arial" w:hAnsi="Arial" w:cs="Arial"/>
          <w:sz w:val="24"/>
          <w:szCs w:val="24"/>
        </w:rPr>
        <w:t>Each year, staff are required to take part in a Performance Development Plan process. This includes developing and reflecting on their performance plan, undertaking regular performance</w:t>
      </w:r>
      <w:r w:rsidR="00182D47">
        <w:rPr>
          <w:rFonts w:ascii="Arial" w:hAnsi="Arial" w:cs="Arial"/>
          <w:sz w:val="24"/>
          <w:szCs w:val="24"/>
        </w:rPr>
        <w:t xml:space="preserve"> </w:t>
      </w:r>
      <w:r w:rsidRPr="00CF3B27">
        <w:rPr>
          <w:rFonts w:ascii="Arial" w:hAnsi="Arial" w:cs="Arial"/>
          <w:sz w:val="24"/>
          <w:szCs w:val="24"/>
        </w:rPr>
        <w:t>discussions and completing mid-cycle and end-of-cycle reviews. We continued to monitor and promote this process to staff as a way of taking control of their professional</w:t>
      </w:r>
      <w:r w:rsidR="00182D47">
        <w:rPr>
          <w:rFonts w:ascii="Arial" w:hAnsi="Arial" w:cs="Arial"/>
          <w:sz w:val="24"/>
          <w:szCs w:val="24"/>
        </w:rPr>
        <w:t xml:space="preserve"> </w:t>
      </w:r>
      <w:r w:rsidRPr="00CF3B27">
        <w:rPr>
          <w:rFonts w:ascii="Arial" w:hAnsi="Arial" w:cs="Arial"/>
          <w:sz w:val="24"/>
          <w:szCs w:val="24"/>
        </w:rPr>
        <w:t>development. We also provided training to managers and staff on how to complete the necessary evaluations, to get optimal value from the process.</w:t>
      </w:r>
    </w:p>
    <w:p w14:paraId="7A7716A8"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b/>
          <w:bCs/>
          <w:sz w:val="24"/>
          <w:szCs w:val="24"/>
        </w:rPr>
        <w:t>Strengthen workforce diversity to reflect the Victorian community</w:t>
      </w:r>
    </w:p>
    <w:p w14:paraId="45AD289C" w14:textId="77777777" w:rsidR="00277509" w:rsidRPr="00CF3B27" w:rsidRDefault="00277509" w:rsidP="005C7BED">
      <w:pPr>
        <w:spacing w:before="120" w:after="240" w:line="240" w:lineRule="auto"/>
        <w:rPr>
          <w:rFonts w:ascii="Arial" w:hAnsi="Arial" w:cs="Arial"/>
          <w:sz w:val="24"/>
          <w:szCs w:val="24"/>
        </w:rPr>
      </w:pPr>
      <w:r w:rsidRPr="00CF3B27">
        <w:rPr>
          <w:rFonts w:ascii="Arial" w:hAnsi="Arial" w:cs="Arial"/>
          <w:sz w:val="24"/>
          <w:szCs w:val="24"/>
        </w:rPr>
        <w:t xml:space="preserve">We continued our focus on creating workforce diversity at VCAT. This included establishing a partnership with Workways Australia, an </w:t>
      </w:r>
      <w:proofErr w:type="spellStart"/>
      <w:r w:rsidRPr="00CF3B27">
        <w:rPr>
          <w:rFonts w:ascii="Arial" w:hAnsi="Arial" w:cs="Arial"/>
          <w:sz w:val="24"/>
          <w:szCs w:val="24"/>
        </w:rPr>
        <w:t>organisation</w:t>
      </w:r>
      <w:proofErr w:type="spellEnd"/>
      <w:r w:rsidRPr="00CF3B27">
        <w:rPr>
          <w:rFonts w:ascii="Arial" w:hAnsi="Arial" w:cs="Arial"/>
          <w:sz w:val="24"/>
          <w:szCs w:val="24"/>
        </w:rPr>
        <w:t xml:space="preserve"> that helps people gain employment if they have a disability, come from a disadvantaged </w:t>
      </w:r>
      <w:r w:rsidRPr="00CF3B27">
        <w:rPr>
          <w:rFonts w:ascii="Arial" w:hAnsi="Arial" w:cs="Arial"/>
          <w:sz w:val="24"/>
          <w:szCs w:val="24"/>
        </w:rPr>
        <w:lastRenderedPageBreak/>
        <w:t>background or have experienced long-term unemployment. We recruited staff who identify as Koori, who have a disability or identify as gender diverse, and appointed three new Youth Employment Scheme trainees.</w:t>
      </w:r>
    </w:p>
    <w:p w14:paraId="1EFBD2FF"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We became a member of Pride in Diversity, a not-for-profit employer support program designed to help workplaces with all aspects of lesbian, gay, bisexual, transgender and intersex</w:t>
      </w:r>
      <w:r w:rsidR="00182D47">
        <w:rPr>
          <w:rFonts w:ascii="Arial" w:hAnsi="Arial" w:cs="Arial"/>
          <w:sz w:val="24"/>
          <w:szCs w:val="24"/>
        </w:rPr>
        <w:t xml:space="preserve"> </w:t>
      </w:r>
      <w:r w:rsidRPr="00CF3B27">
        <w:rPr>
          <w:rFonts w:ascii="Arial" w:hAnsi="Arial" w:cs="Arial"/>
          <w:sz w:val="24"/>
          <w:szCs w:val="24"/>
        </w:rPr>
        <w:t xml:space="preserve">(LGBTI) inclusion. We added an online training module to our resources, which outlines why LGBTI workplace inclusion is important, explores challenges faced by LGBTI employees and raises awareness on the impact of workplace culture. Staff were encouraged to </w:t>
      </w:r>
      <w:r w:rsidR="00970103">
        <w:rPr>
          <w:rFonts w:ascii="Arial" w:hAnsi="Arial" w:cs="Arial"/>
          <w:sz w:val="24"/>
          <w:szCs w:val="24"/>
        </w:rPr>
        <w:t>i</w:t>
      </w:r>
      <w:r w:rsidRPr="00CF3B27">
        <w:rPr>
          <w:rFonts w:ascii="Arial" w:hAnsi="Arial" w:cs="Arial"/>
          <w:sz w:val="24"/>
          <w:szCs w:val="24"/>
        </w:rPr>
        <w:t>nclude the module as part of their Performance Development Plan.</w:t>
      </w:r>
    </w:p>
    <w:p w14:paraId="3DDA50CF" w14:textId="77777777" w:rsidR="00277509" w:rsidRPr="00CF3B27" w:rsidRDefault="00277509" w:rsidP="005C7BED">
      <w:pPr>
        <w:spacing w:before="240" w:after="240" w:line="240" w:lineRule="auto"/>
        <w:rPr>
          <w:rFonts w:ascii="Arial" w:hAnsi="Arial" w:cs="Arial"/>
          <w:sz w:val="24"/>
          <w:szCs w:val="24"/>
        </w:rPr>
      </w:pPr>
      <w:r w:rsidRPr="00CF3B27">
        <w:rPr>
          <w:rFonts w:ascii="Arial" w:hAnsi="Arial" w:cs="Arial"/>
          <w:sz w:val="24"/>
          <w:szCs w:val="24"/>
        </w:rPr>
        <w:t>The Diversity and Inclusion Steering Committee, established this year, sent a bimonthly newsletter to members and staff with VCAT updates and information on trends within Australia and overseas. It was accessible from a newly-created Diversity section of the intranet.</w:t>
      </w:r>
    </w:p>
    <w:p w14:paraId="7B5AFCAC"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 xml:space="preserve">A staff member from our Member Support team featured in a film series about employing people with disability. Employment network </w:t>
      </w:r>
      <w:proofErr w:type="spellStart"/>
      <w:r w:rsidRPr="00CF3B27">
        <w:rPr>
          <w:rFonts w:ascii="Arial" w:hAnsi="Arial" w:cs="Arial"/>
          <w:sz w:val="24"/>
          <w:szCs w:val="24"/>
        </w:rPr>
        <w:t>CoAct</w:t>
      </w:r>
      <w:proofErr w:type="spellEnd"/>
      <w:r w:rsidRPr="00CF3B27">
        <w:rPr>
          <w:rFonts w:ascii="Arial" w:hAnsi="Arial" w:cs="Arial"/>
          <w:sz w:val="24"/>
          <w:szCs w:val="24"/>
        </w:rPr>
        <w:t xml:space="preserve"> produced the series of films, one of which was part filmed at VCAT. Deputy President Genevieve Nihill AM was also Interviewed for the film, shown as part of the</w:t>
      </w:r>
      <w:r w:rsidR="003837D0">
        <w:rPr>
          <w:rFonts w:ascii="Arial" w:hAnsi="Arial" w:cs="Arial"/>
          <w:sz w:val="24"/>
          <w:szCs w:val="24"/>
        </w:rPr>
        <w:t xml:space="preserve"> ‘</w:t>
      </w:r>
      <w:r w:rsidRPr="00CF3B27">
        <w:rPr>
          <w:rFonts w:ascii="Arial" w:hAnsi="Arial" w:cs="Arial"/>
          <w:sz w:val="24"/>
          <w:szCs w:val="24"/>
        </w:rPr>
        <w:t>Change the story</w:t>
      </w:r>
      <w:r w:rsidR="003837D0">
        <w:rPr>
          <w:rFonts w:ascii="Arial" w:hAnsi="Arial" w:cs="Arial"/>
          <w:sz w:val="24"/>
          <w:szCs w:val="24"/>
        </w:rPr>
        <w:t>’</w:t>
      </w:r>
      <w:r w:rsidRPr="00CF3B27">
        <w:rPr>
          <w:rFonts w:ascii="Arial" w:hAnsi="Arial" w:cs="Arial"/>
          <w:sz w:val="24"/>
          <w:szCs w:val="24"/>
        </w:rPr>
        <w:t xml:space="preserve"> online film festival. Our staff member and </w:t>
      </w:r>
      <w:proofErr w:type="spellStart"/>
      <w:r w:rsidRPr="00CF3B27">
        <w:rPr>
          <w:rFonts w:ascii="Arial" w:hAnsi="Arial" w:cs="Arial"/>
          <w:sz w:val="24"/>
          <w:szCs w:val="24"/>
        </w:rPr>
        <w:t>CoAct</w:t>
      </w:r>
      <w:proofErr w:type="spellEnd"/>
      <w:r w:rsidRPr="00CF3B27">
        <w:rPr>
          <w:rFonts w:ascii="Arial" w:hAnsi="Arial" w:cs="Arial"/>
          <w:sz w:val="24"/>
          <w:szCs w:val="24"/>
        </w:rPr>
        <w:t xml:space="preserve"> CEO Matt Little were invited onto ABC Radio in April to promote the series and advocate for inclusive workplaces. </w:t>
      </w:r>
      <w:proofErr w:type="spellStart"/>
      <w:r w:rsidRPr="00CF3B27">
        <w:rPr>
          <w:rFonts w:ascii="Arial" w:hAnsi="Arial" w:cs="Arial"/>
          <w:sz w:val="24"/>
          <w:szCs w:val="24"/>
        </w:rPr>
        <w:t>CoAct</w:t>
      </w:r>
      <w:proofErr w:type="spellEnd"/>
      <w:r w:rsidRPr="00CF3B27">
        <w:rPr>
          <w:rFonts w:ascii="Arial" w:hAnsi="Arial" w:cs="Arial"/>
          <w:sz w:val="24"/>
          <w:szCs w:val="24"/>
        </w:rPr>
        <w:t xml:space="preserve"> posted about the radio interview on social media and we shared it through </w:t>
      </w:r>
      <w:r w:rsidR="00F9388D">
        <w:rPr>
          <w:rFonts w:ascii="Arial" w:hAnsi="Arial" w:cs="Arial"/>
          <w:sz w:val="24"/>
          <w:szCs w:val="24"/>
        </w:rPr>
        <w:t>LinkedIn</w:t>
      </w:r>
      <w:r w:rsidRPr="00CF3B27">
        <w:rPr>
          <w:rFonts w:ascii="Arial" w:hAnsi="Arial" w:cs="Arial"/>
          <w:sz w:val="24"/>
          <w:szCs w:val="24"/>
        </w:rPr>
        <w:t>, highlighting our Accessibility Action Plan (see p. 22).</w:t>
      </w:r>
    </w:p>
    <w:p w14:paraId="6C9C4CC4" w14:textId="77777777" w:rsidR="00277509" w:rsidRPr="00CF3B27" w:rsidRDefault="00277509" w:rsidP="005C7BED">
      <w:pPr>
        <w:spacing w:before="240" w:after="0" w:line="240" w:lineRule="auto"/>
        <w:rPr>
          <w:rFonts w:ascii="Arial" w:hAnsi="Arial" w:cs="Arial"/>
          <w:sz w:val="24"/>
          <w:szCs w:val="24"/>
        </w:rPr>
      </w:pPr>
      <w:r w:rsidRPr="00CF3B27">
        <w:rPr>
          <w:rFonts w:ascii="Arial" w:hAnsi="Arial" w:cs="Arial"/>
          <w:b/>
          <w:bCs/>
          <w:sz w:val="24"/>
          <w:szCs w:val="24"/>
        </w:rPr>
        <w:t xml:space="preserve">Use data to </w:t>
      </w:r>
      <w:proofErr w:type="spellStart"/>
      <w:r w:rsidRPr="00CF3B27">
        <w:rPr>
          <w:rFonts w:ascii="Arial" w:hAnsi="Arial" w:cs="Arial"/>
          <w:b/>
          <w:bCs/>
          <w:sz w:val="24"/>
          <w:szCs w:val="24"/>
        </w:rPr>
        <w:t>optimise</w:t>
      </w:r>
      <w:proofErr w:type="spellEnd"/>
      <w:r w:rsidRPr="00CF3B27">
        <w:rPr>
          <w:rFonts w:ascii="Arial" w:hAnsi="Arial" w:cs="Arial"/>
          <w:b/>
          <w:bCs/>
          <w:sz w:val="24"/>
          <w:szCs w:val="24"/>
        </w:rPr>
        <w:t xml:space="preserve"> and predict resourcing needs</w:t>
      </w:r>
    </w:p>
    <w:p w14:paraId="4339E5D4" w14:textId="77777777" w:rsidR="00277509" w:rsidRPr="00CF3B27" w:rsidRDefault="00277509" w:rsidP="005C7BED">
      <w:pPr>
        <w:spacing w:before="120" w:after="240" w:line="240" w:lineRule="auto"/>
        <w:rPr>
          <w:rFonts w:ascii="Arial" w:hAnsi="Arial" w:cs="Arial"/>
          <w:sz w:val="24"/>
          <w:szCs w:val="24"/>
        </w:rPr>
      </w:pPr>
      <w:r w:rsidRPr="00CF3B27">
        <w:rPr>
          <w:rFonts w:ascii="Arial" w:hAnsi="Arial" w:cs="Arial"/>
          <w:sz w:val="24"/>
          <w:szCs w:val="24"/>
        </w:rPr>
        <w:t xml:space="preserve">Data is used across VCAT to support, inform and provide evidence to </w:t>
      </w:r>
      <w:proofErr w:type="spellStart"/>
      <w:r w:rsidRPr="00CF3B27">
        <w:rPr>
          <w:rFonts w:ascii="Arial" w:hAnsi="Arial" w:cs="Arial"/>
          <w:sz w:val="24"/>
          <w:szCs w:val="24"/>
        </w:rPr>
        <w:t>optimise</w:t>
      </w:r>
      <w:proofErr w:type="spellEnd"/>
      <w:r w:rsidRPr="00CF3B27">
        <w:rPr>
          <w:rFonts w:ascii="Arial" w:hAnsi="Arial" w:cs="Arial"/>
          <w:sz w:val="24"/>
          <w:szCs w:val="24"/>
        </w:rPr>
        <w:t xml:space="preserve"> and predict resourcing needs. For example, data is frequently used to provide evidence to support submissions for improvement initiatives. Our senior leaders began using shared data to holistically</w:t>
      </w:r>
      <w:r w:rsidR="00182D47">
        <w:rPr>
          <w:rFonts w:ascii="Arial" w:hAnsi="Arial" w:cs="Arial"/>
          <w:sz w:val="24"/>
          <w:szCs w:val="24"/>
        </w:rPr>
        <w:t xml:space="preserve"> </w:t>
      </w:r>
      <w:r w:rsidRPr="00CF3B27">
        <w:rPr>
          <w:rFonts w:ascii="Arial" w:hAnsi="Arial" w:cs="Arial"/>
          <w:sz w:val="24"/>
          <w:szCs w:val="24"/>
        </w:rPr>
        <w:t>forecast staff and member leave across all divisions of VCAT. This allowed for strategic planning of expressions of interest and higher duties opportunities, as well as backfilling arrangements if needed.</w:t>
      </w:r>
    </w:p>
    <w:p w14:paraId="1F32BBC7" w14:textId="77777777" w:rsidR="00277509" w:rsidRPr="00CF3B27" w:rsidRDefault="00277509" w:rsidP="005C7BED">
      <w:pPr>
        <w:spacing w:after="0" w:line="240" w:lineRule="auto"/>
        <w:rPr>
          <w:rFonts w:ascii="Arial" w:hAnsi="Arial" w:cs="Arial"/>
          <w:sz w:val="24"/>
          <w:szCs w:val="24"/>
        </w:rPr>
      </w:pPr>
      <w:r w:rsidRPr="00CF3B27">
        <w:rPr>
          <w:rFonts w:ascii="Arial" w:hAnsi="Arial" w:cs="Arial"/>
          <w:sz w:val="24"/>
          <w:szCs w:val="24"/>
        </w:rPr>
        <w:t>We continued to use data to inform decisions about occupational health</w:t>
      </w:r>
      <w:r w:rsidR="00182D47">
        <w:rPr>
          <w:rFonts w:ascii="Arial" w:hAnsi="Arial" w:cs="Arial"/>
          <w:sz w:val="24"/>
          <w:szCs w:val="24"/>
        </w:rPr>
        <w:t xml:space="preserve"> </w:t>
      </w:r>
      <w:r w:rsidRPr="00CF3B27">
        <w:rPr>
          <w:rFonts w:ascii="Arial" w:hAnsi="Arial" w:cs="Arial"/>
          <w:sz w:val="24"/>
          <w:szCs w:val="24"/>
        </w:rPr>
        <w:t xml:space="preserve">and safety issues and to inform our </w:t>
      </w:r>
      <w:r w:rsidR="007F32D7">
        <w:rPr>
          <w:rFonts w:ascii="Arial" w:hAnsi="Arial" w:cs="Arial"/>
          <w:sz w:val="24"/>
          <w:szCs w:val="24"/>
        </w:rPr>
        <w:t>l</w:t>
      </w:r>
      <w:r w:rsidRPr="00CF3B27">
        <w:rPr>
          <w:rFonts w:ascii="Arial" w:hAnsi="Arial" w:cs="Arial"/>
          <w:sz w:val="24"/>
          <w:szCs w:val="24"/>
        </w:rPr>
        <w:t>earning and development strategies. A new recruitment tracking system was established that enables us to monitor and plan ways to streamline our internal processes, such as tracking the time and steps it takes to fill a position.</w:t>
      </w:r>
    </w:p>
    <w:p w14:paraId="785A78E3" w14:textId="77777777" w:rsidR="00277509" w:rsidRPr="00CF3B27" w:rsidRDefault="00277509" w:rsidP="0092327F">
      <w:pPr>
        <w:pStyle w:val="Heading1"/>
        <w:spacing w:before="0"/>
      </w:pPr>
      <w:r w:rsidRPr="00CF3B27">
        <w:br w:type="page"/>
      </w:r>
      <w:bookmarkStart w:id="14" w:name="_Toc22233739"/>
      <w:r w:rsidRPr="00CF3B27">
        <w:lastRenderedPageBreak/>
        <w:t>Delivering our services</w:t>
      </w:r>
      <w:bookmarkEnd w:id="14"/>
    </w:p>
    <w:p w14:paraId="41DC9420" w14:textId="77777777" w:rsidR="00277509" w:rsidRPr="00082918" w:rsidRDefault="00277509" w:rsidP="00082918">
      <w:pPr>
        <w:spacing w:before="120" w:after="240" w:line="240" w:lineRule="auto"/>
        <w:rPr>
          <w:rFonts w:ascii="Arial" w:hAnsi="Arial" w:cs="Arial"/>
          <w:sz w:val="24"/>
          <w:szCs w:val="24"/>
        </w:rPr>
      </w:pPr>
      <w:r w:rsidRPr="00082918">
        <w:rPr>
          <w:rFonts w:ascii="Arial" w:hAnsi="Arial" w:cs="Arial"/>
          <w:bCs/>
          <w:sz w:val="24"/>
          <w:szCs w:val="24"/>
        </w:rPr>
        <w:t xml:space="preserve">To efficiently deliver our services, the tribunal is </w:t>
      </w:r>
      <w:proofErr w:type="spellStart"/>
      <w:r w:rsidRPr="00082918">
        <w:rPr>
          <w:rFonts w:ascii="Arial" w:hAnsi="Arial" w:cs="Arial"/>
          <w:bCs/>
          <w:sz w:val="24"/>
          <w:szCs w:val="24"/>
        </w:rPr>
        <w:t>organised</w:t>
      </w:r>
      <w:proofErr w:type="spellEnd"/>
      <w:r w:rsidRPr="00082918">
        <w:rPr>
          <w:rFonts w:ascii="Arial" w:hAnsi="Arial" w:cs="Arial"/>
          <w:bCs/>
          <w:sz w:val="24"/>
          <w:szCs w:val="24"/>
        </w:rPr>
        <w:t xml:space="preserve"> into five divisions, supported by the administration executive (including our registry functions). Each division is led </w:t>
      </w:r>
      <w:r w:rsidRPr="00082918">
        <w:rPr>
          <w:rFonts w:ascii="Arial" w:hAnsi="Arial" w:cs="Arial"/>
          <w:bCs/>
          <w:sz w:val="24"/>
          <w:szCs w:val="24"/>
          <w:lang w:val="nb-NO"/>
        </w:rPr>
        <w:t>by</w:t>
      </w:r>
      <w:r w:rsidRPr="00082918">
        <w:rPr>
          <w:rFonts w:ascii="Arial" w:hAnsi="Arial" w:cs="Arial"/>
          <w:bCs/>
          <w:sz w:val="24"/>
          <w:szCs w:val="24"/>
        </w:rPr>
        <w:t xml:space="preserve"> </w:t>
      </w:r>
      <w:r w:rsidRPr="00082918">
        <w:rPr>
          <w:rFonts w:ascii="Arial" w:hAnsi="Arial" w:cs="Arial"/>
          <w:bCs/>
          <w:sz w:val="24"/>
          <w:szCs w:val="24"/>
          <w:lang w:val="nb-NO"/>
        </w:rPr>
        <w:t xml:space="preserve">a </w:t>
      </w:r>
      <w:r w:rsidRPr="00082918">
        <w:rPr>
          <w:rFonts w:ascii="Arial" w:hAnsi="Arial" w:cs="Arial"/>
          <w:bCs/>
          <w:sz w:val="24"/>
          <w:szCs w:val="24"/>
        </w:rPr>
        <w:t>deputy president.</w:t>
      </w:r>
    </w:p>
    <w:p w14:paraId="462B6C9C" w14:textId="77777777" w:rsidR="00277509" w:rsidRPr="00CF3B27" w:rsidRDefault="00277509" w:rsidP="00082918">
      <w:pPr>
        <w:spacing w:after="0" w:line="240" w:lineRule="auto"/>
        <w:rPr>
          <w:rFonts w:ascii="Arial" w:hAnsi="Arial" w:cs="Arial"/>
          <w:sz w:val="24"/>
          <w:szCs w:val="24"/>
        </w:rPr>
      </w:pPr>
      <w:r w:rsidRPr="00CF3B27">
        <w:rPr>
          <w:rFonts w:ascii="Arial" w:hAnsi="Arial" w:cs="Arial"/>
          <w:sz w:val="24"/>
          <w:szCs w:val="24"/>
        </w:rPr>
        <w:t>In this section of the report, we provide detailed information about the type and number of cases we handled in 2018</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9, how quickly we resolved matters, and the key factors affecting these services this year.</w:t>
      </w:r>
    </w:p>
    <w:p w14:paraId="0AF28679" w14:textId="77777777" w:rsidR="00277509" w:rsidRPr="00CF3B27" w:rsidRDefault="00277509" w:rsidP="00082918">
      <w:pPr>
        <w:spacing w:before="240" w:after="240" w:line="240" w:lineRule="auto"/>
        <w:rPr>
          <w:rFonts w:ascii="Arial" w:hAnsi="Arial" w:cs="Arial"/>
          <w:sz w:val="24"/>
          <w:szCs w:val="24"/>
        </w:rPr>
      </w:pPr>
      <w:r w:rsidRPr="00CF3B27">
        <w:rPr>
          <w:rFonts w:ascii="Arial" w:hAnsi="Arial" w:cs="Arial"/>
          <w:sz w:val="24"/>
          <w:szCs w:val="24"/>
        </w:rPr>
        <w:t>We provide this information for each VCAT list (part of the tribunal that handles specific types of cases). There are nine lists, shown here according to division.</w:t>
      </w:r>
    </w:p>
    <w:p w14:paraId="151D95B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Administrative Division</w:t>
      </w:r>
    </w:p>
    <w:p w14:paraId="2B056B71"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Head of Division</w:t>
      </w:r>
    </w:p>
    <w:p w14:paraId="09F79F5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DP Heather Lambrick</w:t>
      </w:r>
    </w:p>
    <w:p w14:paraId="7BA8F63D"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Lists</w:t>
      </w:r>
    </w:p>
    <w:p w14:paraId="1BFB8B5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Legal Practice</w:t>
      </w:r>
    </w:p>
    <w:p w14:paraId="1C1DEC0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Review and Regulation</w:t>
      </w:r>
    </w:p>
    <w:p w14:paraId="42F413A5"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Civil Division</w:t>
      </w:r>
    </w:p>
    <w:p w14:paraId="28A271A4"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Head of Division</w:t>
      </w:r>
    </w:p>
    <w:p w14:paraId="7AEE6C1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DP Catherine Aird</w:t>
      </w:r>
    </w:p>
    <w:p w14:paraId="27B6253F"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Lists</w:t>
      </w:r>
    </w:p>
    <w:p w14:paraId="11BFA8D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Building and Property</w:t>
      </w:r>
    </w:p>
    <w:p w14:paraId="00BD40D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Civil Claims</w:t>
      </w:r>
    </w:p>
    <w:p w14:paraId="776D077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Owners Corporations</w:t>
      </w:r>
    </w:p>
    <w:p w14:paraId="2CC44323"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Human Rights Division</w:t>
      </w:r>
    </w:p>
    <w:p w14:paraId="0050721B"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Head of Division</w:t>
      </w:r>
    </w:p>
    <w:p w14:paraId="293627D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DP Genevieve Nihill AM</w:t>
      </w:r>
    </w:p>
    <w:p w14:paraId="1DA409A7"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Lists</w:t>
      </w:r>
    </w:p>
    <w:p w14:paraId="39130EA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Guardianship</w:t>
      </w:r>
    </w:p>
    <w:p w14:paraId="2B26055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Human Rights</w:t>
      </w:r>
    </w:p>
    <w:p w14:paraId="6CA7D14A" w14:textId="77777777" w:rsidR="00277509" w:rsidRPr="00CF3B27" w:rsidRDefault="00277509" w:rsidP="00082918">
      <w:pPr>
        <w:spacing w:before="360" w:after="0" w:line="240" w:lineRule="auto"/>
        <w:jc w:val="both"/>
        <w:rPr>
          <w:rFonts w:ascii="Arial" w:hAnsi="Arial" w:cs="Arial"/>
          <w:sz w:val="24"/>
          <w:szCs w:val="24"/>
        </w:rPr>
      </w:pPr>
      <w:r w:rsidRPr="00CF3B27">
        <w:rPr>
          <w:rFonts w:ascii="Arial" w:hAnsi="Arial" w:cs="Arial"/>
          <w:b/>
          <w:bCs/>
          <w:sz w:val="24"/>
          <w:szCs w:val="24"/>
        </w:rPr>
        <w:t xml:space="preserve">Planning and Environment Division </w:t>
      </w:r>
      <w:r w:rsidRPr="00CF3B27">
        <w:rPr>
          <w:rFonts w:ascii="Arial" w:hAnsi="Arial" w:cs="Arial"/>
          <w:sz w:val="24"/>
          <w:szCs w:val="24"/>
        </w:rPr>
        <w:t>(established 28 June 2019)</w:t>
      </w:r>
    </w:p>
    <w:p w14:paraId="7D14F94B"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Head of Division</w:t>
      </w:r>
    </w:p>
    <w:p w14:paraId="28ACA45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DP Helen Gibson AM</w:t>
      </w:r>
    </w:p>
    <w:p w14:paraId="022A4FD7"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Lists</w:t>
      </w:r>
    </w:p>
    <w:p w14:paraId="2C45AC9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Planning and Environment (part of the Administrative Division until 28 June)</w:t>
      </w:r>
    </w:p>
    <w:p w14:paraId="07FB139F" w14:textId="77777777" w:rsidR="00277509" w:rsidRPr="00CF3B27" w:rsidRDefault="00277509" w:rsidP="00082918">
      <w:pPr>
        <w:spacing w:before="360" w:after="0" w:line="240" w:lineRule="auto"/>
        <w:jc w:val="both"/>
        <w:rPr>
          <w:rFonts w:ascii="Arial" w:hAnsi="Arial" w:cs="Arial"/>
          <w:sz w:val="24"/>
          <w:szCs w:val="24"/>
        </w:rPr>
      </w:pPr>
      <w:r w:rsidRPr="00CF3B27">
        <w:rPr>
          <w:rFonts w:ascii="Arial" w:hAnsi="Arial" w:cs="Arial"/>
          <w:b/>
          <w:bCs/>
          <w:sz w:val="24"/>
          <w:szCs w:val="24"/>
        </w:rPr>
        <w:t>Residential Tenancies Division</w:t>
      </w:r>
    </w:p>
    <w:p w14:paraId="462C816B"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Head of Division</w:t>
      </w:r>
    </w:p>
    <w:p w14:paraId="346DCAB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DP Ian Proctor</w:t>
      </w:r>
    </w:p>
    <w:p w14:paraId="730707C6" w14:textId="77777777" w:rsidR="00277509" w:rsidRPr="00CF3B27" w:rsidRDefault="00277509" w:rsidP="00082918">
      <w:pPr>
        <w:spacing w:before="120" w:after="0" w:line="240" w:lineRule="auto"/>
        <w:jc w:val="both"/>
        <w:rPr>
          <w:rFonts w:ascii="Arial" w:hAnsi="Arial" w:cs="Arial"/>
          <w:sz w:val="24"/>
          <w:szCs w:val="24"/>
        </w:rPr>
      </w:pPr>
      <w:r w:rsidRPr="00CF3B27">
        <w:rPr>
          <w:rFonts w:ascii="Arial" w:hAnsi="Arial" w:cs="Arial"/>
          <w:b/>
          <w:bCs/>
          <w:sz w:val="24"/>
          <w:szCs w:val="24"/>
        </w:rPr>
        <w:t>Lists</w:t>
      </w:r>
    </w:p>
    <w:p w14:paraId="6FC23EB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lastRenderedPageBreak/>
        <w:t>Residential Tenancies</w:t>
      </w:r>
    </w:p>
    <w:p w14:paraId="09EC37F7" w14:textId="77777777" w:rsidR="00277509" w:rsidRPr="00CF3B27" w:rsidRDefault="00277509" w:rsidP="00E83380">
      <w:pPr>
        <w:pStyle w:val="Heading2"/>
      </w:pPr>
      <w:r w:rsidRPr="00CF3B27">
        <w:br w:type="page"/>
      </w:r>
      <w:bookmarkStart w:id="15" w:name="_Toc22233740"/>
      <w:r w:rsidRPr="00CF3B27">
        <w:lastRenderedPageBreak/>
        <w:t>Building and Property List</w:t>
      </w:r>
      <w:bookmarkEnd w:id="15"/>
    </w:p>
    <w:p w14:paraId="462BB79A" w14:textId="77777777" w:rsidR="00277509" w:rsidRPr="00CF3B27" w:rsidRDefault="00277509" w:rsidP="00E83380">
      <w:pPr>
        <w:spacing w:before="120" w:after="0" w:line="240" w:lineRule="auto"/>
        <w:jc w:val="both"/>
        <w:rPr>
          <w:rFonts w:ascii="Arial" w:hAnsi="Arial" w:cs="Arial"/>
          <w:sz w:val="24"/>
          <w:szCs w:val="24"/>
        </w:rPr>
      </w:pPr>
      <w:r w:rsidRPr="00CF3B27">
        <w:rPr>
          <w:rFonts w:ascii="Arial" w:hAnsi="Arial" w:cs="Arial"/>
          <w:b/>
          <w:bCs/>
          <w:sz w:val="24"/>
          <w:szCs w:val="24"/>
        </w:rPr>
        <w:t>Key points</w:t>
      </w:r>
    </w:p>
    <w:p w14:paraId="162F639E" w14:textId="77777777" w:rsidR="00277509" w:rsidRPr="00CF3B27" w:rsidRDefault="008C4BF9" w:rsidP="00D61F76">
      <w:pPr>
        <w:spacing w:before="24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32 per cent increase in applications, with building applications up 47 per cent</w:t>
      </w:r>
    </w:p>
    <w:p w14:paraId="330D619E" w14:textId="77777777" w:rsidR="00277509" w:rsidRPr="00CF3B27" w:rsidRDefault="008C4BF9" w:rsidP="004F7FD9">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Increased pending rate due to impact of DBDRV and the complex assessment of applications</w:t>
      </w:r>
    </w:p>
    <w:p w14:paraId="2366AD3D" w14:textId="77777777" w:rsidR="00277509" w:rsidRPr="00CF3B27" w:rsidRDefault="00277509" w:rsidP="00E3798C">
      <w:pPr>
        <w:spacing w:before="240" w:after="0" w:line="240" w:lineRule="auto"/>
        <w:jc w:val="both"/>
        <w:rPr>
          <w:rFonts w:ascii="Arial" w:hAnsi="Arial" w:cs="Arial"/>
          <w:sz w:val="24"/>
          <w:szCs w:val="24"/>
        </w:rPr>
      </w:pPr>
      <w:r w:rsidRPr="00CF3B27">
        <w:rPr>
          <w:rFonts w:ascii="Arial" w:hAnsi="Arial" w:cs="Arial"/>
          <w:b/>
          <w:bCs/>
          <w:sz w:val="24"/>
          <w:szCs w:val="24"/>
        </w:rPr>
        <w:t>What we do</w:t>
      </w:r>
    </w:p>
    <w:p w14:paraId="3510B189" w14:textId="77777777" w:rsidR="00277509" w:rsidRPr="00CF3B27" w:rsidRDefault="00277509" w:rsidP="00E3798C">
      <w:pPr>
        <w:spacing w:before="240" w:after="0" w:line="240" w:lineRule="auto"/>
        <w:jc w:val="both"/>
        <w:rPr>
          <w:rFonts w:ascii="Arial" w:hAnsi="Arial" w:cs="Arial"/>
          <w:sz w:val="24"/>
          <w:szCs w:val="24"/>
        </w:rPr>
      </w:pPr>
      <w:r w:rsidRPr="00CF3B27">
        <w:rPr>
          <w:rFonts w:ascii="Arial" w:hAnsi="Arial" w:cs="Arial"/>
          <w:sz w:val="24"/>
          <w:szCs w:val="24"/>
        </w:rPr>
        <w:t>The Building and Property List hears and reviews a range of disputes:</w:t>
      </w:r>
    </w:p>
    <w:p w14:paraId="5C77AD55" w14:textId="77777777" w:rsidR="00277509" w:rsidRPr="00CF3B27" w:rsidRDefault="008C4BF9" w:rsidP="00D61F76">
      <w:pPr>
        <w:spacing w:before="120" w:after="12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domestic building disputes</w:t>
      </w:r>
    </w:p>
    <w:p w14:paraId="76418A8A" w14:textId="77777777" w:rsidR="00277509" w:rsidRPr="00CF3B27" w:rsidRDefault="008C4BF9" w:rsidP="00D61F76">
      <w:pPr>
        <w:spacing w:before="120" w:after="12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certain decisions by DBDRV</w:t>
      </w:r>
    </w:p>
    <w:p w14:paraId="4B6CC937" w14:textId="77777777" w:rsidR="00277509" w:rsidRPr="00CF3B27" w:rsidRDefault="008C4BF9" w:rsidP="00D61F76">
      <w:pPr>
        <w:spacing w:before="120" w:after="12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decisions by warranty insurers in relation to domestic building work</w:t>
      </w:r>
    </w:p>
    <w:p w14:paraId="27703134" w14:textId="77777777" w:rsidR="00277509" w:rsidRPr="00CF3B27" w:rsidRDefault="008C4BF9" w:rsidP="00D61F76">
      <w:pPr>
        <w:spacing w:before="120" w:after="12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retail tenancies</w:t>
      </w:r>
    </w:p>
    <w:p w14:paraId="161C52CA" w14:textId="77777777" w:rsidR="00277509" w:rsidRPr="00CF3B27" w:rsidRDefault="008C4BF9" w:rsidP="00D61F76">
      <w:pPr>
        <w:spacing w:before="120" w:after="12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commercial building works and commercial leases</w:t>
      </w:r>
    </w:p>
    <w:p w14:paraId="57A0BA04" w14:textId="77777777" w:rsidR="00277509" w:rsidRPr="00CF3B27" w:rsidRDefault="008C4BF9" w:rsidP="00D61F76">
      <w:pPr>
        <w:spacing w:after="0" w:line="240" w:lineRule="auto"/>
        <w:ind w:left="470" w:hangingChars="196" w:hanging="470"/>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claims arising from the unreasonable flow of water from one property to another</w:t>
      </w:r>
    </w:p>
    <w:p w14:paraId="4C0D12DB" w14:textId="77777777" w:rsidR="00277509" w:rsidRPr="00CF3B27" w:rsidRDefault="008C4BF9" w:rsidP="00EC6AEF">
      <w:pPr>
        <w:spacing w:before="120" w:after="0" w:line="240" w:lineRule="auto"/>
        <w:ind w:left="431" w:hanging="431"/>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sale or division of co-owned land or goods.</w:t>
      </w:r>
    </w:p>
    <w:p w14:paraId="2C992883" w14:textId="77777777" w:rsidR="00277509" w:rsidRPr="00F536D0" w:rsidRDefault="00277509" w:rsidP="00F536D0">
      <w:pPr>
        <w:spacing w:before="240" w:after="0" w:line="240" w:lineRule="auto"/>
        <w:jc w:val="both"/>
        <w:rPr>
          <w:rFonts w:ascii="Arial" w:hAnsi="Arial" w:cs="Arial"/>
          <w:b/>
          <w:sz w:val="24"/>
          <w:szCs w:val="24"/>
        </w:rPr>
      </w:pPr>
      <w:r w:rsidRPr="00F536D0">
        <w:rPr>
          <w:rFonts w:ascii="Arial" w:hAnsi="Arial" w:cs="Arial"/>
          <w:b/>
          <w:sz w:val="24"/>
          <w:szCs w:val="24"/>
        </w:rPr>
        <w:t>Year in review:</w:t>
      </w:r>
    </w:p>
    <w:p w14:paraId="0AB3F1F9" w14:textId="77777777" w:rsidR="00277509" w:rsidRPr="00F536D0" w:rsidRDefault="00277509" w:rsidP="00EC6AEF">
      <w:pPr>
        <w:spacing w:before="120" w:after="240" w:line="240" w:lineRule="auto"/>
        <w:rPr>
          <w:rFonts w:ascii="Arial" w:hAnsi="Arial" w:cs="Arial"/>
          <w:sz w:val="24"/>
          <w:szCs w:val="24"/>
        </w:rPr>
      </w:pPr>
      <w:r w:rsidRPr="00F536D0">
        <w:rPr>
          <w:rFonts w:ascii="Arial" w:hAnsi="Arial" w:cs="Arial"/>
          <w:bCs/>
          <w:sz w:val="24"/>
          <w:szCs w:val="24"/>
        </w:rPr>
        <w:t>Applications increased 32 per cent overall this year. This was largely driven by a 47 per cent increase in building applications, as distinct from retail tenancies and real property matters.</w:t>
      </w:r>
    </w:p>
    <w:p w14:paraId="3456A2C4" w14:textId="77777777" w:rsidR="00277509" w:rsidRPr="00CF3B27" w:rsidRDefault="00277509" w:rsidP="00EC6AEF">
      <w:pPr>
        <w:spacing w:after="0" w:line="240" w:lineRule="auto"/>
        <w:rPr>
          <w:rFonts w:ascii="Arial" w:hAnsi="Arial" w:cs="Arial"/>
          <w:sz w:val="24"/>
          <w:szCs w:val="24"/>
        </w:rPr>
      </w:pPr>
      <w:r w:rsidRPr="00CF3B27">
        <w:rPr>
          <w:rFonts w:ascii="Arial" w:hAnsi="Arial" w:cs="Arial"/>
          <w:sz w:val="24"/>
          <w:szCs w:val="24"/>
        </w:rPr>
        <w:t>There was a significant increase in applications where parties had been to Domestic Building Dispute Resolution Victoria (DBDRV), which was established in April 2017. With limited exceptions, domestic building disputes involving the owner must go to DBDRV before an application can be made to VCAT</w:t>
      </w:r>
      <w:r w:rsidR="005062FB">
        <w:rPr>
          <w:rFonts w:ascii="Arial" w:hAnsi="Arial" w:cs="Arial"/>
          <w:sz w:val="24"/>
          <w:szCs w:val="24"/>
        </w:rPr>
        <w:t>.</w:t>
      </w:r>
    </w:p>
    <w:p w14:paraId="7AAF13B7" w14:textId="77777777" w:rsidR="00277509" w:rsidRPr="00CF3B27" w:rsidRDefault="00277509" w:rsidP="00EC6AEF">
      <w:pPr>
        <w:spacing w:before="240" w:after="240" w:line="240" w:lineRule="auto"/>
        <w:rPr>
          <w:rFonts w:ascii="Arial" w:hAnsi="Arial" w:cs="Arial"/>
          <w:sz w:val="24"/>
          <w:szCs w:val="24"/>
        </w:rPr>
      </w:pPr>
      <w:r w:rsidRPr="00CF3B27">
        <w:rPr>
          <w:rFonts w:ascii="Arial" w:hAnsi="Arial" w:cs="Arial"/>
          <w:sz w:val="24"/>
          <w:szCs w:val="24"/>
        </w:rPr>
        <w:t>After an initial reduction in applications, we are now receiving more building applications than ever before. This includes from applicants who have been to DBDRV, disputes between building practitioners including sub-contractors, and commercial building disputes. Given our resources are limited, this led to an increase in the number of pending building cases, up 66 per cent compared to 2017</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8. At 30</w:t>
      </w:r>
      <w:r w:rsidR="00F4113E">
        <w:rPr>
          <w:rFonts w:ascii="Arial" w:hAnsi="Arial" w:cs="Arial"/>
          <w:sz w:val="24"/>
          <w:szCs w:val="24"/>
        </w:rPr>
        <w:t xml:space="preserve"> </w:t>
      </w:r>
      <w:r w:rsidRPr="00CF3B27">
        <w:rPr>
          <w:rFonts w:ascii="Arial" w:hAnsi="Arial" w:cs="Arial"/>
          <w:sz w:val="24"/>
          <w:szCs w:val="24"/>
        </w:rPr>
        <w:t>June, the number of cases pending in the list overall was up 50 per cent.</w:t>
      </w:r>
    </w:p>
    <w:p w14:paraId="29943D81" w14:textId="77777777" w:rsidR="00277509" w:rsidRPr="00CF3B27" w:rsidRDefault="00277509" w:rsidP="00EC6AEF">
      <w:pPr>
        <w:spacing w:after="0" w:line="240" w:lineRule="auto"/>
        <w:rPr>
          <w:rFonts w:ascii="Arial" w:hAnsi="Arial" w:cs="Arial"/>
          <w:sz w:val="24"/>
          <w:szCs w:val="24"/>
        </w:rPr>
      </w:pPr>
      <w:r w:rsidRPr="00CF3B27">
        <w:rPr>
          <w:rFonts w:ascii="Arial" w:hAnsi="Arial" w:cs="Arial"/>
          <w:sz w:val="24"/>
          <w:szCs w:val="24"/>
        </w:rPr>
        <w:t>Matters are becoming more complex, increasingly concerning defects in high-rise apartment buildings and multi-unit developments. There was an increase in interlocutory applications as more respondents applied to join other parties as concurrent wrongdoers.</w:t>
      </w:r>
    </w:p>
    <w:p w14:paraId="3708589A" w14:textId="77777777" w:rsidR="00277509" w:rsidRPr="00CF3B27" w:rsidRDefault="00277509" w:rsidP="00EC6AEF">
      <w:pPr>
        <w:spacing w:before="240" w:after="240" w:line="240" w:lineRule="auto"/>
        <w:rPr>
          <w:rFonts w:ascii="Arial" w:hAnsi="Arial" w:cs="Arial"/>
          <w:sz w:val="24"/>
          <w:szCs w:val="24"/>
        </w:rPr>
      </w:pPr>
      <w:r w:rsidRPr="00CF3B27">
        <w:rPr>
          <w:rFonts w:ascii="Arial" w:hAnsi="Arial" w:cs="Arial"/>
          <w:sz w:val="24"/>
          <w:szCs w:val="24"/>
        </w:rPr>
        <w:t>Section 68 applications doubled. These are applications by owner builders for an exemption from the requirement to provide warranty insurance when selling their property. Applications where the claim amount is $100,000+ also increased significantly.</w:t>
      </w:r>
    </w:p>
    <w:p w14:paraId="563BE482" w14:textId="77777777" w:rsidR="00277509" w:rsidRPr="00CF3B27" w:rsidRDefault="00277509" w:rsidP="00D71331">
      <w:pPr>
        <w:spacing w:after="240" w:line="240" w:lineRule="auto"/>
        <w:rPr>
          <w:rFonts w:ascii="Arial" w:hAnsi="Arial" w:cs="Arial"/>
          <w:sz w:val="24"/>
          <w:szCs w:val="24"/>
        </w:rPr>
      </w:pPr>
      <w:r w:rsidRPr="00CF3B27">
        <w:rPr>
          <w:rFonts w:ascii="Arial" w:hAnsi="Arial" w:cs="Arial"/>
          <w:sz w:val="24"/>
          <w:szCs w:val="24"/>
        </w:rPr>
        <w:lastRenderedPageBreak/>
        <w:t>Applications relating to the unreasonable flow of water between properties, co-owned land and goods, and retail tenancy applications remained steady, although applications for urgent injunctions, primarily in relation to retail tenancies, increased.</w:t>
      </w: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236C0640" w14:textId="77777777" w:rsidTr="004D0220">
        <w:trPr>
          <w:trHeight w:val="542"/>
          <w:tblHeader/>
        </w:trPr>
        <w:tc>
          <w:tcPr>
            <w:tcW w:w="0" w:type="auto"/>
          </w:tcPr>
          <w:p w14:paraId="52BA43E4"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Caseflow</w:t>
            </w:r>
            <w:proofErr w:type="spellEnd"/>
          </w:p>
        </w:tc>
        <w:tc>
          <w:tcPr>
            <w:tcW w:w="0" w:type="auto"/>
          </w:tcPr>
          <w:p w14:paraId="4ECB548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9776D1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5A0798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862DAA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2FD09B2" w14:textId="77777777" w:rsidTr="004D0220">
        <w:trPr>
          <w:trHeight w:val="350"/>
        </w:trPr>
        <w:tc>
          <w:tcPr>
            <w:tcW w:w="0" w:type="auto"/>
          </w:tcPr>
          <w:p w14:paraId="0238923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4F4D9D4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1,856</w:t>
            </w:r>
          </w:p>
        </w:tc>
        <w:tc>
          <w:tcPr>
            <w:tcW w:w="0" w:type="auto"/>
          </w:tcPr>
          <w:p w14:paraId="6F974BB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1,739</w:t>
            </w:r>
          </w:p>
        </w:tc>
        <w:tc>
          <w:tcPr>
            <w:tcW w:w="0" w:type="auto"/>
          </w:tcPr>
          <w:p w14:paraId="1A41832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2,298</w:t>
            </w:r>
          </w:p>
        </w:tc>
        <w:tc>
          <w:tcPr>
            <w:tcW w:w="0" w:type="auto"/>
          </w:tcPr>
          <w:p w14:paraId="5E523661" w14:textId="77777777" w:rsidR="00277509" w:rsidRPr="004D0220" w:rsidRDefault="00277509" w:rsidP="001C59E2">
            <w:pPr>
              <w:jc w:val="both"/>
              <w:rPr>
                <w:rFonts w:ascii="Arial" w:hAnsi="Arial" w:cs="Arial"/>
                <w:sz w:val="24"/>
                <w:szCs w:val="24"/>
              </w:rPr>
            </w:pPr>
            <w:r w:rsidRPr="004D0220">
              <w:rPr>
                <w:rFonts w:ascii="Arial" w:hAnsi="Arial" w:cs="Arial"/>
                <w:bCs/>
                <w:sz w:val="24"/>
                <w:szCs w:val="24"/>
              </w:rPr>
              <w:t>32%</w:t>
            </w:r>
          </w:p>
        </w:tc>
      </w:tr>
      <w:tr w:rsidR="00277509" w:rsidRPr="00CF3B27" w14:paraId="611EB509" w14:textId="77777777" w:rsidTr="004D0220">
        <w:trPr>
          <w:trHeight w:val="355"/>
        </w:trPr>
        <w:tc>
          <w:tcPr>
            <w:tcW w:w="0" w:type="auto"/>
          </w:tcPr>
          <w:p w14:paraId="1069BF11" w14:textId="77777777" w:rsidR="00277509" w:rsidRPr="00CF3B27" w:rsidRDefault="00277509" w:rsidP="001C59E2">
            <w:pPr>
              <w:jc w:val="both"/>
              <w:rPr>
                <w:rFonts w:ascii="Arial" w:hAnsi="Arial" w:cs="Arial"/>
                <w:sz w:val="24"/>
                <w:szCs w:val="24"/>
              </w:rPr>
            </w:pPr>
            <w:proofErr w:type="spellStart"/>
            <w:r w:rsidRPr="00CF3B27">
              <w:rPr>
                <w:rFonts w:ascii="Arial" w:hAnsi="Arial" w:cs="Arial"/>
                <w:sz w:val="24"/>
                <w:szCs w:val="24"/>
              </w:rPr>
              <w:t>Finalisations</w:t>
            </w:r>
            <w:proofErr w:type="spellEnd"/>
          </w:p>
        </w:tc>
        <w:tc>
          <w:tcPr>
            <w:tcW w:w="0" w:type="auto"/>
          </w:tcPr>
          <w:p w14:paraId="43D3BB0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1,839</w:t>
            </w:r>
          </w:p>
        </w:tc>
        <w:tc>
          <w:tcPr>
            <w:tcW w:w="0" w:type="auto"/>
          </w:tcPr>
          <w:p w14:paraId="2CB9E84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1,651</w:t>
            </w:r>
          </w:p>
        </w:tc>
        <w:tc>
          <w:tcPr>
            <w:tcW w:w="0" w:type="auto"/>
          </w:tcPr>
          <w:p w14:paraId="7311FB7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1,801</w:t>
            </w:r>
          </w:p>
        </w:tc>
        <w:tc>
          <w:tcPr>
            <w:tcW w:w="0" w:type="auto"/>
          </w:tcPr>
          <w:p w14:paraId="13E8B2C4" w14:textId="77777777" w:rsidR="00277509" w:rsidRPr="004D0220" w:rsidRDefault="00277509" w:rsidP="001C59E2">
            <w:pPr>
              <w:jc w:val="both"/>
              <w:rPr>
                <w:rFonts w:ascii="Arial" w:hAnsi="Arial" w:cs="Arial"/>
                <w:sz w:val="24"/>
                <w:szCs w:val="24"/>
              </w:rPr>
            </w:pPr>
            <w:r w:rsidRPr="004D0220">
              <w:rPr>
                <w:rFonts w:ascii="Arial" w:hAnsi="Arial" w:cs="Arial"/>
                <w:bCs/>
                <w:sz w:val="24"/>
                <w:szCs w:val="24"/>
              </w:rPr>
              <w:t>9%</w:t>
            </w:r>
          </w:p>
        </w:tc>
      </w:tr>
      <w:tr w:rsidR="00277509" w:rsidRPr="00CF3B27" w14:paraId="488E95B0" w14:textId="77777777" w:rsidTr="004D0220">
        <w:trPr>
          <w:trHeight w:val="346"/>
        </w:trPr>
        <w:tc>
          <w:tcPr>
            <w:tcW w:w="0" w:type="auto"/>
          </w:tcPr>
          <w:p w14:paraId="7213FE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Pending</w:t>
            </w:r>
          </w:p>
        </w:tc>
        <w:tc>
          <w:tcPr>
            <w:tcW w:w="0" w:type="auto"/>
          </w:tcPr>
          <w:p w14:paraId="0406F6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879</w:t>
            </w:r>
          </w:p>
        </w:tc>
        <w:tc>
          <w:tcPr>
            <w:tcW w:w="0" w:type="auto"/>
          </w:tcPr>
          <w:p w14:paraId="1A30E6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946</w:t>
            </w:r>
          </w:p>
        </w:tc>
        <w:tc>
          <w:tcPr>
            <w:tcW w:w="0" w:type="auto"/>
          </w:tcPr>
          <w:p w14:paraId="61036A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1,408</w:t>
            </w:r>
          </w:p>
        </w:tc>
        <w:tc>
          <w:tcPr>
            <w:tcW w:w="0" w:type="auto"/>
          </w:tcPr>
          <w:p w14:paraId="5B2C2B86" w14:textId="77777777" w:rsidR="00277509" w:rsidRPr="004D0220" w:rsidRDefault="00277509" w:rsidP="001C59E2">
            <w:pPr>
              <w:jc w:val="both"/>
              <w:rPr>
                <w:rFonts w:ascii="Arial" w:hAnsi="Arial" w:cs="Arial"/>
                <w:sz w:val="24"/>
                <w:szCs w:val="24"/>
              </w:rPr>
            </w:pPr>
            <w:r w:rsidRPr="004D0220">
              <w:rPr>
                <w:rFonts w:ascii="Arial" w:hAnsi="Arial" w:cs="Arial"/>
                <w:bCs/>
                <w:sz w:val="24"/>
                <w:szCs w:val="24"/>
              </w:rPr>
              <w:t>49%</w:t>
            </w:r>
          </w:p>
        </w:tc>
      </w:tr>
      <w:tr w:rsidR="00277509" w:rsidRPr="00CF3B27" w14:paraId="7EA9BB24" w14:textId="77777777" w:rsidTr="004D0220">
        <w:trPr>
          <w:trHeight w:val="370"/>
        </w:trPr>
        <w:tc>
          <w:tcPr>
            <w:tcW w:w="0" w:type="auto"/>
          </w:tcPr>
          <w:p w14:paraId="21114AE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2F72F1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w:t>
            </w:r>
          </w:p>
        </w:tc>
        <w:tc>
          <w:tcPr>
            <w:tcW w:w="0" w:type="auto"/>
          </w:tcPr>
          <w:p w14:paraId="67A30D4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95%</w:t>
            </w:r>
          </w:p>
        </w:tc>
        <w:tc>
          <w:tcPr>
            <w:tcW w:w="0" w:type="auto"/>
          </w:tcPr>
          <w:p w14:paraId="75420E7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0" w:type="auto"/>
          </w:tcPr>
          <w:p w14:paraId="023321F1" w14:textId="77777777" w:rsidR="00277509" w:rsidRPr="00CF3B27" w:rsidRDefault="00277509" w:rsidP="001C59E2">
            <w:pPr>
              <w:jc w:val="both"/>
              <w:rPr>
                <w:rFonts w:ascii="Arial" w:hAnsi="Arial" w:cs="Arial"/>
                <w:sz w:val="24"/>
                <w:szCs w:val="24"/>
              </w:rPr>
            </w:pPr>
          </w:p>
        </w:tc>
      </w:tr>
    </w:tbl>
    <w:p w14:paraId="507D54CE" w14:textId="77777777" w:rsidR="00A75D64" w:rsidRDefault="00A75D64"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tblGrid>
      <w:tr w:rsidR="00277509" w:rsidRPr="00CF3B27" w14:paraId="7086CDCE" w14:textId="77777777" w:rsidTr="004D0220">
        <w:trPr>
          <w:trHeight w:val="533"/>
          <w:tblHeader/>
        </w:trPr>
        <w:tc>
          <w:tcPr>
            <w:tcW w:w="0" w:type="auto"/>
          </w:tcPr>
          <w:p w14:paraId="732B55F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608F1EC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D9DB8B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6C5778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165035F3" w14:textId="77777777" w:rsidTr="004D0220">
        <w:trPr>
          <w:trHeight w:val="360"/>
        </w:trPr>
        <w:tc>
          <w:tcPr>
            <w:tcW w:w="0" w:type="auto"/>
          </w:tcPr>
          <w:p w14:paraId="7E924348" w14:textId="77777777" w:rsidR="00277509" w:rsidRPr="00A75D64" w:rsidRDefault="00277509" w:rsidP="001C59E2">
            <w:pPr>
              <w:jc w:val="both"/>
              <w:rPr>
                <w:rFonts w:ascii="Arial" w:hAnsi="Arial" w:cs="Arial"/>
                <w:sz w:val="24"/>
                <w:szCs w:val="24"/>
              </w:rPr>
            </w:pPr>
            <w:r w:rsidRPr="00A75D64">
              <w:rPr>
                <w:rFonts w:ascii="Arial" w:hAnsi="Arial" w:cs="Arial"/>
                <w:sz w:val="24"/>
                <w:szCs w:val="24"/>
              </w:rPr>
              <w:t>Median</w:t>
            </w:r>
          </w:p>
        </w:tc>
        <w:tc>
          <w:tcPr>
            <w:tcW w:w="0" w:type="auto"/>
          </w:tcPr>
          <w:p w14:paraId="4C2C0D47"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14</w:t>
            </w:r>
          </w:p>
        </w:tc>
        <w:tc>
          <w:tcPr>
            <w:tcW w:w="0" w:type="auto"/>
          </w:tcPr>
          <w:p w14:paraId="51063AD4"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16</w:t>
            </w:r>
          </w:p>
        </w:tc>
        <w:tc>
          <w:tcPr>
            <w:tcW w:w="0" w:type="auto"/>
          </w:tcPr>
          <w:p w14:paraId="770BAF47"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16</w:t>
            </w:r>
          </w:p>
        </w:tc>
      </w:tr>
      <w:tr w:rsidR="00277509" w:rsidRPr="00CF3B27" w14:paraId="1F5D51E9" w14:textId="77777777" w:rsidTr="004D0220">
        <w:trPr>
          <w:trHeight w:val="365"/>
        </w:trPr>
        <w:tc>
          <w:tcPr>
            <w:tcW w:w="0" w:type="auto"/>
          </w:tcPr>
          <w:p w14:paraId="1E326832" w14:textId="77777777" w:rsidR="00277509" w:rsidRPr="00A75D64" w:rsidRDefault="00277509" w:rsidP="001C59E2">
            <w:pPr>
              <w:jc w:val="both"/>
              <w:rPr>
                <w:rFonts w:ascii="Arial" w:hAnsi="Arial" w:cs="Arial"/>
                <w:sz w:val="24"/>
                <w:szCs w:val="24"/>
              </w:rPr>
            </w:pPr>
            <w:r w:rsidRPr="00A75D64">
              <w:rPr>
                <w:rFonts w:ascii="Arial" w:hAnsi="Arial" w:cs="Arial"/>
                <w:sz w:val="24"/>
                <w:szCs w:val="24"/>
              </w:rPr>
              <w:t>80th Percentile</w:t>
            </w:r>
          </w:p>
        </w:tc>
        <w:tc>
          <w:tcPr>
            <w:tcW w:w="0" w:type="auto"/>
          </w:tcPr>
          <w:p w14:paraId="0ED4137E"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34</w:t>
            </w:r>
          </w:p>
        </w:tc>
        <w:tc>
          <w:tcPr>
            <w:tcW w:w="0" w:type="auto"/>
          </w:tcPr>
          <w:p w14:paraId="78FC8DA1"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40</w:t>
            </w:r>
          </w:p>
        </w:tc>
        <w:tc>
          <w:tcPr>
            <w:tcW w:w="0" w:type="auto"/>
          </w:tcPr>
          <w:p w14:paraId="0BD256EC" w14:textId="77777777" w:rsidR="00277509" w:rsidRPr="00A75D64" w:rsidRDefault="00277509" w:rsidP="001C59E2">
            <w:pPr>
              <w:jc w:val="both"/>
              <w:rPr>
                <w:rFonts w:ascii="Arial" w:hAnsi="Arial" w:cs="Arial"/>
                <w:sz w:val="24"/>
                <w:szCs w:val="24"/>
              </w:rPr>
            </w:pPr>
            <w:r w:rsidRPr="00A75D64">
              <w:rPr>
                <w:rFonts w:ascii="Arial" w:hAnsi="Arial" w:cs="Arial"/>
                <w:bCs/>
                <w:sz w:val="24"/>
                <w:szCs w:val="24"/>
              </w:rPr>
              <w:t>34</w:t>
            </w:r>
          </w:p>
        </w:tc>
      </w:tr>
    </w:tbl>
    <w:p w14:paraId="5A1C17A2" w14:textId="77777777" w:rsidR="00A75D64" w:rsidRDefault="00A75D64"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2004"/>
        <w:gridCol w:w="1151"/>
        <w:gridCol w:w="1151"/>
        <w:gridCol w:w="1151"/>
        <w:gridCol w:w="1217"/>
      </w:tblGrid>
      <w:tr w:rsidR="00277509" w:rsidRPr="00CF3B27" w14:paraId="45AEA480" w14:textId="77777777" w:rsidTr="004D0220">
        <w:trPr>
          <w:trHeight w:val="538"/>
          <w:tblHeader/>
        </w:trPr>
        <w:tc>
          <w:tcPr>
            <w:tcW w:w="0" w:type="auto"/>
          </w:tcPr>
          <w:p w14:paraId="02C3805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Initiations</w:t>
            </w:r>
          </w:p>
        </w:tc>
        <w:tc>
          <w:tcPr>
            <w:tcW w:w="0" w:type="auto"/>
          </w:tcPr>
          <w:p w14:paraId="211F3EF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6BEFD1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7FF71A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0DB7226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6C518C89" w14:textId="77777777" w:rsidTr="004D0220">
        <w:trPr>
          <w:trHeight w:val="355"/>
        </w:trPr>
        <w:tc>
          <w:tcPr>
            <w:tcW w:w="0" w:type="auto"/>
          </w:tcPr>
          <w:p w14:paraId="57E9A4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w:t>
            </w:r>
          </w:p>
        </w:tc>
        <w:tc>
          <w:tcPr>
            <w:tcW w:w="0" w:type="auto"/>
          </w:tcPr>
          <w:p w14:paraId="3953197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1,401</w:t>
            </w:r>
          </w:p>
        </w:tc>
        <w:tc>
          <w:tcPr>
            <w:tcW w:w="0" w:type="auto"/>
          </w:tcPr>
          <w:p w14:paraId="4403CA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1,195</w:t>
            </w:r>
          </w:p>
        </w:tc>
        <w:tc>
          <w:tcPr>
            <w:tcW w:w="0" w:type="auto"/>
          </w:tcPr>
          <w:p w14:paraId="607BC6F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1,753</w:t>
            </w:r>
          </w:p>
        </w:tc>
        <w:tc>
          <w:tcPr>
            <w:tcW w:w="0" w:type="auto"/>
          </w:tcPr>
          <w:p w14:paraId="078DF7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w:t>
            </w:r>
          </w:p>
        </w:tc>
      </w:tr>
      <w:tr w:rsidR="00277509" w:rsidRPr="00CF3B27" w14:paraId="202D2DE0" w14:textId="77777777" w:rsidTr="004D0220">
        <w:trPr>
          <w:trHeight w:val="355"/>
        </w:trPr>
        <w:tc>
          <w:tcPr>
            <w:tcW w:w="0" w:type="auto"/>
          </w:tcPr>
          <w:p w14:paraId="0F894D4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Real Property</w:t>
            </w:r>
          </w:p>
        </w:tc>
        <w:tc>
          <w:tcPr>
            <w:tcW w:w="0" w:type="auto"/>
          </w:tcPr>
          <w:p w14:paraId="216620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188</w:t>
            </w:r>
          </w:p>
        </w:tc>
        <w:tc>
          <w:tcPr>
            <w:tcW w:w="0" w:type="auto"/>
          </w:tcPr>
          <w:p w14:paraId="65F28B8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244</w:t>
            </w:r>
          </w:p>
        </w:tc>
        <w:tc>
          <w:tcPr>
            <w:tcW w:w="0" w:type="auto"/>
          </w:tcPr>
          <w:p w14:paraId="24DECA0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239</w:t>
            </w:r>
          </w:p>
        </w:tc>
        <w:tc>
          <w:tcPr>
            <w:tcW w:w="0" w:type="auto"/>
          </w:tcPr>
          <w:p w14:paraId="11F9332E" w14:textId="77777777" w:rsidR="00277509" w:rsidRPr="00EF693E" w:rsidRDefault="00EF693E" w:rsidP="001C59E2">
            <w:pPr>
              <w:jc w:val="both"/>
              <w:rPr>
                <w:rFonts w:ascii="Arial" w:hAnsi="Arial" w:cs="Arial"/>
                <w:sz w:val="24"/>
                <w:szCs w:val="24"/>
              </w:rPr>
            </w:pPr>
            <w:r w:rsidRPr="00EF693E">
              <w:rPr>
                <w:rFonts w:ascii="Arial" w:hAnsi="Arial" w:cs="Arial"/>
                <w:bCs/>
                <w:sz w:val="24"/>
                <w:szCs w:val="24"/>
              </w:rPr>
              <w:t>–2</w:t>
            </w:r>
            <w:r w:rsidR="00277509" w:rsidRPr="00EF693E">
              <w:rPr>
                <w:rFonts w:ascii="Arial" w:hAnsi="Arial" w:cs="Arial"/>
                <w:bCs/>
                <w:sz w:val="24"/>
                <w:szCs w:val="24"/>
              </w:rPr>
              <w:t>%</w:t>
            </w:r>
          </w:p>
        </w:tc>
      </w:tr>
      <w:tr w:rsidR="00277509" w:rsidRPr="00CF3B27" w14:paraId="506C2BF6" w14:textId="77777777" w:rsidTr="004D0220">
        <w:trPr>
          <w:trHeight w:val="341"/>
        </w:trPr>
        <w:tc>
          <w:tcPr>
            <w:tcW w:w="0" w:type="auto"/>
          </w:tcPr>
          <w:p w14:paraId="0045AC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Retail Tenancies</w:t>
            </w:r>
          </w:p>
        </w:tc>
        <w:tc>
          <w:tcPr>
            <w:tcW w:w="0" w:type="auto"/>
          </w:tcPr>
          <w:p w14:paraId="0C018C2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267</w:t>
            </w:r>
          </w:p>
        </w:tc>
        <w:tc>
          <w:tcPr>
            <w:tcW w:w="0" w:type="auto"/>
          </w:tcPr>
          <w:p w14:paraId="3269BF4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300</w:t>
            </w:r>
          </w:p>
        </w:tc>
        <w:tc>
          <w:tcPr>
            <w:tcW w:w="0" w:type="auto"/>
          </w:tcPr>
          <w:p w14:paraId="1DDC07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306</w:t>
            </w:r>
          </w:p>
        </w:tc>
        <w:tc>
          <w:tcPr>
            <w:tcW w:w="0" w:type="auto"/>
          </w:tcPr>
          <w:p w14:paraId="1D1BD94D"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w:t>
            </w:r>
          </w:p>
        </w:tc>
      </w:tr>
      <w:tr w:rsidR="00277509" w:rsidRPr="00CF3B27" w14:paraId="35CDAFA5" w14:textId="77777777" w:rsidTr="004D0220">
        <w:trPr>
          <w:trHeight w:val="350"/>
        </w:trPr>
        <w:tc>
          <w:tcPr>
            <w:tcW w:w="0" w:type="auto"/>
          </w:tcPr>
          <w:p w14:paraId="60DF5B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3C2C7F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1,856</w:t>
            </w:r>
          </w:p>
        </w:tc>
        <w:tc>
          <w:tcPr>
            <w:tcW w:w="0" w:type="auto"/>
          </w:tcPr>
          <w:p w14:paraId="127E8C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1,739</w:t>
            </w:r>
          </w:p>
        </w:tc>
        <w:tc>
          <w:tcPr>
            <w:tcW w:w="0" w:type="auto"/>
          </w:tcPr>
          <w:p w14:paraId="1BED4D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2,298</w:t>
            </w:r>
          </w:p>
        </w:tc>
        <w:tc>
          <w:tcPr>
            <w:tcW w:w="0" w:type="auto"/>
          </w:tcPr>
          <w:p w14:paraId="79CC8315"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32%</w:t>
            </w:r>
          </w:p>
        </w:tc>
      </w:tr>
    </w:tbl>
    <w:p w14:paraId="2ED81FE3" w14:textId="77777777" w:rsidR="00A75D64" w:rsidRDefault="00A75D64" w:rsidP="001C59E2">
      <w:pPr>
        <w:spacing w:after="0" w:line="240" w:lineRule="auto"/>
      </w:pPr>
    </w:p>
    <w:tbl>
      <w:tblPr>
        <w:tblStyle w:val="TableGrid"/>
        <w:tblW w:w="0" w:type="auto"/>
        <w:tblLook w:val="0020" w:firstRow="1" w:lastRow="0" w:firstColumn="0" w:lastColumn="0" w:noHBand="0" w:noVBand="0"/>
        <w:tblCaption w:val="Table"/>
      </w:tblPr>
      <w:tblGrid>
        <w:gridCol w:w="2004"/>
        <w:gridCol w:w="1151"/>
        <w:gridCol w:w="1151"/>
        <w:gridCol w:w="1151"/>
        <w:gridCol w:w="1217"/>
      </w:tblGrid>
      <w:tr w:rsidR="00277509" w:rsidRPr="00CF3B27" w14:paraId="28E443B8" w14:textId="77777777" w:rsidTr="004D0220">
        <w:trPr>
          <w:trHeight w:val="528"/>
          <w:tblHeader/>
        </w:trPr>
        <w:tc>
          <w:tcPr>
            <w:tcW w:w="0" w:type="auto"/>
          </w:tcPr>
          <w:p w14:paraId="344C243A"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Finalisations</w:t>
            </w:r>
            <w:proofErr w:type="spellEnd"/>
          </w:p>
        </w:tc>
        <w:tc>
          <w:tcPr>
            <w:tcW w:w="0" w:type="auto"/>
          </w:tcPr>
          <w:p w14:paraId="681699F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61D6AD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1990A0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722B0C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4B06314E" w14:textId="77777777" w:rsidTr="004D0220">
        <w:trPr>
          <w:trHeight w:val="360"/>
        </w:trPr>
        <w:tc>
          <w:tcPr>
            <w:tcW w:w="0" w:type="auto"/>
          </w:tcPr>
          <w:p w14:paraId="5806AE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w:t>
            </w:r>
          </w:p>
        </w:tc>
        <w:tc>
          <w:tcPr>
            <w:tcW w:w="0" w:type="auto"/>
          </w:tcPr>
          <w:p w14:paraId="1366269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1,438</w:t>
            </w:r>
          </w:p>
        </w:tc>
        <w:tc>
          <w:tcPr>
            <w:tcW w:w="0" w:type="auto"/>
          </w:tcPr>
          <w:p w14:paraId="50E329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1,173</w:t>
            </w:r>
          </w:p>
        </w:tc>
        <w:tc>
          <w:tcPr>
            <w:tcW w:w="0" w:type="auto"/>
          </w:tcPr>
          <w:p w14:paraId="35A8BD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1,294</w:t>
            </w:r>
          </w:p>
        </w:tc>
        <w:tc>
          <w:tcPr>
            <w:tcW w:w="0" w:type="auto"/>
          </w:tcPr>
          <w:p w14:paraId="256912E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273C8670" w14:textId="77777777" w:rsidTr="004D0220">
        <w:trPr>
          <w:trHeight w:val="350"/>
        </w:trPr>
        <w:tc>
          <w:tcPr>
            <w:tcW w:w="0" w:type="auto"/>
          </w:tcPr>
          <w:p w14:paraId="479E68E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Real Property</w:t>
            </w:r>
          </w:p>
        </w:tc>
        <w:tc>
          <w:tcPr>
            <w:tcW w:w="0" w:type="auto"/>
          </w:tcPr>
          <w:p w14:paraId="232C6C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136</w:t>
            </w:r>
          </w:p>
        </w:tc>
        <w:tc>
          <w:tcPr>
            <w:tcW w:w="0" w:type="auto"/>
          </w:tcPr>
          <w:p w14:paraId="7A4640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211</w:t>
            </w:r>
          </w:p>
        </w:tc>
        <w:tc>
          <w:tcPr>
            <w:tcW w:w="0" w:type="auto"/>
          </w:tcPr>
          <w:p w14:paraId="741D578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203</w:t>
            </w:r>
          </w:p>
        </w:tc>
        <w:tc>
          <w:tcPr>
            <w:tcW w:w="0" w:type="auto"/>
          </w:tcPr>
          <w:p w14:paraId="24B3F7F7" w14:textId="77777777" w:rsidR="00277509" w:rsidRPr="00EF693E" w:rsidRDefault="00EF693E" w:rsidP="001C59E2">
            <w:pPr>
              <w:jc w:val="both"/>
              <w:rPr>
                <w:rFonts w:ascii="Arial" w:hAnsi="Arial" w:cs="Arial"/>
                <w:sz w:val="24"/>
                <w:szCs w:val="24"/>
              </w:rPr>
            </w:pPr>
            <w:r w:rsidRPr="00EF693E">
              <w:rPr>
                <w:rFonts w:ascii="Arial" w:hAnsi="Arial" w:cs="Arial"/>
                <w:bCs/>
                <w:sz w:val="24"/>
                <w:szCs w:val="24"/>
              </w:rPr>
              <w:t>–4</w:t>
            </w:r>
            <w:r w:rsidR="00277509" w:rsidRPr="00EF693E">
              <w:rPr>
                <w:rFonts w:ascii="Arial" w:hAnsi="Arial" w:cs="Arial"/>
                <w:bCs/>
                <w:sz w:val="24"/>
                <w:szCs w:val="24"/>
              </w:rPr>
              <w:t>%</w:t>
            </w:r>
          </w:p>
        </w:tc>
      </w:tr>
      <w:tr w:rsidR="00277509" w:rsidRPr="00CF3B27" w14:paraId="7EF3C8FE" w14:textId="77777777" w:rsidTr="004D0220">
        <w:trPr>
          <w:trHeight w:val="346"/>
        </w:trPr>
        <w:tc>
          <w:tcPr>
            <w:tcW w:w="0" w:type="auto"/>
          </w:tcPr>
          <w:p w14:paraId="57FE4A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Retail Tenancies</w:t>
            </w:r>
          </w:p>
        </w:tc>
        <w:tc>
          <w:tcPr>
            <w:tcW w:w="0" w:type="auto"/>
          </w:tcPr>
          <w:p w14:paraId="516A07F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w:t>
            </w:r>
          </w:p>
        </w:tc>
        <w:tc>
          <w:tcPr>
            <w:tcW w:w="0" w:type="auto"/>
          </w:tcPr>
          <w:p w14:paraId="6BC075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267</w:t>
            </w:r>
          </w:p>
        </w:tc>
        <w:tc>
          <w:tcPr>
            <w:tcW w:w="0" w:type="auto"/>
          </w:tcPr>
          <w:p w14:paraId="5164049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304</w:t>
            </w:r>
          </w:p>
        </w:tc>
        <w:tc>
          <w:tcPr>
            <w:tcW w:w="0" w:type="auto"/>
          </w:tcPr>
          <w:p w14:paraId="05112CE4"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14%</w:t>
            </w:r>
          </w:p>
        </w:tc>
      </w:tr>
      <w:tr w:rsidR="00277509" w:rsidRPr="00CF3B27" w14:paraId="18FFE135" w14:textId="77777777" w:rsidTr="004D0220">
        <w:trPr>
          <w:trHeight w:val="346"/>
        </w:trPr>
        <w:tc>
          <w:tcPr>
            <w:tcW w:w="0" w:type="auto"/>
          </w:tcPr>
          <w:p w14:paraId="6972B1E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01EFD7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1,839</w:t>
            </w:r>
          </w:p>
        </w:tc>
        <w:tc>
          <w:tcPr>
            <w:tcW w:w="0" w:type="auto"/>
          </w:tcPr>
          <w:p w14:paraId="6FEDF02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1,651</w:t>
            </w:r>
          </w:p>
        </w:tc>
        <w:tc>
          <w:tcPr>
            <w:tcW w:w="0" w:type="auto"/>
          </w:tcPr>
          <w:p w14:paraId="1622FE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1,801</w:t>
            </w:r>
          </w:p>
        </w:tc>
        <w:tc>
          <w:tcPr>
            <w:tcW w:w="0" w:type="auto"/>
          </w:tcPr>
          <w:p w14:paraId="577E07D8"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9%</w:t>
            </w:r>
          </w:p>
        </w:tc>
      </w:tr>
    </w:tbl>
    <w:p w14:paraId="2B6F6BC6" w14:textId="77777777" w:rsidR="003433DF" w:rsidRDefault="003433DF" w:rsidP="001C59E2">
      <w:pPr>
        <w:spacing w:after="0" w:line="240" w:lineRule="auto"/>
      </w:pPr>
    </w:p>
    <w:tbl>
      <w:tblPr>
        <w:tblStyle w:val="TableGrid"/>
        <w:tblW w:w="0" w:type="auto"/>
        <w:tblLook w:val="0020" w:firstRow="1" w:lastRow="0" w:firstColumn="0" w:lastColumn="0" w:noHBand="0" w:noVBand="0"/>
        <w:tblCaption w:val="Table"/>
      </w:tblPr>
      <w:tblGrid>
        <w:gridCol w:w="2004"/>
        <w:gridCol w:w="1151"/>
        <w:gridCol w:w="1151"/>
        <w:gridCol w:w="1151"/>
        <w:gridCol w:w="1217"/>
      </w:tblGrid>
      <w:tr w:rsidR="00277509" w:rsidRPr="00CF3B27" w14:paraId="11B1D273" w14:textId="77777777" w:rsidTr="004D0220">
        <w:trPr>
          <w:trHeight w:val="528"/>
          <w:tblHeader/>
        </w:trPr>
        <w:tc>
          <w:tcPr>
            <w:tcW w:w="0" w:type="auto"/>
          </w:tcPr>
          <w:p w14:paraId="6C86434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Pending</w:t>
            </w:r>
          </w:p>
        </w:tc>
        <w:tc>
          <w:tcPr>
            <w:tcW w:w="0" w:type="auto"/>
          </w:tcPr>
          <w:p w14:paraId="75CFC50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3EC7378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BA8F0C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B29125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5FDD78DD" w14:textId="77777777" w:rsidTr="004D0220">
        <w:trPr>
          <w:trHeight w:val="360"/>
        </w:trPr>
        <w:tc>
          <w:tcPr>
            <w:tcW w:w="0" w:type="auto"/>
          </w:tcPr>
          <w:p w14:paraId="6DE351C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w:t>
            </w:r>
          </w:p>
        </w:tc>
        <w:tc>
          <w:tcPr>
            <w:tcW w:w="0" w:type="auto"/>
          </w:tcPr>
          <w:p w14:paraId="44C439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648</w:t>
            </w:r>
          </w:p>
        </w:tc>
        <w:tc>
          <w:tcPr>
            <w:tcW w:w="0" w:type="auto"/>
          </w:tcPr>
          <w:p w14:paraId="36F1C03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655</w:t>
            </w:r>
          </w:p>
        </w:tc>
        <w:tc>
          <w:tcPr>
            <w:tcW w:w="0" w:type="auto"/>
          </w:tcPr>
          <w:p w14:paraId="736874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1,089</w:t>
            </w:r>
          </w:p>
        </w:tc>
        <w:tc>
          <w:tcPr>
            <w:tcW w:w="0" w:type="auto"/>
          </w:tcPr>
          <w:p w14:paraId="0938B7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w:t>
            </w:r>
          </w:p>
        </w:tc>
      </w:tr>
      <w:tr w:rsidR="00277509" w:rsidRPr="00CF3B27" w14:paraId="7E25081E" w14:textId="77777777" w:rsidTr="004D0220">
        <w:trPr>
          <w:trHeight w:val="350"/>
        </w:trPr>
        <w:tc>
          <w:tcPr>
            <w:tcW w:w="0" w:type="auto"/>
          </w:tcPr>
          <w:p w14:paraId="4E72995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Real Property</w:t>
            </w:r>
          </w:p>
        </w:tc>
        <w:tc>
          <w:tcPr>
            <w:tcW w:w="0" w:type="auto"/>
          </w:tcPr>
          <w:p w14:paraId="1D717D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118</w:t>
            </w:r>
          </w:p>
        </w:tc>
        <w:tc>
          <w:tcPr>
            <w:tcW w:w="0" w:type="auto"/>
          </w:tcPr>
          <w:p w14:paraId="25E436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148</w:t>
            </w:r>
          </w:p>
        </w:tc>
        <w:tc>
          <w:tcPr>
            <w:tcW w:w="0" w:type="auto"/>
          </w:tcPr>
          <w:p w14:paraId="3F0D95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177</w:t>
            </w:r>
          </w:p>
        </w:tc>
        <w:tc>
          <w:tcPr>
            <w:tcW w:w="0" w:type="auto"/>
          </w:tcPr>
          <w:p w14:paraId="07205337"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20%</w:t>
            </w:r>
          </w:p>
        </w:tc>
      </w:tr>
      <w:tr w:rsidR="00277509" w:rsidRPr="00CF3B27" w14:paraId="45BB2A34" w14:textId="77777777" w:rsidTr="004D0220">
        <w:trPr>
          <w:trHeight w:val="346"/>
        </w:trPr>
        <w:tc>
          <w:tcPr>
            <w:tcW w:w="0" w:type="auto"/>
          </w:tcPr>
          <w:p w14:paraId="6DB56E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Retail Tenancies</w:t>
            </w:r>
          </w:p>
        </w:tc>
        <w:tc>
          <w:tcPr>
            <w:tcW w:w="0" w:type="auto"/>
          </w:tcPr>
          <w:p w14:paraId="6457F59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113</w:t>
            </w:r>
          </w:p>
        </w:tc>
        <w:tc>
          <w:tcPr>
            <w:tcW w:w="0" w:type="auto"/>
          </w:tcPr>
          <w:p w14:paraId="1D74D1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143</w:t>
            </w:r>
          </w:p>
        </w:tc>
        <w:tc>
          <w:tcPr>
            <w:tcW w:w="0" w:type="auto"/>
          </w:tcPr>
          <w:p w14:paraId="259FD2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142</w:t>
            </w:r>
          </w:p>
        </w:tc>
        <w:tc>
          <w:tcPr>
            <w:tcW w:w="0" w:type="auto"/>
          </w:tcPr>
          <w:p w14:paraId="7F60F59B" w14:textId="77777777" w:rsidR="00277509" w:rsidRPr="00EF693E" w:rsidRDefault="00EF693E" w:rsidP="001C59E2">
            <w:pPr>
              <w:jc w:val="both"/>
              <w:rPr>
                <w:rFonts w:ascii="Arial" w:hAnsi="Arial" w:cs="Arial"/>
                <w:sz w:val="24"/>
                <w:szCs w:val="24"/>
              </w:rPr>
            </w:pPr>
            <w:r>
              <w:rPr>
                <w:rFonts w:ascii="Arial" w:hAnsi="Arial" w:cs="Arial"/>
                <w:bCs/>
                <w:sz w:val="24"/>
                <w:szCs w:val="24"/>
              </w:rPr>
              <w:t>–</w:t>
            </w:r>
            <w:r w:rsidRPr="00EF693E">
              <w:rPr>
                <w:rFonts w:ascii="Arial" w:hAnsi="Arial" w:cs="Arial"/>
                <w:bCs/>
                <w:sz w:val="24"/>
                <w:szCs w:val="24"/>
              </w:rPr>
              <w:t>1</w:t>
            </w:r>
            <w:r w:rsidR="00277509" w:rsidRPr="00EF693E">
              <w:rPr>
                <w:rFonts w:ascii="Arial" w:hAnsi="Arial" w:cs="Arial"/>
                <w:bCs/>
                <w:sz w:val="24"/>
                <w:szCs w:val="24"/>
              </w:rPr>
              <w:t>%</w:t>
            </w:r>
          </w:p>
        </w:tc>
      </w:tr>
      <w:tr w:rsidR="00277509" w:rsidRPr="00CF3B27" w14:paraId="5ACBE45C" w14:textId="77777777" w:rsidTr="004D0220">
        <w:trPr>
          <w:trHeight w:val="346"/>
        </w:trPr>
        <w:tc>
          <w:tcPr>
            <w:tcW w:w="0" w:type="auto"/>
          </w:tcPr>
          <w:p w14:paraId="384EE02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44F970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879</w:t>
            </w:r>
          </w:p>
        </w:tc>
        <w:tc>
          <w:tcPr>
            <w:tcW w:w="0" w:type="auto"/>
          </w:tcPr>
          <w:p w14:paraId="30705E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946</w:t>
            </w:r>
          </w:p>
        </w:tc>
        <w:tc>
          <w:tcPr>
            <w:tcW w:w="0" w:type="auto"/>
          </w:tcPr>
          <w:p w14:paraId="61DF436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1,408</w:t>
            </w:r>
          </w:p>
        </w:tc>
        <w:tc>
          <w:tcPr>
            <w:tcW w:w="0" w:type="auto"/>
          </w:tcPr>
          <w:p w14:paraId="4D29E1E5"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49%</w:t>
            </w:r>
          </w:p>
        </w:tc>
      </w:tr>
    </w:tbl>
    <w:p w14:paraId="5B0472EA" w14:textId="77777777" w:rsidR="003433DF" w:rsidRDefault="003433DF" w:rsidP="001C59E2">
      <w:pPr>
        <w:spacing w:after="0" w:line="240" w:lineRule="auto"/>
      </w:pPr>
    </w:p>
    <w:tbl>
      <w:tblPr>
        <w:tblStyle w:val="TableGrid"/>
        <w:tblW w:w="0" w:type="auto"/>
        <w:tblLook w:val="0020" w:firstRow="1" w:lastRow="0" w:firstColumn="0" w:lastColumn="0" w:noHBand="0" w:noVBand="0"/>
        <w:tblCaption w:val="Table"/>
      </w:tblPr>
      <w:tblGrid>
        <w:gridCol w:w="4773"/>
        <w:gridCol w:w="1085"/>
        <w:gridCol w:w="1085"/>
        <w:gridCol w:w="1085"/>
        <w:gridCol w:w="1217"/>
      </w:tblGrid>
      <w:tr w:rsidR="00277509" w:rsidRPr="00CF3B27" w14:paraId="274494D5" w14:textId="77777777" w:rsidTr="004D0220">
        <w:trPr>
          <w:trHeight w:val="528"/>
          <w:tblHeader/>
        </w:trPr>
        <w:tc>
          <w:tcPr>
            <w:tcW w:w="0" w:type="auto"/>
          </w:tcPr>
          <w:p w14:paraId="54B95E8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666BA9D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B5EBC2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0C64D60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372697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ACADBA5" w14:textId="77777777" w:rsidTr="004D0220">
        <w:trPr>
          <w:trHeight w:val="360"/>
        </w:trPr>
        <w:tc>
          <w:tcPr>
            <w:tcW w:w="0" w:type="auto"/>
          </w:tcPr>
          <w:p w14:paraId="0D0E755E"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Domestic Building Contracts Act 1995</w:t>
            </w:r>
          </w:p>
        </w:tc>
        <w:tc>
          <w:tcPr>
            <w:tcW w:w="0" w:type="auto"/>
          </w:tcPr>
          <w:p w14:paraId="7EB93D49"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1,251</w:t>
            </w:r>
          </w:p>
        </w:tc>
        <w:tc>
          <w:tcPr>
            <w:tcW w:w="0" w:type="auto"/>
          </w:tcPr>
          <w:p w14:paraId="237104D2"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873</w:t>
            </w:r>
          </w:p>
        </w:tc>
        <w:tc>
          <w:tcPr>
            <w:tcW w:w="0" w:type="auto"/>
          </w:tcPr>
          <w:p w14:paraId="41D2A3F6"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1,267</w:t>
            </w:r>
          </w:p>
        </w:tc>
        <w:tc>
          <w:tcPr>
            <w:tcW w:w="0" w:type="auto"/>
          </w:tcPr>
          <w:p w14:paraId="48E8ECA2"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45%</w:t>
            </w:r>
          </w:p>
        </w:tc>
      </w:tr>
      <w:tr w:rsidR="00277509" w:rsidRPr="00CF3B27" w14:paraId="25C4E35F" w14:textId="77777777" w:rsidTr="004D0220">
        <w:trPr>
          <w:trHeight w:val="350"/>
        </w:trPr>
        <w:tc>
          <w:tcPr>
            <w:tcW w:w="0" w:type="auto"/>
          </w:tcPr>
          <w:p w14:paraId="435905C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Property Law Act 1958</w:t>
            </w:r>
          </w:p>
        </w:tc>
        <w:tc>
          <w:tcPr>
            <w:tcW w:w="0" w:type="auto"/>
          </w:tcPr>
          <w:p w14:paraId="493FB661"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130</w:t>
            </w:r>
          </w:p>
        </w:tc>
        <w:tc>
          <w:tcPr>
            <w:tcW w:w="0" w:type="auto"/>
          </w:tcPr>
          <w:p w14:paraId="2C447038"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146</w:t>
            </w:r>
          </w:p>
        </w:tc>
        <w:tc>
          <w:tcPr>
            <w:tcW w:w="0" w:type="auto"/>
          </w:tcPr>
          <w:p w14:paraId="5891EB09"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146</w:t>
            </w:r>
          </w:p>
        </w:tc>
        <w:tc>
          <w:tcPr>
            <w:tcW w:w="0" w:type="auto"/>
          </w:tcPr>
          <w:p w14:paraId="70F2982D" w14:textId="77777777" w:rsidR="00277509" w:rsidRPr="0050467F" w:rsidRDefault="00277509" w:rsidP="001C59E2">
            <w:pPr>
              <w:jc w:val="both"/>
              <w:rPr>
                <w:rFonts w:ascii="Arial" w:hAnsi="Arial" w:cs="Arial"/>
                <w:sz w:val="24"/>
                <w:szCs w:val="24"/>
              </w:rPr>
            </w:pPr>
            <w:r w:rsidRPr="0050467F">
              <w:rPr>
                <w:rFonts w:ascii="Arial" w:hAnsi="Arial" w:cs="Arial"/>
                <w:bCs/>
                <w:sz w:val="24"/>
                <w:szCs w:val="24"/>
              </w:rPr>
              <w:t>0%</w:t>
            </w:r>
          </w:p>
        </w:tc>
      </w:tr>
      <w:tr w:rsidR="00277509" w:rsidRPr="00CF3B27" w14:paraId="0B48C762" w14:textId="77777777" w:rsidTr="004D0220">
        <w:trPr>
          <w:trHeight w:val="346"/>
        </w:trPr>
        <w:tc>
          <w:tcPr>
            <w:tcW w:w="0" w:type="auto"/>
          </w:tcPr>
          <w:p w14:paraId="0D537215"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Retail Leases Act 2003</w:t>
            </w:r>
          </w:p>
        </w:tc>
        <w:tc>
          <w:tcPr>
            <w:tcW w:w="0" w:type="auto"/>
          </w:tcPr>
          <w:p w14:paraId="554C3671"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267</w:t>
            </w:r>
          </w:p>
        </w:tc>
        <w:tc>
          <w:tcPr>
            <w:tcW w:w="0" w:type="auto"/>
          </w:tcPr>
          <w:p w14:paraId="67D16A56"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300</w:t>
            </w:r>
          </w:p>
        </w:tc>
        <w:tc>
          <w:tcPr>
            <w:tcW w:w="0" w:type="auto"/>
          </w:tcPr>
          <w:p w14:paraId="67E9448D"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306</w:t>
            </w:r>
          </w:p>
        </w:tc>
        <w:tc>
          <w:tcPr>
            <w:tcW w:w="0" w:type="auto"/>
          </w:tcPr>
          <w:p w14:paraId="7AF7B0DB" w14:textId="77777777" w:rsidR="00277509" w:rsidRPr="0050467F" w:rsidRDefault="00277509" w:rsidP="001C59E2">
            <w:pPr>
              <w:jc w:val="both"/>
              <w:rPr>
                <w:rFonts w:ascii="Arial" w:hAnsi="Arial" w:cs="Arial"/>
                <w:sz w:val="24"/>
                <w:szCs w:val="24"/>
              </w:rPr>
            </w:pPr>
            <w:r w:rsidRPr="0050467F">
              <w:rPr>
                <w:rFonts w:ascii="Arial" w:hAnsi="Arial" w:cs="Arial"/>
                <w:bCs/>
                <w:sz w:val="24"/>
                <w:szCs w:val="24"/>
              </w:rPr>
              <w:t>2%</w:t>
            </w:r>
          </w:p>
        </w:tc>
      </w:tr>
      <w:tr w:rsidR="00277509" w:rsidRPr="00CF3B27" w14:paraId="4FFD3245" w14:textId="77777777" w:rsidTr="004D0220">
        <w:trPr>
          <w:trHeight w:val="355"/>
        </w:trPr>
        <w:tc>
          <w:tcPr>
            <w:tcW w:w="0" w:type="auto"/>
          </w:tcPr>
          <w:p w14:paraId="0215BDF7"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lastRenderedPageBreak/>
              <w:t>Water Act 1989</w:t>
            </w:r>
          </w:p>
        </w:tc>
        <w:tc>
          <w:tcPr>
            <w:tcW w:w="0" w:type="auto"/>
          </w:tcPr>
          <w:p w14:paraId="17256B86"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58</w:t>
            </w:r>
          </w:p>
        </w:tc>
        <w:tc>
          <w:tcPr>
            <w:tcW w:w="0" w:type="auto"/>
          </w:tcPr>
          <w:p w14:paraId="119AAF67"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98</w:t>
            </w:r>
          </w:p>
        </w:tc>
        <w:tc>
          <w:tcPr>
            <w:tcW w:w="0" w:type="auto"/>
          </w:tcPr>
          <w:p w14:paraId="7647C3FA"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91</w:t>
            </w:r>
          </w:p>
        </w:tc>
        <w:tc>
          <w:tcPr>
            <w:tcW w:w="0" w:type="auto"/>
          </w:tcPr>
          <w:p w14:paraId="3A364B8D" w14:textId="77777777" w:rsidR="00277509" w:rsidRPr="0050467F" w:rsidRDefault="00EF693E" w:rsidP="001C59E2">
            <w:pPr>
              <w:jc w:val="both"/>
              <w:rPr>
                <w:rFonts w:ascii="Arial" w:hAnsi="Arial" w:cs="Arial"/>
                <w:sz w:val="24"/>
                <w:szCs w:val="24"/>
              </w:rPr>
            </w:pPr>
            <w:r>
              <w:rPr>
                <w:rFonts w:ascii="Arial" w:hAnsi="Arial" w:cs="Arial"/>
                <w:bCs/>
                <w:sz w:val="24"/>
                <w:szCs w:val="24"/>
              </w:rPr>
              <w:t>–</w:t>
            </w:r>
            <w:r w:rsidRPr="0050467F">
              <w:rPr>
                <w:rFonts w:ascii="Arial" w:hAnsi="Arial" w:cs="Arial"/>
                <w:bCs/>
                <w:sz w:val="24"/>
                <w:szCs w:val="24"/>
              </w:rPr>
              <w:t>7</w:t>
            </w:r>
            <w:r w:rsidR="00277509" w:rsidRPr="0050467F">
              <w:rPr>
                <w:rFonts w:ascii="Arial" w:hAnsi="Arial" w:cs="Arial"/>
                <w:bCs/>
                <w:sz w:val="24"/>
                <w:szCs w:val="24"/>
              </w:rPr>
              <w:t>%</w:t>
            </w:r>
          </w:p>
        </w:tc>
      </w:tr>
      <w:tr w:rsidR="00277509" w:rsidRPr="00CF3B27" w14:paraId="249F839E" w14:textId="77777777" w:rsidTr="004D0220">
        <w:trPr>
          <w:trHeight w:val="346"/>
        </w:trPr>
        <w:tc>
          <w:tcPr>
            <w:tcW w:w="0" w:type="auto"/>
          </w:tcPr>
          <w:p w14:paraId="3F7E56EF"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Australian Consumer Law and Fair Trading Act 2012</w:t>
            </w:r>
          </w:p>
        </w:tc>
        <w:tc>
          <w:tcPr>
            <w:tcW w:w="0" w:type="auto"/>
          </w:tcPr>
          <w:p w14:paraId="6CD9EECE"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150</w:t>
            </w:r>
          </w:p>
        </w:tc>
        <w:tc>
          <w:tcPr>
            <w:tcW w:w="0" w:type="auto"/>
          </w:tcPr>
          <w:p w14:paraId="7FAB48D2"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320</w:t>
            </w:r>
          </w:p>
        </w:tc>
        <w:tc>
          <w:tcPr>
            <w:tcW w:w="0" w:type="auto"/>
          </w:tcPr>
          <w:p w14:paraId="6915A762"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486</w:t>
            </w:r>
          </w:p>
        </w:tc>
        <w:tc>
          <w:tcPr>
            <w:tcW w:w="0" w:type="auto"/>
          </w:tcPr>
          <w:p w14:paraId="7EC3479E"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52%</w:t>
            </w:r>
          </w:p>
        </w:tc>
      </w:tr>
      <w:tr w:rsidR="00277509" w:rsidRPr="00CF3B27" w14:paraId="6F1BCBCD" w14:textId="77777777" w:rsidTr="004D0220">
        <w:trPr>
          <w:trHeight w:val="346"/>
        </w:trPr>
        <w:tc>
          <w:tcPr>
            <w:tcW w:w="0" w:type="auto"/>
          </w:tcPr>
          <w:p w14:paraId="16890A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226E7D75"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0</w:t>
            </w:r>
          </w:p>
        </w:tc>
        <w:tc>
          <w:tcPr>
            <w:tcW w:w="0" w:type="auto"/>
          </w:tcPr>
          <w:p w14:paraId="03CFC833"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2</w:t>
            </w:r>
          </w:p>
        </w:tc>
        <w:tc>
          <w:tcPr>
            <w:tcW w:w="0" w:type="auto"/>
          </w:tcPr>
          <w:p w14:paraId="55400612"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2</w:t>
            </w:r>
          </w:p>
        </w:tc>
        <w:tc>
          <w:tcPr>
            <w:tcW w:w="0" w:type="auto"/>
          </w:tcPr>
          <w:p w14:paraId="1435CD90" w14:textId="77777777" w:rsidR="00277509" w:rsidRPr="0050467F" w:rsidRDefault="00277509" w:rsidP="001C59E2">
            <w:pPr>
              <w:jc w:val="both"/>
              <w:rPr>
                <w:rFonts w:ascii="Arial" w:hAnsi="Arial" w:cs="Arial"/>
                <w:sz w:val="24"/>
                <w:szCs w:val="24"/>
              </w:rPr>
            </w:pPr>
            <w:r w:rsidRPr="0050467F">
              <w:rPr>
                <w:rFonts w:ascii="Arial" w:hAnsi="Arial" w:cs="Arial"/>
                <w:bCs/>
                <w:sz w:val="24"/>
                <w:szCs w:val="24"/>
              </w:rPr>
              <w:t>0%</w:t>
            </w:r>
          </w:p>
        </w:tc>
      </w:tr>
      <w:tr w:rsidR="00277509" w:rsidRPr="00CF3B27" w14:paraId="66AD09EA" w14:textId="77777777" w:rsidTr="004D0220">
        <w:trPr>
          <w:trHeight w:val="350"/>
        </w:trPr>
        <w:tc>
          <w:tcPr>
            <w:tcW w:w="0" w:type="auto"/>
          </w:tcPr>
          <w:p w14:paraId="186664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2B18DB7B"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1,856</w:t>
            </w:r>
          </w:p>
        </w:tc>
        <w:tc>
          <w:tcPr>
            <w:tcW w:w="0" w:type="auto"/>
          </w:tcPr>
          <w:p w14:paraId="73A8BD38"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1,739</w:t>
            </w:r>
          </w:p>
        </w:tc>
        <w:tc>
          <w:tcPr>
            <w:tcW w:w="0" w:type="auto"/>
          </w:tcPr>
          <w:p w14:paraId="2B700EBF"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2,298</w:t>
            </w:r>
          </w:p>
        </w:tc>
        <w:tc>
          <w:tcPr>
            <w:tcW w:w="0" w:type="auto"/>
          </w:tcPr>
          <w:p w14:paraId="04F2838A" w14:textId="77777777" w:rsidR="00277509" w:rsidRPr="0050467F" w:rsidRDefault="00277509" w:rsidP="001C59E2">
            <w:pPr>
              <w:jc w:val="both"/>
              <w:rPr>
                <w:rFonts w:ascii="Arial" w:hAnsi="Arial" w:cs="Arial"/>
                <w:sz w:val="24"/>
                <w:szCs w:val="24"/>
              </w:rPr>
            </w:pPr>
            <w:r w:rsidRPr="0050467F">
              <w:rPr>
                <w:rFonts w:ascii="Arial" w:hAnsi="Arial" w:cs="Arial"/>
                <w:sz w:val="24"/>
                <w:szCs w:val="24"/>
              </w:rPr>
              <w:t>32%</w:t>
            </w:r>
          </w:p>
        </w:tc>
      </w:tr>
    </w:tbl>
    <w:p w14:paraId="17624C79" w14:textId="77777777" w:rsidR="00577395" w:rsidRDefault="00577395" w:rsidP="001C59E2">
      <w:pPr>
        <w:spacing w:after="0" w:line="240" w:lineRule="auto"/>
      </w:pPr>
    </w:p>
    <w:tbl>
      <w:tblPr>
        <w:tblStyle w:val="TableGrid"/>
        <w:tblW w:w="0" w:type="auto"/>
        <w:tblLook w:val="0020" w:firstRow="1" w:lastRow="0" w:firstColumn="0" w:lastColumn="0" w:noHBand="0" w:noVBand="0"/>
        <w:tblCaption w:val="Table"/>
      </w:tblPr>
      <w:tblGrid>
        <w:gridCol w:w="4126"/>
        <w:gridCol w:w="1151"/>
        <w:gridCol w:w="1151"/>
        <w:gridCol w:w="1151"/>
        <w:gridCol w:w="1217"/>
      </w:tblGrid>
      <w:tr w:rsidR="00277509" w:rsidRPr="00CF3B27" w14:paraId="2BFDBF71" w14:textId="77777777" w:rsidTr="004D0220">
        <w:trPr>
          <w:trHeight w:val="523"/>
          <w:tblHeader/>
        </w:trPr>
        <w:tc>
          <w:tcPr>
            <w:tcW w:w="0" w:type="auto"/>
          </w:tcPr>
          <w:p w14:paraId="311C781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claim amount</w:t>
            </w:r>
          </w:p>
        </w:tc>
        <w:tc>
          <w:tcPr>
            <w:tcW w:w="0" w:type="auto"/>
          </w:tcPr>
          <w:p w14:paraId="2C38557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834604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C5F0CD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457B732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50210AA1" w14:textId="77777777" w:rsidTr="004D0220">
        <w:trPr>
          <w:trHeight w:val="360"/>
        </w:trPr>
        <w:tc>
          <w:tcPr>
            <w:tcW w:w="0" w:type="auto"/>
          </w:tcPr>
          <w:p w14:paraId="40A619D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Small Claims: &lt;$10,000*</w:t>
            </w:r>
          </w:p>
        </w:tc>
        <w:tc>
          <w:tcPr>
            <w:tcW w:w="0" w:type="auto"/>
          </w:tcPr>
          <w:p w14:paraId="3F39DA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492</w:t>
            </w:r>
          </w:p>
        </w:tc>
        <w:tc>
          <w:tcPr>
            <w:tcW w:w="0" w:type="auto"/>
          </w:tcPr>
          <w:p w14:paraId="2986A7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408</w:t>
            </w:r>
          </w:p>
        </w:tc>
        <w:tc>
          <w:tcPr>
            <w:tcW w:w="0" w:type="auto"/>
          </w:tcPr>
          <w:p w14:paraId="2DCAB63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564</w:t>
            </w:r>
          </w:p>
        </w:tc>
        <w:tc>
          <w:tcPr>
            <w:tcW w:w="0" w:type="auto"/>
          </w:tcPr>
          <w:p w14:paraId="54BC1F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w:t>
            </w:r>
          </w:p>
        </w:tc>
      </w:tr>
      <w:tr w:rsidR="00277509" w:rsidRPr="00CF3B27" w14:paraId="39F509D8" w14:textId="77777777" w:rsidTr="004D0220">
        <w:trPr>
          <w:trHeight w:val="355"/>
        </w:trPr>
        <w:tc>
          <w:tcPr>
            <w:tcW w:w="0" w:type="auto"/>
          </w:tcPr>
          <w:p w14:paraId="1EA1AC4A" w14:textId="77777777" w:rsidR="00277509" w:rsidRPr="00CF3B27" w:rsidRDefault="00277509" w:rsidP="003C4C55">
            <w:pPr>
              <w:jc w:val="both"/>
              <w:rPr>
                <w:rFonts w:ascii="Arial" w:hAnsi="Arial" w:cs="Arial"/>
                <w:sz w:val="24"/>
                <w:szCs w:val="24"/>
              </w:rPr>
            </w:pPr>
            <w:r w:rsidRPr="00CF3B27">
              <w:rPr>
                <w:rFonts w:ascii="Arial" w:hAnsi="Arial" w:cs="Arial"/>
                <w:sz w:val="24"/>
                <w:szCs w:val="24"/>
              </w:rPr>
              <w:t>Standard Claims: $10,000</w:t>
            </w:r>
            <w:r w:rsidR="003C4C55">
              <w:rPr>
                <w:rFonts w:ascii="Arial" w:hAnsi="Arial" w:cs="Arial"/>
                <w:sz w:val="24"/>
                <w:szCs w:val="24"/>
              </w:rPr>
              <w:t>–</w:t>
            </w:r>
            <w:r w:rsidRPr="00CF3B27">
              <w:rPr>
                <w:rFonts w:ascii="Arial" w:hAnsi="Arial" w:cs="Arial"/>
                <w:sz w:val="24"/>
                <w:szCs w:val="24"/>
              </w:rPr>
              <w:t>$100,000</w:t>
            </w:r>
          </w:p>
        </w:tc>
        <w:tc>
          <w:tcPr>
            <w:tcW w:w="0" w:type="auto"/>
          </w:tcPr>
          <w:p w14:paraId="3B5B58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623</w:t>
            </w:r>
          </w:p>
        </w:tc>
        <w:tc>
          <w:tcPr>
            <w:tcW w:w="0" w:type="auto"/>
          </w:tcPr>
          <w:p w14:paraId="3A6469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496</w:t>
            </w:r>
          </w:p>
        </w:tc>
        <w:tc>
          <w:tcPr>
            <w:tcW w:w="0" w:type="auto"/>
          </w:tcPr>
          <w:p w14:paraId="3931A46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724</w:t>
            </w:r>
          </w:p>
        </w:tc>
        <w:tc>
          <w:tcPr>
            <w:tcW w:w="0" w:type="auto"/>
          </w:tcPr>
          <w:p w14:paraId="407DEC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46%</w:t>
            </w:r>
          </w:p>
        </w:tc>
      </w:tr>
      <w:tr w:rsidR="00277509" w:rsidRPr="00CF3B27" w14:paraId="406D5012" w14:textId="77777777" w:rsidTr="004D0220">
        <w:trPr>
          <w:trHeight w:val="341"/>
        </w:trPr>
        <w:tc>
          <w:tcPr>
            <w:tcW w:w="0" w:type="auto"/>
          </w:tcPr>
          <w:p w14:paraId="08876D5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Complex Claims: $100,000 +</w:t>
            </w:r>
          </w:p>
        </w:tc>
        <w:tc>
          <w:tcPr>
            <w:tcW w:w="0" w:type="auto"/>
          </w:tcPr>
          <w:p w14:paraId="4E7ACC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264</w:t>
            </w:r>
          </w:p>
        </w:tc>
        <w:tc>
          <w:tcPr>
            <w:tcW w:w="0" w:type="auto"/>
          </w:tcPr>
          <w:p w14:paraId="5814283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207</w:t>
            </w:r>
          </w:p>
        </w:tc>
        <w:tc>
          <w:tcPr>
            <w:tcW w:w="0" w:type="auto"/>
          </w:tcPr>
          <w:p w14:paraId="1856AA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329</w:t>
            </w:r>
          </w:p>
        </w:tc>
        <w:tc>
          <w:tcPr>
            <w:tcW w:w="0" w:type="auto"/>
          </w:tcPr>
          <w:p w14:paraId="4FE933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w:t>
            </w:r>
          </w:p>
        </w:tc>
      </w:tr>
      <w:tr w:rsidR="00277509" w:rsidRPr="00CF3B27" w14:paraId="281ED410" w14:textId="77777777" w:rsidTr="004D0220">
        <w:trPr>
          <w:trHeight w:val="350"/>
        </w:trPr>
        <w:tc>
          <w:tcPr>
            <w:tcW w:w="0" w:type="auto"/>
          </w:tcPr>
          <w:p w14:paraId="3CA5941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No value</w:t>
            </w:r>
          </w:p>
        </w:tc>
        <w:tc>
          <w:tcPr>
            <w:tcW w:w="0" w:type="auto"/>
          </w:tcPr>
          <w:p w14:paraId="372DF54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477</w:t>
            </w:r>
          </w:p>
        </w:tc>
        <w:tc>
          <w:tcPr>
            <w:tcW w:w="0" w:type="auto"/>
          </w:tcPr>
          <w:p w14:paraId="7927082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628</w:t>
            </w:r>
          </w:p>
        </w:tc>
        <w:tc>
          <w:tcPr>
            <w:tcW w:w="0" w:type="auto"/>
          </w:tcPr>
          <w:p w14:paraId="69714A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681</w:t>
            </w:r>
          </w:p>
        </w:tc>
        <w:tc>
          <w:tcPr>
            <w:tcW w:w="0" w:type="auto"/>
          </w:tcPr>
          <w:p w14:paraId="3A569F0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8%</w:t>
            </w:r>
          </w:p>
        </w:tc>
      </w:tr>
      <w:tr w:rsidR="00277509" w:rsidRPr="00CF3B27" w14:paraId="1CAF3B27" w14:textId="77777777" w:rsidTr="004D0220">
        <w:trPr>
          <w:trHeight w:val="350"/>
        </w:trPr>
        <w:tc>
          <w:tcPr>
            <w:tcW w:w="0" w:type="auto"/>
          </w:tcPr>
          <w:p w14:paraId="41BA367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1FC8461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1,856</w:t>
            </w:r>
          </w:p>
        </w:tc>
        <w:tc>
          <w:tcPr>
            <w:tcW w:w="0" w:type="auto"/>
          </w:tcPr>
          <w:p w14:paraId="613629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1,739</w:t>
            </w:r>
          </w:p>
        </w:tc>
        <w:tc>
          <w:tcPr>
            <w:tcW w:w="0" w:type="auto"/>
          </w:tcPr>
          <w:p w14:paraId="75D8E22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2,298</w:t>
            </w:r>
          </w:p>
        </w:tc>
        <w:tc>
          <w:tcPr>
            <w:tcW w:w="0" w:type="auto"/>
          </w:tcPr>
          <w:p w14:paraId="1C69AA1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r>
    </w:tbl>
    <w:p w14:paraId="097D18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 On 7 December, part of </w:t>
      </w:r>
      <w:r w:rsidRPr="00CF3B27">
        <w:rPr>
          <w:rFonts w:ascii="Arial" w:hAnsi="Arial" w:cs="Arial"/>
          <w:i/>
          <w:iCs/>
          <w:sz w:val="24"/>
          <w:szCs w:val="24"/>
        </w:rPr>
        <w:t xml:space="preserve">the Justice Legislation Amendment (Access to Justice) Act 2018 </w:t>
      </w:r>
      <w:r w:rsidRPr="00CF3B27">
        <w:rPr>
          <w:rFonts w:ascii="Arial" w:hAnsi="Arial" w:cs="Arial"/>
          <w:sz w:val="24"/>
          <w:szCs w:val="24"/>
        </w:rPr>
        <w:t xml:space="preserve">came into effect, increasing the small claims range to under $15,000 for applications made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This change will be reflected in our 2019</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0 annual report, once we have a full financial year of data.</w:t>
      </w:r>
    </w:p>
    <w:p w14:paraId="1F17CA88" w14:textId="77777777" w:rsidR="00277509" w:rsidRPr="00CF3B27" w:rsidRDefault="00277509" w:rsidP="00E83380">
      <w:pPr>
        <w:pStyle w:val="Heading2"/>
      </w:pPr>
      <w:r w:rsidRPr="00CF3B27">
        <w:br w:type="page"/>
      </w:r>
      <w:bookmarkStart w:id="16" w:name="_Toc22233741"/>
      <w:r w:rsidRPr="00CF3B27">
        <w:lastRenderedPageBreak/>
        <w:t>Civil Claims List</w:t>
      </w:r>
      <w:bookmarkEnd w:id="16"/>
    </w:p>
    <w:p w14:paraId="6EC18C3C" w14:textId="77777777" w:rsidR="00277509" w:rsidRPr="00CF3B27" w:rsidRDefault="00277509" w:rsidP="008E4993">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122DC8EB" w14:textId="77777777" w:rsidR="00277509" w:rsidRPr="00CF3B27" w:rsidRDefault="008C4BF9" w:rsidP="008E4993">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Applications increased eight per cent, contributing to an almost 40 per cent rise over the past four years</w:t>
      </w:r>
    </w:p>
    <w:p w14:paraId="0181A13D" w14:textId="77777777" w:rsidR="00277509" w:rsidRPr="00CF3B27" w:rsidRDefault="008C4BF9" w:rsidP="008E4993">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Clearance rate of almost 100 per cent</w:t>
      </w:r>
    </w:p>
    <w:p w14:paraId="651347AC" w14:textId="77777777" w:rsidR="00957427" w:rsidRDefault="00957427" w:rsidP="008E4993">
      <w:pPr>
        <w:spacing w:after="120" w:line="240" w:lineRule="auto"/>
        <w:jc w:val="both"/>
        <w:rPr>
          <w:rFonts w:ascii="Arial" w:hAnsi="Arial" w:cs="Arial"/>
          <w:b/>
          <w:bCs/>
          <w:sz w:val="24"/>
          <w:szCs w:val="24"/>
        </w:rPr>
      </w:pPr>
      <w:r w:rsidRPr="00CF3B27">
        <w:rPr>
          <w:rFonts w:ascii="Arial" w:hAnsi="Arial" w:cs="Arial"/>
          <w:b/>
          <w:bCs/>
          <w:sz w:val="24"/>
          <w:szCs w:val="24"/>
        </w:rPr>
        <w:t>What we do</w:t>
      </w:r>
    </w:p>
    <w:p w14:paraId="2FB17943" w14:textId="77777777" w:rsidR="00957427" w:rsidRDefault="00957427" w:rsidP="008E4993">
      <w:pPr>
        <w:spacing w:after="0" w:line="240" w:lineRule="auto"/>
        <w:rPr>
          <w:rFonts w:ascii="Arial" w:hAnsi="Arial" w:cs="Arial"/>
          <w:sz w:val="24"/>
          <w:szCs w:val="24"/>
        </w:rPr>
      </w:pPr>
      <w:r w:rsidRPr="00CF3B27">
        <w:rPr>
          <w:rFonts w:ascii="Arial" w:hAnsi="Arial" w:cs="Arial"/>
          <w:sz w:val="24"/>
          <w:szCs w:val="24"/>
        </w:rPr>
        <w:t>The Civil Claims List handles disputes about the supply of goods or services. There is no limit on the amount that may be claimed in an application in the Civil Claims List. This means that we hear disputes from everyday consumer transactions to large commercial matters. The more complex cases include:</w:t>
      </w:r>
    </w:p>
    <w:p w14:paraId="4685D43C" w14:textId="77777777" w:rsidR="00957427" w:rsidRDefault="008C4BF9" w:rsidP="008E4993">
      <w:pPr>
        <w:spacing w:before="120" w:after="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about sales of businesses, including representations of profitability</w:t>
      </w:r>
    </w:p>
    <w:p w14:paraId="172BD3EC" w14:textId="77777777" w:rsidR="00957427" w:rsidRDefault="008C4BF9" w:rsidP="008E4993">
      <w:pPr>
        <w:spacing w:before="120" w:after="12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professional negligence claims against accountants and other service providers</w:t>
      </w:r>
    </w:p>
    <w:p w14:paraId="076DBB36" w14:textId="77777777" w:rsidR="00957427" w:rsidRDefault="008C4BF9" w:rsidP="008E4993">
      <w:pPr>
        <w:spacing w:after="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complex disputes about cars, where multiple parties are involved</w:t>
      </w:r>
    </w:p>
    <w:p w14:paraId="17B3BC1E" w14:textId="77777777" w:rsidR="00957427" w:rsidRDefault="008C4BF9" w:rsidP="008E4993">
      <w:pPr>
        <w:spacing w:before="120" w:after="12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under contracts for software and application development, and for internet marketing</w:t>
      </w:r>
    </w:p>
    <w:p w14:paraId="654498E6" w14:textId="77777777" w:rsidR="00957427" w:rsidRDefault="008C4BF9" w:rsidP="008E4993">
      <w:pPr>
        <w:spacing w:after="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under contracts for the manufacture of expensive items such as caravans</w:t>
      </w:r>
    </w:p>
    <w:p w14:paraId="13AA8CC5" w14:textId="77777777" w:rsidR="00957427" w:rsidRDefault="008C4BF9" w:rsidP="008E4993">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under insurance</w:t>
      </w:r>
      <w:r w:rsidR="00957427">
        <w:rPr>
          <w:rFonts w:ascii="Arial" w:eastAsia="Times New Roman" w:hAnsi="Arial" w:cs="Arial"/>
          <w:sz w:val="24"/>
          <w:szCs w:val="24"/>
        </w:rPr>
        <w:t xml:space="preserve"> </w:t>
      </w:r>
      <w:r w:rsidR="00957427" w:rsidRPr="00CF3B27">
        <w:rPr>
          <w:rFonts w:ascii="Arial" w:hAnsi="Arial" w:cs="Arial"/>
          <w:sz w:val="24"/>
          <w:szCs w:val="24"/>
        </w:rPr>
        <w:t>policies</w:t>
      </w:r>
    </w:p>
    <w:p w14:paraId="10E7138C" w14:textId="77777777" w:rsidR="00957427" w:rsidRDefault="008C4BF9" w:rsidP="008E4993">
      <w:pPr>
        <w:spacing w:after="0" w:line="240" w:lineRule="auto"/>
        <w:ind w:left="432" w:hanging="432"/>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between franchisors and franchisees</w:t>
      </w:r>
    </w:p>
    <w:p w14:paraId="0BE59B42" w14:textId="77777777" w:rsidR="00957427" w:rsidRDefault="008C4BF9" w:rsidP="008E4993">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957427" w:rsidRPr="00CF3B27">
        <w:rPr>
          <w:rFonts w:ascii="Arial" w:eastAsia="Times New Roman" w:hAnsi="Arial" w:cs="Arial"/>
          <w:sz w:val="24"/>
          <w:szCs w:val="24"/>
        </w:rPr>
        <w:t>disputes in which claims for contribution or indemnity are made against third parties.</w:t>
      </w:r>
    </w:p>
    <w:p w14:paraId="0281EBB4" w14:textId="77777777" w:rsidR="00277509" w:rsidRPr="008E4993" w:rsidRDefault="00277509" w:rsidP="008E4993">
      <w:pPr>
        <w:spacing w:before="240" w:after="120" w:line="240" w:lineRule="auto"/>
        <w:jc w:val="both"/>
        <w:rPr>
          <w:rFonts w:ascii="Arial" w:hAnsi="Arial" w:cs="Arial"/>
          <w:b/>
          <w:sz w:val="24"/>
          <w:szCs w:val="24"/>
        </w:rPr>
      </w:pPr>
      <w:r w:rsidRPr="008E4993">
        <w:rPr>
          <w:rFonts w:ascii="Arial" w:hAnsi="Arial" w:cs="Arial"/>
          <w:b/>
          <w:sz w:val="24"/>
          <w:szCs w:val="24"/>
        </w:rPr>
        <w:t>Year in review:</w:t>
      </w:r>
    </w:p>
    <w:p w14:paraId="4D3BF8C2" w14:textId="77777777" w:rsidR="00277509" w:rsidRPr="00064D57" w:rsidRDefault="00277509" w:rsidP="002B0427">
      <w:pPr>
        <w:spacing w:after="0" w:line="240" w:lineRule="auto"/>
        <w:rPr>
          <w:rFonts w:ascii="Arial" w:hAnsi="Arial" w:cs="Arial"/>
          <w:sz w:val="24"/>
          <w:szCs w:val="24"/>
        </w:rPr>
      </w:pPr>
      <w:r w:rsidRPr="00064D57">
        <w:rPr>
          <w:rFonts w:ascii="Arial" w:hAnsi="Arial" w:cs="Arial"/>
          <w:bCs/>
          <w:sz w:val="24"/>
          <w:szCs w:val="24"/>
        </w:rPr>
        <w:t>We saw an eight per cent increase in applications this year, contributing to the almost 40 per cent increase over the past four years. This increase in applications has created challenges in ensuring timely processing and listing of applications. However, by the end of June, applications were taking two weeks to be processed and listed for hearing or alternative dispute resolution.</w:t>
      </w:r>
    </w:p>
    <w:p w14:paraId="10C3164E" w14:textId="77777777" w:rsidR="00277509" w:rsidRPr="00CF3B27" w:rsidRDefault="00277509" w:rsidP="002B0427">
      <w:pPr>
        <w:spacing w:before="240" w:after="240" w:line="240" w:lineRule="auto"/>
        <w:rPr>
          <w:rFonts w:ascii="Arial" w:hAnsi="Arial" w:cs="Arial"/>
          <w:sz w:val="24"/>
          <w:szCs w:val="24"/>
        </w:rPr>
      </w:pPr>
      <w:proofErr w:type="spellStart"/>
      <w:r w:rsidRPr="00CF3B27">
        <w:rPr>
          <w:rFonts w:ascii="Arial" w:hAnsi="Arial" w:cs="Arial"/>
          <w:sz w:val="24"/>
          <w:szCs w:val="24"/>
        </w:rPr>
        <w:t>Finalisations</w:t>
      </w:r>
      <w:proofErr w:type="spellEnd"/>
      <w:r w:rsidRPr="00CF3B27">
        <w:rPr>
          <w:rFonts w:ascii="Arial" w:hAnsi="Arial" w:cs="Arial"/>
          <w:sz w:val="24"/>
          <w:szCs w:val="24"/>
        </w:rPr>
        <w:t xml:space="preserve"> increased 10 per cent this year. We also achieved a 99 per cent clearance rate by listing more cases for Fast Track Mediation and Hearing (see p. 28), on top of our usual listing practices.</w:t>
      </w:r>
    </w:p>
    <w:p w14:paraId="273B6110" w14:textId="77777777" w:rsidR="00277509" w:rsidRPr="00CF3B27" w:rsidRDefault="00277509" w:rsidP="002B0427">
      <w:pPr>
        <w:spacing w:after="0" w:line="240" w:lineRule="auto"/>
        <w:rPr>
          <w:rFonts w:ascii="Arial" w:hAnsi="Arial" w:cs="Arial"/>
          <w:sz w:val="24"/>
          <w:szCs w:val="24"/>
        </w:rPr>
      </w:pPr>
      <w:r w:rsidRPr="00CF3B27">
        <w:rPr>
          <w:rFonts w:ascii="Arial" w:hAnsi="Arial" w:cs="Arial"/>
          <w:sz w:val="24"/>
          <w:szCs w:val="24"/>
        </w:rPr>
        <w:t>Almost 65 per cent of applications were made using the online form. However, the current online form drives high call volumes and does not integrate into our case management system. We have been working on improving the structure and usability of our Civil Claims online application this year, with a new version due to launch in July 2019 (see p. 18).</w:t>
      </w:r>
    </w:p>
    <w:p w14:paraId="2C077B87" w14:textId="77777777" w:rsidR="00277509" w:rsidRPr="00CF3B27" w:rsidRDefault="00277509" w:rsidP="002B0427">
      <w:pPr>
        <w:spacing w:before="240" w:after="0" w:line="240" w:lineRule="auto"/>
        <w:rPr>
          <w:rFonts w:ascii="Arial" w:hAnsi="Arial" w:cs="Arial"/>
          <w:sz w:val="24"/>
          <w:szCs w:val="24"/>
        </w:rPr>
      </w:pPr>
      <w:r w:rsidRPr="00CF3B27">
        <w:rPr>
          <w:rFonts w:ascii="Arial" w:hAnsi="Arial" w:cs="Arial"/>
          <w:sz w:val="24"/>
          <w:szCs w:val="24"/>
        </w:rPr>
        <w:t xml:space="preserve">Since Domestic Building Dispute Resolution Victoria (DBDRV) was established in April 2017, we have transferred applications filed under the Domestic Building Contracts Act to the Building and Property List. This is to ensure we correctly accept </w:t>
      </w:r>
      <w:r w:rsidRPr="00CF3B27">
        <w:rPr>
          <w:rFonts w:ascii="Arial" w:hAnsi="Arial" w:cs="Arial"/>
          <w:sz w:val="24"/>
          <w:szCs w:val="24"/>
        </w:rPr>
        <w:lastRenderedPageBreak/>
        <w:t>these applications, which are often complex to assess, or whether we need to advise the applicant to first apply to DBDRV.</w:t>
      </w:r>
    </w:p>
    <w:p w14:paraId="361AC648" w14:textId="77777777" w:rsidR="00FF052C" w:rsidRDefault="00FF052C"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7299CE42" w14:textId="77777777" w:rsidTr="004D0220">
        <w:trPr>
          <w:trHeight w:val="533"/>
          <w:tblHeader/>
        </w:trPr>
        <w:tc>
          <w:tcPr>
            <w:tcW w:w="0" w:type="auto"/>
          </w:tcPr>
          <w:p w14:paraId="3C3582A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Caseflow</w:t>
            </w:r>
          </w:p>
        </w:tc>
        <w:tc>
          <w:tcPr>
            <w:tcW w:w="0" w:type="auto"/>
          </w:tcPr>
          <w:p w14:paraId="6BE16FD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28BA58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0259140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2E61A23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6D129FCF" w14:textId="77777777" w:rsidTr="004D0220">
        <w:trPr>
          <w:trHeight w:val="360"/>
        </w:trPr>
        <w:tc>
          <w:tcPr>
            <w:tcW w:w="0" w:type="auto"/>
          </w:tcPr>
          <w:p w14:paraId="118AB1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10C7D77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8,758</w:t>
            </w:r>
          </w:p>
        </w:tc>
        <w:tc>
          <w:tcPr>
            <w:tcW w:w="0" w:type="auto"/>
          </w:tcPr>
          <w:p w14:paraId="5DA1958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8,764</w:t>
            </w:r>
          </w:p>
        </w:tc>
        <w:tc>
          <w:tcPr>
            <w:tcW w:w="0" w:type="auto"/>
          </w:tcPr>
          <w:p w14:paraId="1AF2E0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9,488</w:t>
            </w:r>
          </w:p>
        </w:tc>
        <w:tc>
          <w:tcPr>
            <w:tcW w:w="0" w:type="auto"/>
          </w:tcPr>
          <w:p w14:paraId="72A989A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r>
      <w:tr w:rsidR="00277509" w:rsidRPr="00CF3B27" w14:paraId="55D8F06C" w14:textId="77777777" w:rsidTr="004D0220">
        <w:trPr>
          <w:trHeight w:val="355"/>
        </w:trPr>
        <w:tc>
          <w:tcPr>
            <w:tcW w:w="0" w:type="auto"/>
          </w:tcPr>
          <w:p w14:paraId="7E89C7CC"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Finalisations</w:t>
            </w:r>
          </w:p>
        </w:tc>
        <w:tc>
          <w:tcPr>
            <w:tcW w:w="0" w:type="auto"/>
          </w:tcPr>
          <w:p w14:paraId="06C2EA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7,858</w:t>
            </w:r>
          </w:p>
        </w:tc>
        <w:tc>
          <w:tcPr>
            <w:tcW w:w="0" w:type="auto"/>
          </w:tcPr>
          <w:p w14:paraId="7E9F81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8,533</w:t>
            </w:r>
          </w:p>
        </w:tc>
        <w:tc>
          <w:tcPr>
            <w:tcW w:w="0" w:type="auto"/>
          </w:tcPr>
          <w:p w14:paraId="483A65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9,381</w:t>
            </w:r>
          </w:p>
        </w:tc>
        <w:tc>
          <w:tcPr>
            <w:tcW w:w="0" w:type="auto"/>
          </w:tcPr>
          <w:p w14:paraId="035E5B1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42A3B3D8" w14:textId="77777777" w:rsidTr="004D0220">
        <w:trPr>
          <w:trHeight w:val="346"/>
        </w:trPr>
        <w:tc>
          <w:tcPr>
            <w:tcW w:w="0" w:type="auto"/>
          </w:tcPr>
          <w:p w14:paraId="7E8C371F"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Pending</w:t>
            </w:r>
          </w:p>
        </w:tc>
        <w:tc>
          <w:tcPr>
            <w:tcW w:w="0" w:type="auto"/>
          </w:tcPr>
          <w:p w14:paraId="642BA2E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2,637</w:t>
            </w:r>
          </w:p>
        </w:tc>
        <w:tc>
          <w:tcPr>
            <w:tcW w:w="0" w:type="auto"/>
          </w:tcPr>
          <w:p w14:paraId="7916A2A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2,611</w:t>
            </w:r>
          </w:p>
        </w:tc>
        <w:tc>
          <w:tcPr>
            <w:tcW w:w="0" w:type="auto"/>
          </w:tcPr>
          <w:p w14:paraId="746A0B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2,475</w:t>
            </w:r>
          </w:p>
        </w:tc>
        <w:tc>
          <w:tcPr>
            <w:tcW w:w="0" w:type="auto"/>
          </w:tcPr>
          <w:p w14:paraId="234FACC5"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5</w:t>
            </w:r>
            <w:r w:rsidR="00277509" w:rsidRPr="00CF3B27">
              <w:rPr>
                <w:rFonts w:ascii="Arial" w:hAnsi="Arial" w:cs="Arial"/>
                <w:sz w:val="24"/>
                <w:szCs w:val="24"/>
              </w:rPr>
              <w:t>%</w:t>
            </w:r>
          </w:p>
        </w:tc>
      </w:tr>
      <w:tr w:rsidR="00277509" w:rsidRPr="00CF3B27" w14:paraId="5253A3D9" w14:textId="77777777" w:rsidTr="004D0220">
        <w:trPr>
          <w:trHeight w:val="365"/>
        </w:trPr>
        <w:tc>
          <w:tcPr>
            <w:tcW w:w="0" w:type="auto"/>
          </w:tcPr>
          <w:p w14:paraId="1D373AB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6AD533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90%</w:t>
            </w:r>
          </w:p>
        </w:tc>
        <w:tc>
          <w:tcPr>
            <w:tcW w:w="0" w:type="auto"/>
          </w:tcPr>
          <w:p w14:paraId="101C59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w:t>
            </w:r>
          </w:p>
        </w:tc>
        <w:tc>
          <w:tcPr>
            <w:tcW w:w="0" w:type="auto"/>
          </w:tcPr>
          <w:p w14:paraId="2AA513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w:t>
            </w:r>
          </w:p>
        </w:tc>
        <w:tc>
          <w:tcPr>
            <w:tcW w:w="0" w:type="auto"/>
          </w:tcPr>
          <w:p w14:paraId="19F475B0" w14:textId="77777777" w:rsidR="00277509" w:rsidRPr="00CF3B27" w:rsidRDefault="00277509" w:rsidP="001C59E2">
            <w:pPr>
              <w:jc w:val="both"/>
              <w:rPr>
                <w:rFonts w:ascii="Arial" w:hAnsi="Arial" w:cs="Arial"/>
                <w:sz w:val="24"/>
                <w:szCs w:val="24"/>
              </w:rPr>
            </w:pPr>
          </w:p>
        </w:tc>
      </w:tr>
    </w:tbl>
    <w:p w14:paraId="6DC19D89" w14:textId="77777777" w:rsidR="00FF052C" w:rsidRDefault="00FF052C"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gridCol w:w="950"/>
      </w:tblGrid>
      <w:tr w:rsidR="00277509" w:rsidRPr="00CF3B27" w14:paraId="01D8ED94" w14:textId="77777777" w:rsidTr="004D0220">
        <w:trPr>
          <w:trHeight w:val="528"/>
          <w:tblHeader/>
        </w:trPr>
        <w:tc>
          <w:tcPr>
            <w:tcW w:w="0" w:type="auto"/>
          </w:tcPr>
          <w:p w14:paraId="37C58B9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30887B8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7EF74D1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05673C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3FA396B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Target</w:t>
            </w:r>
          </w:p>
        </w:tc>
      </w:tr>
      <w:tr w:rsidR="00277509" w:rsidRPr="00CF3B27" w14:paraId="2668C7E8" w14:textId="77777777" w:rsidTr="004D0220">
        <w:trPr>
          <w:trHeight w:val="365"/>
        </w:trPr>
        <w:tc>
          <w:tcPr>
            <w:tcW w:w="0" w:type="auto"/>
          </w:tcPr>
          <w:p w14:paraId="7A1F021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Median</w:t>
            </w:r>
          </w:p>
        </w:tc>
        <w:tc>
          <w:tcPr>
            <w:tcW w:w="0" w:type="auto"/>
          </w:tcPr>
          <w:p w14:paraId="12A0C09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3C0A531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c>
          <w:tcPr>
            <w:tcW w:w="0" w:type="auto"/>
          </w:tcPr>
          <w:p w14:paraId="7321EC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c>
          <w:tcPr>
            <w:tcW w:w="0" w:type="auto"/>
          </w:tcPr>
          <w:p w14:paraId="7776DF7D" w14:textId="77777777" w:rsidR="00277509" w:rsidRPr="00CF3B27" w:rsidRDefault="00277509" w:rsidP="001C59E2">
            <w:pPr>
              <w:jc w:val="both"/>
              <w:rPr>
                <w:rFonts w:ascii="Arial" w:hAnsi="Arial" w:cs="Arial"/>
                <w:sz w:val="24"/>
                <w:szCs w:val="24"/>
              </w:rPr>
            </w:pPr>
          </w:p>
        </w:tc>
      </w:tr>
      <w:tr w:rsidR="00277509" w:rsidRPr="00CF3B27" w14:paraId="10F18BA4" w14:textId="77777777" w:rsidTr="004D0220">
        <w:trPr>
          <w:trHeight w:val="355"/>
        </w:trPr>
        <w:tc>
          <w:tcPr>
            <w:tcW w:w="0" w:type="auto"/>
          </w:tcPr>
          <w:p w14:paraId="1CC9CEB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80th Percentile</w:t>
            </w:r>
          </w:p>
        </w:tc>
        <w:tc>
          <w:tcPr>
            <w:tcW w:w="0" w:type="auto"/>
          </w:tcPr>
          <w:p w14:paraId="050D497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c>
          <w:tcPr>
            <w:tcW w:w="0" w:type="auto"/>
          </w:tcPr>
          <w:p w14:paraId="69C7DF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w:t>
            </w:r>
          </w:p>
        </w:tc>
        <w:tc>
          <w:tcPr>
            <w:tcW w:w="0" w:type="auto"/>
          </w:tcPr>
          <w:p w14:paraId="33DDB9D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c>
          <w:tcPr>
            <w:tcW w:w="0" w:type="auto"/>
          </w:tcPr>
          <w:p w14:paraId="5C2EF81E" w14:textId="77777777" w:rsidR="00277509" w:rsidRPr="00CF3B27" w:rsidRDefault="00277509" w:rsidP="001C59E2">
            <w:pPr>
              <w:jc w:val="both"/>
              <w:rPr>
                <w:rFonts w:ascii="Arial" w:hAnsi="Arial" w:cs="Arial"/>
                <w:sz w:val="24"/>
                <w:szCs w:val="24"/>
              </w:rPr>
            </w:pPr>
          </w:p>
        </w:tc>
      </w:tr>
      <w:tr w:rsidR="00277509" w:rsidRPr="00CF3B27" w14:paraId="474B1227" w14:textId="77777777" w:rsidTr="004D0220">
        <w:trPr>
          <w:trHeight w:val="355"/>
        </w:trPr>
        <w:tc>
          <w:tcPr>
            <w:tcW w:w="0" w:type="auto"/>
          </w:tcPr>
          <w:p w14:paraId="1D86C5E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Target</w:t>
            </w:r>
          </w:p>
        </w:tc>
        <w:tc>
          <w:tcPr>
            <w:tcW w:w="0" w:type="auto"/>
          </w:tcPr>
          <w:p w14:paraId="56631904" w14:textId="77777777" w:rsidR="00277509" w:rsidRPr="00CF3B27" w:rsidRDefault="00277509" w:rsidP="001C59E2">
            <w:pPr>
              <w:jc w:val="both"/>
              <w:rPr>
                <w:rFonts w:ascii="Arial" w:hAnsi="Arial" w:cs="Arial"/>
                <w:sz w:val="24"/>
                <w:szCs w:val="24"/>
              </w:rPr>
            </w:pPr>
          </w:p>
        </w:tc>
        <w:tc>
          <w:tcPr>
            <w:tcW w:w="0" w:type="auto"/>
          </w:tcPr>
          <w:p w14:paraId="32C39016" w14:textId="77777777" w:rsidR="00277509" w:rsidRPr="00CF3B27" w:rsidRDefault="00277509" w:rsidP="001C59E2">
            <w:pPr>
              <w:jc w:val="both"/>
              <w:rPr>
                <w:rFonts w:ascii="Arial" w:hAnsi="Arial" w:cs="Arial"/>
                <w:sz w:val="24"/>
                <w:szCs w:val="24"/>
              </w:rPr>
            </w:pPr>
          </w:p>
        </w:tc>
        <w:tc>
          <w:tcPr>
            <w:tcW w:w="0" w:type="auto"/>
          </w:tcPr>
          <w:p w14:paraId="137B6979" w14:textId="77777777" w:rsidR="00277509" w:rsidRPr="00CF3B27" w:rsidRDefault="00277509" w:rsidP="001C59E2">
            <w:pPr>
              <w:jc w:val="both"/>
              <w:rPr>
                <w:rFonts w:ascii="Arial" w:hAnsi="Arial" w:cs="Arial"/>
                <w:sz w:val="24"/>
                <w:szCs w:val="24"/>
              </w:rPr>
            </w:pPr>
          </w:p>
        </w:tc>
        <w:tc>
          <w:tcPr>
            <w:tcW w:w="0" w:type="auto"/>
          </w:tcPr>
          <w:p w14:paraId="0089F3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w:t>
            </w:r>
          </w:p>
        </w:tc>
      </w:tr>
    </w:tbl>
    <w:p w14:paraId="26043F4F" w14:textId="77777777" w:rsidR="00FF052C" w:rsidRDefault="00FF052C" w:rsidP="001C59E2">
      <w:pPr>
        <w:spacing w:after="0" w:line="240" w:lineRule="auto"/>
      </w:pPr>
    </w:p>
    <w:tbl>
      <w:tblPr>
        <w:tblStyle w:val="TableGrid"/>
        <w:tblW w:w="0" w:type="auto"/>
        <w:tblLook w:val="0020" w:firstRow="1" w:lastRow="0" w:firstColumn="0" w:lastColumn="0" w:noHBand="0" w:noVBand="0"/>
        <w:tblCaption w:val="Table"/>
      </w:tblPr>
      <w:tblGrid>
        <w:gridCol w:w="4773"/>
        <w:gridCol w:w="1085"/>
        <w:gridCol w:w="1085"/>
        <w:gridCol w:w="1085"/>
        <w:gridCol w:w="1217"/>
      </w:tblGrid>
      <w:tr w:rsidR="00277509" w:rsidRPr="00CF3B27" w14:paraId="04B787ED" w14:textId="77777777" w:rsidTr="004D0220">
        <w:trPr>
          <w:trHeight w:val="538"/>
          <w:tblHeader/>
        </w:trPr>
        <w:tc>
          <w:tcPr>
            <w:tcW w:w="0" w:type="auto"/>
          </w:tcPr>
          <w:p w14:paraId="0BFD702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14C523D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9FD09D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B6F0D9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5E69323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0D4BED8D" w14:textId="77777777" w:rsidTr="004D0220">
        <w:trPr>
          <w:trHeight w:val="355"/>
        </w:trPr>
        <w:tc>
          <w:tcPr>
            <w:tcW w:w="0" w:type="auto"/>
          </w:tcPr>
          <w:p w14:paraId="0FE647D2"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Australian Consumer Law and Fair Trading Act 2012</w:t>
            </w:r>
          </w:p>
        </w:tc>
        <w:tc>
          <w:tcPr>
            <w:tcW w:w="0" w:type="auto"/>
          </w:tcPr>
          <w:p w14:paraId="105E0A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7,627</w:t>
            </w:r>
          </w:p>
        </w:tc>
        <w:tc>
          <w:tcPr>
            <w:tcW w:w="0" w:type="auto"/>
          </w:tcPr>
          <w:p w14:paraId="02B34D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8,684</w:t>
            </w:r>
          </w:p>
        </w:tc>
        <w:tc>
          <w:tcPr>
            <w:tcW w:w="0" w:type="auto"/>
          </w:tcPr>
          <w:p w14:paraId="33B64EA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9,474</w:t>
            </w:r>
          </w:p>
        </w:tc>
        <w:tc>
          <w:tcPr>
            <w:tcW w:w="0" w:type="auto"/>
          </w:tcPr>
          <w:p w14:paraId="73F4B1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r>
      <w:tr w:rsidR="00277509" w:rsidRPr="00CF3B27" w14:paraId="219E9A35" w14:textId="77777777" w:rsidTr="004D0220">
        <w:trPr>
          <w:trHeight w:val="355"/>
        </w:trPr>
        <w:tc>
          <w:tcPr>
            <w:tcW w:w="0" w:type="auto"/>
          </w:tcPr>
          <w:p w14:paraId="34E4FBC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Domestic Building Contracts Act 1995</w:t>
            </w:r>
          </w:p>
        </w:tc>
        <w:tc>
          <w:tcPr>
            <w:tcW w:w="0" w:type="auto"/>
          </w:tcPr>
          <w:p w14:paraId="4F9C256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1,125</w:t>
            </w:r>
          </w:p>
        </w:tc>
        <w:tc>
          <w:tcPr>
            <w:tcW w:w="0" w:type="auto"/>
          </w:tcPr>
          <w:p w14:paraId="345318D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w:t>
            </w:r>
          </w:p>
        </w:tc>
        <w:tc>
          <w:tcPr>
            <w:tcW w:w="0" w:type="auto"/>
          </w:tcPr>
          <w:p w14:paraId="72ED9E3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w:t>
            </w:r>
          </w:p>
        </w:tc>
        <w:tc>
          <w:tcPr>
            <w:tcW w:w="0" w:type="auto"/>
          </w:tcPr>
          <w:p w14:paraId="20DB8C35"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9</w:t>
            </w:r>
            <w:r w:rsidR="00277509" w:rsidRPr="00CF3B27">
              <w:rPr>
                <w:rFonts w:ascii="Arial" w:hAnsi="Arial" w:cs="Arial"/>
                <w:sz w:val="24"/>
                <w:szCs w:val="24"/>
              </w:rPr>
              <w:t>6%</w:t>
            </w:r>
          </w:p>
        </w:tc>
      </w:tr>
      <w:tr w:rsidR="00277509" w:rsidRPr="00CF3B27" w14:paraId="199BBF06" w14:textId="77777777" w:rsidTr="004D0220">
        <w:trPr>
          <w:trHeight w:val="322"/>
        </w:trPr>
        <w:tc>
          <w:tcPr>
            <w:tcW w:w="0" w:type="auto"/>
          </w:tcPr>
          <w:p w14:paraId="5C8EABA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685B518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w:t>
            </w:r>
          </w:p>
        </w:tc>
        <w:tc>
          <w:tcPr>
            <w:tcW w:w="0" w:type="auto"/>
          </w:tcPr>
          <w:p w14:paraId="12535C3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c>
          <w:tcPr>
            <w:tcW w:w="0" w:type="auto"/>
          </w:tcPr>
          <w:p w14:paraId="2304AD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058D52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w:t>
            </w:r>
          </w:p>
        </w:tc>
      </w:tr>
      <w:tr w:rsidR="00277509" w:rsidRPr="00CF3B27" w14:paraId="115A2CE6" w14:textId="77777777" w:rsidTr="004D0220">
        <w:trPr>
          <w:trHeight w:val="360"/>
        </w:trPr>
        <w:tc>
          <w:tcPr>
            <w:tcW w:w="0" w:type="auto"/>
          </w:tcPr>
          <w:p w14:paraId="06FC1B9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10BBB54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8,758</w:t>
            </w:r>
          </w:p>
        </w:tc>
        <w:tc>
          <w:tcPr>
            <w:tcW w:w="0" w:type="auto"/>
          </w:tcPr>
          <w:p w14:paraId="0C26C9A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8,764</w:t>
            </w:r>
          </w:p>
        </w:tc>
        <w:tc>
          <w:tcPr>
            <w:tcW w:w="0" w:type="auto"/>
          </w:tcPr>
          <w:p w14:paraId="4711CE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9,488</w:t>
            </w:r>
          </w:p>
        </w:tc>
        <w:tc>
          <w:tcPr>
            <w:tcW w:w="0" w:type="auto"/>
          </w:tcPr>
          <w:p w14:paraId="11309F4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r>
    </w:tbl>
    <w:p w14:paraId="4B793471" w14:textId="77777777" w:rsidR="00FF052C" w:rsidRDefault="00FF052C" w:rsidP="001C59E2">
      <w:pPr>
        <w:spacing w:after="0" w:line="240" w:lineRule="auto"/>
      </w:pPr>
    </w:p>
    <w:tbl>
      <w:tblPr>
        <w:tblStyle w:val="TableGrid"/>
        <w:tblW w:w="0" w:type="auto"/>
        <w:tblLook w:val="0020" w:firstRow="1" w:lastRow="0" w:firstColumn="0" w:lastColumn="0" w:noHBand="0" w:noVBand="0"/>
        <w:tblCaption w:val="Table"/>
      </w:tblPr>
      <w:tblGrid>
        <w:gridCol w:w="4126"/>
        <w:gridCol w:w="1151"/>
        <w:gridCol w:w="1151"/>
        <w:gridCol w:w="1151"/>
        <w:gridCol w:w="1217"/>
      </w:tblGrid>
      <w:tr w:rsidR="00277509" w:rsidRPr="00CF3B27" w14:paraId="1F4F1D91" w14:textId="77777777" w:rsidTr="004D0220">
        <w:trPr>
          <w:trHeight w:val="538"/>
          <w:tblHeader/>
        </w:trPr>
        <w:tc>
          <w:tcPr>
            <w:tcW w:w="0" w:type="auto"/>
          </w:tcPr>
          <w:p w14:paraId="03DDB86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claim amount</w:t>
            </w:r>
          </w:p>
        </w:tc>
        <w:tc>
          <w:tcPr>
            <w:tcW w:w="0" w:type="auto"/>
          </w:tcPr>
          <w:p w14:paraId="6BF9249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FFD530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467FB5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4229F8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BB9CCF6" w14:textId="77777777" w:rsidTr="004D0220">
        <w:trPr>
          <w:trHeight w:val="355"/>
        </w:trPr>
        <w:tc>
          <w:tcPr>
            <w:tcW w:w="0" w:type="auto"/>
          </w:tcPr>
          <w:p w14:paraId="392E128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Small Claims: &lt;$10,000*</w:t>
            </w:r>
          </w:p>
        </w:tc>
        <w:tc>
          <w:tcPr>
            <w:tcW w:w="0" w:type="auto"/>
          </w:tcPr>
          <w:p w14:paraId="378895A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7,138</w:t>
            </w:r>
          </w:p>
        </w:tc>
        <w:tc>
          <w:tcPr>
            <w:tcW w:w="0" w:type="auto"/>
          </w:tcPr>
          <w:p w14:paraId="0DE15F9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6,913</w:t>
            </w:r>
          </w:p>
        </w:tc>
        <w:tc>
          <w:tcPr>
            <w:tcW w:w="0" w:type="auto"/>
          </w:tcPr>
          <w:p w14:paraId="1A1CE16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7,382</w:t>
            </w:r>
          </w:p>
        </w:tc>
        <w:tc>
          <w:tcPr>
            <w:tcW w:w="0" w:type="auto"/>
          </w:tcPr>
          <w:p w14:paraId="60FED8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r>
      <w:tr w:rsidR="00277509" w:rsidRPr="00CF3B27" w14:paraId="180B31CB" w14:textId="77777777" w:rsidTr="004D0220">
        <w:trPr>
          <w:trHeight w:val="355"/>
        </w:trPr>
        <w:tc>
          <w:tcPr>
            <w:tcW w:w="0" w:type="auto"/>
          </w:tcPr>
          <w:p w14:paraId="11F8D36F" w14:textId="77777777" w:rsidR="00277509" w:rsidRPr="00CF3B27" w:rsidRDefault="00277509" w:rsidP="003C4C55">
            <w:pPr>
              <w:jc w:val="both"/>
              <w:rPr>
                <w:rFonts w:ascii="Arial" w:hAnsi="Arial" w:cs="Arial"/>
                <w:sz w:val="24"/>
                <w:szCs w:val="24"/>
              </w:rPr>
            </w:pPr>
            <w:r w:rsidRPr="00CF3B27">
              <w:rPr>
                <w:rFonts w:ascii="Arial" w:hAnsi="Arial" w:cs="Arial"/>
                <w:sz w:val="24"/>
                <w:szCs w:val="24"/>
              </w:rPr>
              <w:t>Standard Claims: $10,000</w:t>
            </w:r>
            <w:r w:rsidR="003C4C55">
              <w:rPr>
                <w:rFonts w:ascii="Arial" w:hAnsi="Arial" w:cs="Arial"/>
                <w:sz w:val="24"/>
                <w:szCs w:val="24"/>
              </w:rPr>
              <w:t>–</w:t>
            </w:r>
            <w:r w:rsidRPr="00CF3B27">
              <w:rPr>
                <w:rFonts w:ascii="Arial" w:hAnsi="Arial" w:cs="Arial"/>
                <w:sz w:val="24"/>
                <w:szCs w:val="24"/>
              </w:rPr>
              <w:t>$100,000</w:t>
            </w:r>
          </w:p>
        </w:tc>
        <w:tc>
          <w:tcPr>
            <w:tcW w:w="0" w:type="auto"/>
          </w:tcPr>
          <w:p w14:paraId="11D409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1,372</w:t>
            </w:r>
          </w:p>
        </w:tc>
        <w:tc>
          <w:tcPr>
            <w:tcW w:w="0" w:type="auto"/>
          </w:tcPr>
          <w:p w14:paraId="0E7EC0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1,538</w:t>
            </w:r>
          </w:p>
        </w:tc>
        <w:tc>
          <w:tcPr>
            <w:tcW w:w="0" w:type="auto"/>
          </w:tcPr>
          <w:p w14:paraId="2F9EB4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1,776</w:t>
            </w:r>
          </w:p>
        </w:tc>
        <w:tc>
          <w:tcPr>
            <w:tcW w:w="0" w:type="auto"/>
          </w:tcPr>
          <w:p w14:paraId="767596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w:t>
            </w:r>
          </w:p>
        </w:tc>
      </w:tr>
      <w:tr w:rsidR="00277509" w:rsidRPr="00CF3B27" w14:paraId="79FAFE26" w14:textId="77777777" w:rsidTr="004D0220">
        <w:trPr>
          <w:trHeight w:val="346"/>
        </w:trPr>
        <w:tc>
          <w:tcPr>
            <w:tcW w:w="0" w:type="auto"/>
          </w:tcPr>
          <w:p w14:paraId="0081F8F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Complex Claims: $100,000 +</w:t>
            </w:r>
          </w:p>
        </w:tc>
        <w:tc>
          <w:tcPr>
            <w:tcW w:w="0" w:type="auto"/>
          </w:tcPr>
          <w:p w14:paraId="1538C26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w:t>
            </w:r>
          </w:p>
        </w:tc>
        <w:tc>
          <w:tcPr>
            <w:tcW w:w="0" w:type="auto"/>
          </w:tcPr>
          <w:p w14:paraId="3D866C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117</w:t>
            </w:r>
          </w:p>
        </w:tc>
        <w:tc>
          <w:tcPr>
            <w:tcW w:w="0" w:type="auto"/>
          </w:tcPr>
          <w:p w14:paraId="68EBAEA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131</w:t>
            </w:r>
          </w:p>
        </w:tc>
        <w:tc>
          <w:tcPr>
            <w:tcW w:w="0" w:type="auto"/>
          </w:tcPr>
          <w:p w14:paraId="3499591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r>
      <w:tr w:rsidR="00277509" w:rsidRPr="00CF3B27" w14:paraId="7C3BA4A3" w14:textId="77777777" w:rsidTr="004D0220">
        <w:trPr>
          <w:trHeight w:val="350"/>
        </w:trPr>
        <w:tc>
          <w:tcPr>
            <w:tcW w:w="0" w:type="auto"/>
          </w:tcPr>
          <w:p w14:paraId="2CF4E64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No value</w:t>
            </w:r>
          </w:p>
        </w:tc>
        <w:tc>
          <w:tcPr>
            <w:tcW w:w="0" w:type="auto"/>
          </w:tcPr>
          <w:p w14:paraId="4A31F53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154</w:t>
            </w:r>
          </w:p>
        </w:tc>
        <w:tc>
          <w:tcPr>
            <w:tcW w:w="0" w:type="auto"/>
          </w:tcPr>
          <w:p w14:paraId="7998781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196</w:t>
            </w:r>
          </w:p>
        </w:tc>
        <w:tc>
          <w:tcPr>
            <w:tcW w:w="0" w:type="auto"/>
          </w:tcPr>
          <w:p w14:paraId="694437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199</w:t>
            </w:r>
          </w:p>
        </w:tc>
        <w:tc>
          <w:tcPr>
            <w:tcW w:w="0" w:type="auto"/>
          </w:tcPr>
          <w:p w14:paraId="790CD4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r>
      <w:tr w:rsidR="00277509" w:rsidRPr="00CF3B27" w14:paraId="1EB61368" w14:textId="77777777" w:rsidTr="004D0220">
        <w:trPr>
          <w:trHeight w:val="336"/>
        </w:trPr>
        <w:tc>
          <w:tcPr>
            <w:tcW w:w="0" w:type="auto"/>
          </w:tcPr>
          <w:p w14:paraId="1727EB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183DD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8,758</w:t>
            </w:r>
          </w:p>
        </w:tc>
        <w:tc>
          <w:tcPr>
            <w:tcW w:w="0" w:type="auto"/>
          </w:tcPr>
          <w:p w14:paraId="6AD0C0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8,764</w:t>
            </w:r>
          </w:p>
        </w:tc>
        <w:tc>
          <w:tcPr>
            <w:tcW w:w="0" w:type="auto"/>
          </w:tcPr>
          <w:p w14:paraId="657CC985" w14:textId="77777777" w:rsidR="00277509" w:rsidRPr="006B22D6" w:rsidRDefault="00277509" w:rsidP="001C59E2">
            <w:pPr>
              <w:jc w:val="both"/>
              <w:rPr>
                <w:rFonts w:ascii="Arial" w:hAnsi="Arial" w:cs="Arial"/>
                <w:sz w:val="24"/>
                <w:szCs w:val="24"/>
              </w:rPr>
            </w:pPr>
            <w:r w:rsidRPr="006B22D6">
              <w:rPr>
                <w:rFonts w:ascii="Arial" w:hAnsi="Arial" w:cs="Arial"/>
                <w:bCs/>
                <w:sz w:val="24"/>
                <w:szCs w:val="24"/>
              </w:rPr>
              <w:t>9,488</w:t>
            </w:r>
          </w:p>
        </w:tc>
        <w:tc>
          <w:tcPr>
            <w:tcW w:w="0" w:type="auto"/>
          </w:tcPr>
          <w:p w14:paraId="7F4BEC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r>
    </w:tbl>
    <w:p w14:paraId="4A133BF2" w14:textId="77777777" w:rsidR="00277509" w:rsidRPr="00CF3B27" w:rsidRDefault="00277509" w:rsidP="002B0427">
      <w:pPr>
        <w:spacing w:after="0" w:line="240" w:lineRule="auto"/>
        <w:rPr>
          <w:rFonts w:ascii="Arial" w:hAnsi="Arial" w:cs="Arial"/>
          <w:sz w:val="24"/>
          <w:szCs w:val="24"/>
        </w:rPr>
      </w:pPr>
      <w:r w:rsidRPr="00CF3B27">
        <w:rPr>
          <w:rFonts w:ascii="Arial" w:hAnsi="Arial" w:cs="Arial"/>
          <w:sz w:val="24"/>
          <w:szCs w:val="24"/>
        </w:rPr>
        <w:t xml:space="preserve">* On 7 December, part of </w:t>
      </w:r>
      <w:r w:rsidRPr="00CF3B27">
        <w:rPr>
          <w:rFonts w:ascii="Arial" w:hAnsi="Arial" w:cs="Arial"/>
          <w:i/>
          <w:iCs/>
          <w:sz w:val="24"/>
          <w:szCs w:val="24"/>
        </w:rPr>
        <w:t xml:space="preserve">the Justice Legislation Amendment (Access to Justice) Act 2018 </w:t>
      </w:r>
      <w:r w:rsidRPr="00CF3B27">
        <w:rPr>
          <w:rFonts w:ascii="Arial" w:hAnsi="Arial" w:cs="Arial"/>
          <w:sz w:val="24"/>
          <w:szCs w:val="24"/>
        </w:rPr>
        <w:t xml:space="preserve">came into effect, increasing the small claims range to under $15,000 for applications made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This change will be reflected in our 2019</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0 annual report, once we have a full financial year of data.</w:t>
      </w:r>
    </w:p>
    <w:p w14:paraId="5EEF9179" w14:textId="77777777" w:rsidR="00277509" w:rsidRPr="00CF3B27" w:rsidRDefault="00277509" w:rsidP="002B0427">
      <w:pPr>
        <w:pStyle w:val="Heading2"/>
      </w:pPr>
      <w:r w:rsidRPr="00CF3B27">
        <w:br w:type="page"/>
      </w:r>
      <w:bookmarkStart w:id="17" w:name="_Toc22233742"/>
      <w:r w:rsidRPr="00CF3B27">
        <w:lastRenderedPageBreak/>
        <w:t>Guardianship List</w:t>
      </w:r>
      <w:bookmarkEnd w:id="17"/>
    </w:p>
    <w:p w14:paraId="27ACB1A4" w14:textId="77777777" w:rsidR="00277509" w:rsidRPr="00CF3B27" w:rsidRDefault="00277509" w:rsidP="002B0427">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27279C86" w14:textId="77777777" w:rsidR="00277509" w:rsidRPr="00CF3B27" w:rsidRDefault="008C4BF9" w:rsidP="002B042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Improved our case management model, to provide a more </w:t>
      </w:r>
      <w:proofErr w:type="spellStart"/>
      <w:r w:rsidR="00277509" w:rsidRPr="00CF3B27">
        <w:rPr>
          <w:rFonts w:ascii="Arial" w:eastAsia="Times New Roman" w:hAnsi="Arial" w:cs="Arial"/>
          <w:sz w:val="24"/>
          <w:szCs w:val="24"/>
        </w:rPr>
        <w:t>personalised</w:t>
      </w:r>
      <w:proofErr w:type="spellEnd"/>
      <w:r w:rsidR="00277509" w:rsidRPr="00CF3B27">
        <w:rPr>
          <w:rFonts w:ascii="Arial" w:eastAsia="Times New Roman" w:hAnsi="Arial" w:cs="Arial"/>
          <w:sz w:val="24"/>
          <w:szCs w:val="24"/>
        </w:rPr>
        <w:t xml:space="preserve"> service and reduce unnecessary delays</w:t>
      </w:r>
    </w:p>
    <w:p w14:paraId="35AC8025" w14:textId="77777777" w:rsidR="00277509" w:rsidRPr="00CF3B27" w:rsidRDefault="008C4BF9" w:rsidP="002B0427">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Refined our new online platform for making guardianship applications, the Guardianship Hub, in preparation for its public launch</w:t>
      </w:r>
    </w:p>
    <w:p w14:paraId="35BCDF83" w14:textId="77777777" w:rsidR="00277509" w:rsidRPr="00CF3B27" w:rsidRDefault="008C4BF9" w:rsidP="002B042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Applications about</w:t>
      </w:r>
      <w:r w:rsidR="002B0427">
        <w:rPr>
          <w:rFonts w:ascii="Arial" w:eastAsia="Times New Roman" w:hAnsi="Arial" w:cs="Arial"/>
          <w:sz w:val="24"/>
          <w:szCs w:val="24"/>
        </w:rPr>
        <w:t xml:space="preserve"> </w:t>
      </w:r>
      <w:r w:rsidR="00277509" w:rsidRPr="00CF3B27">
        <w:rPr>
          <w:rFonts w:ascii="Arial" w:hAnsi="Arial" w:cs="Arial"/>
          <w:sz w:val="24"/>
          <w:szCs w:val="24"/>
        </w:rPr>
        <w:t>potential conflicts of interest for powers of attorney almost doubled</w:t>
      </w:r>
    </w:p>
    <w:p w14:paraId="29D776CA" w14:textId="77777777" w:rsidR="00277509" w:rsidRPr="002B0427" w:rsidRDefault="00277509" w:rsidP="002B0427">
      <w:pPr>
        <w:spacing w:before="240" w:after="0" w:line="240" w:lineRule="auto"/>
        <w:jc w:val="both"/>
        <w:rPr>
          <w:rFonts w:ascii="Arial" w:hAnsi="Arial" w:cs="Arial"/>
          <w:b/>
          <w:sz w:val="24"/>
          <w:szCs w:val="24"/>
        </w:rPr>
      </w:pPr>
      <w:r w:rsidRPr="002B0427">
        <w:rPr>
          <w:rFonts w:ascii="Arial" w:hAnsi="Arial" w:cs="Arial"/>
          <w:b/>
          <w:bCs/>
          <w:sz w:val="24"/>
          <w:szCs w:val="24"/>
        </w:rPr>
        <w:t>What we do</w:t>
      </w:r>
    </w:p>
    <w:p w14:paraId="49F4E0D3" w14:textId="77777777" w:rsidR="00277509" w:rsidRPr="00CF3B27" w:rsidRDefault="00277509" w:rsidP="002B0427">
      <w:pPr>
        <w:spacing w:before="120" w:after="240" w:line="240" w:lineRule="auto"/>
        <w:rPr>
          <w:rFonts w:ascii="Arial" w:hAnsi="Arial" w:cs="Arial"/>
          <w:sz w:val="24"/>
          <w:szCs w:val="24"/>
        </w:rPr>
      </w:pPr>
      <w:r w:rsidRPr="00CF3B27">
        <w:rPr>
          <w:rFonts w:ascii="Arial" w:hAnsi="Arial" w:cs="Arial"/>
          <w:sz w:val="24"/>
          <w:szCs w:val="24"/>
        </w:rPr>
        <w:t xml:space="preserve">The Guardianship List makes protective orders under the </w:t>
      </w:r>
      <w:r w:rsidRPr="00CF3B27">
        <w:rPr>
          <w:rFonts w:ascii="Arial" w:hAnsi="Arial" w:cs="Arial"/>
          <w:i/>
          <w:iCs/>
          <w:sz w:val="24"/>
          <w:szCs w:val="24"/>
        </w:rPr>
        <w:t xml:space="preserve">Guardianship and Administration Act </w:t>
      </w:r>
      <w:r w:rsidR="000B7E39" w:rsidRPr="000B7E39">
        <w:rPr>
          <w:rFonts w:ascii="Arial" w:hAnsi="Arial" w:cs="Arial"/>
          <w:i/>
          <w:sz w:val="24"/>
          <w:szCs w:val="24"/>
        </w:rPr>
        <w:t>1</w:t>
      </w:r>
      <w:r w:rsidRPr="000B7E39">
        <w:rPr>
          <w:rFonts w:ascii="Arial" w:hAnsi="Arial" w:cs="Arial"/>
          <w:i/>
          <w:sz w:val="24"/>
          <w:szCs w:val="24"/>
        </w:rPr>
        <w:t>986</w:t>
      </w:r>
      <w:r w:rsidRPr="00CF3B27">
        <w:rPr>
          <w:rFonts w:ascii="Arial" w:hAnsi="Arial" w:cs="Arial"/>
          <w:sz w:val="24"/>
          <w:szCs w:val="24"/>
        </w:rPr>
        <w:t xml:space="preserve"> and other legislation. The most common orders </w:t>
      </w:r>
      <w:r w:rsidRPr="00CF3B27">
        <w:rPr>
          <w:rFonts w:ascii="Arial" w:eastAsia="Times New Roman" w:hAnsi="Arial" w:cs="Arial"/>
          <w:sz w:val="24"/>
          <w:szCs w:val="24"/>
        </w:rPr>
        <w:t>— guardianship and administration orders — involve appointing substitute decision-makers for adults who are unable to make decisions for themselves. The list also makes orders about enduring powers of attorney, medical treatment decisions and advance care directives.</w:t>
      </w:r>
    </w:p>
    <w:p w14:paraId="5261D664" w14:textId="77777777" w:rsidR="00277509" w:rsidRPr="002B0427" w:rsidRDefault="00277509" w:rsidP="001C59E2">
      <w:pPr>
        <w:spacing w:after="0" w:line="240" w:lineRule="auto"/>
        <w:jc w:val="both"/>
        <w:rPr>
          <w:rFonts w:ascii="Arial" w:hAnsi="Arial" w:cs="Arial"/>
          <w:b/>
          <w:sz w:val="24"/>
          <w:szCs w:val="24"/>
        </w:rPr>
      </w:pPr>
      <w:r w:rsidRPr="002B0427">
        <w:rPr>
          <w:rFonts w:ascii="Arial" w:hAnsi="Arial" w:cs="Arial"/>
          <w:b/>
          <w:sz w:val="24"/>
          <w:szCs w:val="24"/>
        </w:rPr>
        <w:t>Year in review:</w:t>
      </w:r>
    </w:p>
    <w:p w14:paraId="0E6AAF12" w14:textId="77777777" w:rsidR="00277509" w:rsidRPr="00CF3B27" w:rsidRDefault="00277509" w:rsidP="002B0427">
      <w:pPr>
        <w:spacing w:before="120" w:after="240" w:line="240" w:lineRule="auto"/>
        <w:rPr>
          <w:rFonts w:ascii="Arial" w:hAnsi="Arial" w:cs="Arial"/>
          <w:sz w:val="24"/>
          <w:szCs w:val="24"/>
        </w:rPr>
      </w:pPr>
      <w:r w:rsidRPr="00CF3B27">
        <w:rPr>
          <w:rFonts w:ascii="Arial" w:hAnsi="Arial" w:cs="Arial"/>
          <w:sz w:val="24"/>
          <w:szCs w:val="24"/>
        </w:rPr>
        <w:t xml:space="preserve">This year we focused on improving our case management model, to provide a more </w:t>
      </w:r>
      <w:proofErr w:type="spellStart"/>
      <w:r w:rsidRPr="00CF3B27">
        <w:rPr>
          <w:rFonts w:ascii="Arial" w:hAnsi="Arial" w:cs="Arial"/>
          <w:sz w:val="24"/>
          <w:szCs w:val="24"/>
        </w:rPr>
        <w:t>personalised</w:t>
      </w:r>
      <w:proofErr w:type="spellEnd"/>
      <w:r w:rsidRPr="00CF3B27">
        <w:rPr>
          <w:rFonts w:ascii="Arial" w:hAnsi="Arial" w:cs="Arial"/>
          <w:sz w:val="24"/>
          <w:szCs w:val="24"/>
        </w:rPr>
        <w:t xml:space="preserve"> service and to reduce delays. This required us to reimagine our approach to managing applications for medical treatment, powers of attorney and related matters. We partnered with RMIT University</w:t>
      </w:r>
      <w:r w:rsidR="003837D0">
        <w:rPr>
          <w:rFonts w:ascii="Arial" w:hAnsi="Arial" w:cs="Arial"/>
          <w:sz w:val="24"/>
          <w:szCs w:val="24"/>
        </w:rPr>
        <w:t>’</w:t>
      </w:r>
      <w:r w:rsidRPr="00CF3B27">
        <w:rPr>
          <w:rFonts w:ascii="Arial" w:hAnsi="Arial" w:cs="Arial"/>
          <w:sz w:val="24"/>
          <w:szCs w:val="24"/>
        </w:rPr>
        <w:t>s design research team to evaluate our service model, to embed human-</w:t>
      </w:r>
      <w:proofErr w:type="spellStart"/>
      <w:r w:rsidRPr="00CF3B27">
        <w:rPr>
          <w:rFonts w:ascii="Arial" w:hAnsi="Arial" w:cs="Arial"/>
          <w:sz w:val="24"/>
          <w:szCs w:val="24"/>
        </w:rPr>
        <w:t>centred</w:t>
      </w:r>
      <w:proofErr w:type="spellEnd"/>
      <w:r w:rsidRPr="00CF3B27">
        <w:rPr>
          <w:rFonts w:ascii="Arial" w:hAnsi="Arial" w:cs="Arial"/>
          <w:sz w:val="24"/>
          <w:szCs w:val="24"/>
        </w:rPr>
        <w:t xml:space="preserve"> design principles into our culture and work practices (see p. 32).</w:t>
      </w:r>
    </w:p>
    <w:p w14:paraId="2DCAF8DE" w14:textId="77777777" w:rsidR="00277509" w:rsidRPr="00CF3B27" w:rsidRDefault="00277509" w:rsidP="002B0427">
      <w:pPr>
        <w:spacing w:after="0" w:line="240" w:lineRule="auto"/>
        <w:rPr>
          <w:rFonts w:ascii="Arial" w:hAnsi="Arial" w:cs="Arial"/>
          <w:sz w:val="24"/>
          <w:szCs w:val="24"/>
        </w:rPr>
      </w:pPr>
      <w:r w:rsidRPr="00CF3B27">
        <w:rPr>
          <w:rFonts w:ascii="Arial" w:hAnsi="Arial" w:cs="Arial"/>
          <w:sz w:val="24"/>
          <w:szCs w:val="24"/>
        </w:rPr>
        <w:t xml:space="preserve">We expanded and developed our new online platform, the Guardianship Hub, which we </w:t>
      </w:r>
      <w:r w:rsidRPr="00CF3B27">
        <w:rPr>
          <w:rFonts w:ascii="Arial" w:hAnsi="Arial" w:cs="Arial"/>
          <w:sz w:val="24"/>
          <w:szCs w:val="24"/>
          <w:lang w:val="nl-NL"/>
        </w:rPr>
        <w:t xml:space="preserve">trialled </w:t>
      </w:r>
      <w:r w:rsidRPr="00CF3B27">
        <w:rPr>
          <w:rFonts w:ascii="Arial" w:hAnsi="Arial" w:cs="Arial"/>
          <w:sz w:val="24"/>
          <w:szCs w:val="24"/>
        </w:rPr>
        <w:t>last year in six Victorian hospitals (see p. 17). The Hub provides a faster and more responsive service, and integrates directly into our case management system. This time-saving enabled us to focus on how our processes can be improved.</w:t>
      </w:r>
    </w:p>
    <w:p w14:paraId="5EBA2062" w14:textId="77777777" w:rsidR="00277509" w:rsidRPr="00CF3B27" w:rsidRDefault="00277509" w:rsidP="002B0427">
      <w:pPr>
        <w:spacing w:before="240" w:after="240" w:line="240" w:lineRule="auto"/>
        <w:rPr>
          <w:rFonts w:ascii="Arial" w:hAnsi="Arial" w:cs="Arial"/>
          <w:sz w:val="24"/>
          <w:szCs w:val="24"/>
        </w:rPr>
      </w:pPr>
      <w:r w:rsidRPr="00CF3B27">
        <w:rPr>
          <w:rFonts w:ascii="Arial" w:hAnsi="Arial" w:cs="Arial"/>
          <w:sz w:val="24"/>
          <w:szCs w:val="24"/>
        </w:rPr>
        <w:t>Overall, we are seeing an increase in complex applications in the Guardianship List, such as cases requiring hearings longer than an hour, more than one hearing, or cases requiring member mediation via compulsory conference.</w:t>
      </w:r>
    </w:p>
    <w:p w14:paraId="2579313C" w14:textId="77777777" w:rsidR="00277509" w:rsidRPr="00CF3B27" w:rsidRDefault="00277509" w:rsidP="002B0427">
      <w:pPr>
        <w:spacing w:after="0" w:line="240" w:lineRule="auto"/>
        <w:rPr>
          <w:rFonts w:ascii="Arial" w:hAnsi="Arial" w:cs="Arial"/>
          <w:sz w:val="24"/>
          <w:szCs w:val="24"/>
        </w:rPr>
      </w:pPr>
      <w:r w:rsidRPr="00CF3B27">
        <w:rPr>
          <w:rFonts w:ascii="Arial" w:hAnsi="Arial" w:cs="Arial"/>
          <w:sz w:val="24"/>
          <w:szCs w:val="24"/>
        </w:rPr>
        <w:t>Applications about potential conflicts of interest for powers of attorney</w:t>
      </w:r>
      <w:r w:rsidR="00140F6D">
        <w:rPr>
          <w:rFonts w:ascii="Arial" w:hAnsi="Arial" w:cs="Arial"/>
          <w:sz w:val="24"/>
          <w:szCs w:val="24"/>
        </w:rPr>
        <w:t xml:space="preserve"> </w:t>
      </w:r>
      <w:r w:rsidRPr="00CF3B27">
        <w:rPr>
          <w:rFonts w:ascii="Arial" w:hAnsi="Arial" w:cs="Arial"/>
          <w:sz w:val="24"/>
          <w:szCs w:val="24"/>
        </w:rPr>
        <w:t>almost doubled. Applications where parties have sought compensation for financial mismanagement or misuse of a represented person</w:t>
      </w:r>
      <w:r w:rsidR="003837D0">
        <w:rPr>
          <w:rFonts w:ascii="Arial" w:hAnsi="Arial" w:cs="Arial"/>
          <w:sz w:val="24"/>
          <w:szCs w:val="24"/>
        </w:rPr>
        <w:t>’</w:t>
      </w:r>
      <w:r w:rsidRPr="00CF3B27">
        <w:rPr>
          <w:rFonts w:ascii="Arial" w:hAnsi="Arial" w:cs="Arial"/>
          <w:sz w:val="24"/>
          <w:szCs w:val="24"/>
        </w:rPr>
        <w:t>s funds also increased significantly, up 86 per cent. These cases require multiple hearings and are often protracted and complex. There was an increase in cases relating to enduring power of attorney, which are also more complex.</w:t>
      </w:r>
    </w:p>
    <w:p w14:paraId="35629846" w14:textId="77777777" w:rsidR="00277509" w:rsidRPr="00CF3B27" w:rsidRDefault="00277509" w:rsidP="002B0427">
      <w:pPr>
        <w:spacing w:before="240" w:after="0" w:line="240" w:lineRule="auto"/>
        <w:rPr>
          <w:rFonts w:ascii="Arial" w:hAnsi="Arial" w:cs="Arial"/>
          <w:sz w:val="24"/>
          <w:szCs w:val="24"/>
        </w:rPr>
      </w:pPr>
      <w:r w:rsidRPr="00CF3B27">
        <w:rPr>
          <w:rFonts w:ascii="Arial" w:hAnsi="Arial" w:cs="Arial"/>
          <w:sz w:val="24"/>
          <w:szCs w:val="24"/>
        </w:rPr>
        <w:t>Timeliness of hearings and pending matters are valid measures for other VCAT lists but not for the Guardianship List, as we always hear these cases within the timeframes required by legislation. For this reason, we do not report against these measures as do other lists.</w:t>
      </w:r>
    </w:p>
    <w:p w14:paraId="2278883A" w14:textId="77777777" w:rsidR="0049104C" w:rsidRDefault="0049104C"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373B8777" w14:textId="77777777" w:rsidTr="004D0220">
        <w:trPr>
          <w:trHeight w:val="533"/>
          <w:tblHeader/>
        </w:trPr>
        <w:tc>
          <w:tcPr>
            <w:tcW w:w="0" w:type="auto"/>
          </w:tcPr>
          <w:p w14:paraId="050EE7E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Caseflow</w:t>
            </w:r>
          </w:p>
        </w:tc>
        <w:tc>
          <w:tcPr>
            <w:tcW w:w="0" w:type="auto"/>
          </w:tcPr>
          <w:p w14:paraId="27E3195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E4F7CE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A76F45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2088B2A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00EB53B6" w14:textId="77777777" w:rsidTr="004D0220">
        <w:trPr>
          <w:trHeight w:val="360"/>
        </w:trPr>
        <w:tc>
          <w:tcPr>
            <w:tcW w:w="0" w:type="auto"/>
          </w:tcPr>
          <w:p w14:paraId="01C8BA4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0C9FB5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13,896</w:t>
            </w:r>
          </w:p>
        </w:tc>
        <w:tc>
          <w:tcPr>
            <w:tcW w:w="0" w:type="auto"/>
          </w:tcPr>
          <w:p w14:paraId="660F2C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14,249</w:t>
            </w:r>
          </w:p>
        </w:tc>
        <w:tc>
          <w:tcPr>
            <w:tcW w:w="0" w:type="auto"/>
          </w:tcPr>
          <w:p w14:paraId="6F31F5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14,076</w:t>
            </w:r>
          </w:p>
        </w:tc>
        <w:tc>
          <w:tcPr>
            <w:tcW w:w="0" w:type="auto"/>
          </w:tcPr>
          <w:p w14:paraId="6AA617C8"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w:t>
            </w:r>
          </w:p>
        </w:tc>
      </w:tr>
      <w:tr w:rsidR="00277509" w:rsidRPr="00CF3B27" w14:paraId="5AAF6771" w14:textId="77777777" w:rsidTr="004D0220">
        <w:trPr>
          <w:trHeight w:val="350"/>
        </w:trPr>
        <w:tc>
          <w:tcPr>
            <w:tcW w:w="0" w:type="auto"/>
          </w:tcPr>
          <w:p w14:paraId="5EF730DA"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Finalisations</w:t>
            </w:r>
          </w:p>
        </w:tc>
        <w:tc>
          <w:tcPr>
            <w:tcW w:w="0" w:type="auto"/>
          </w:tcPr>
          <w:p w14:paraId="4C19FC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13,112</w:t>
            </w:r>
          </w:p>
        </w:tc>
        <w:tc>
          <w:tcPr>
            <w:tcW w:w="0" w:type="auto"/>
          </w:tcPr>
          <w:p w14:paraId="1C0529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12,807</w:t>
            </w:r>
          </w:p>
        </w:tc>
        <w:tc>
          <w:tcPr>
            <w:tcW w:w="0" w:type="auto"/>
          </w:tcPr>
          <w:p w14:paraId="0D2766C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12,971</w:t>
            </w:r>
          </w:p>
        </w:tc>
        <w:tc>
          <w:tcPr>
            <w:tcW w:w="0" w:type="auto"/>
          </w:tcPr>
          <w:p w14:paraId="3B9EEB2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r>
      <w:tr w:rsidR="00277509" w:rsidRPr="00CF3B27" w14:paraId="6CB81DCB" w14:textId="77777777" w:rsidTr="004D0220">
        <w:trPr>
          <w:trHeight w:val="370"/>
        </w:trPr>
        <w:tc>
          <w:tcPr>
            <w:tcW w:w="0" w:type="auto"/>
          </w:tcPr>
          <w:p w14:paraId="162050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70AC52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w:t>
            </w:r>
          </w:p>
        </w:tc>
        <w:tc>
          <w:tcPr>
            <w:tcW w:w="0" w:type="auto"/>
          </w:tcPr>
          <w:p w14:paraId="1DF425C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90%</w:t>
            </w:r>
          </w:p>
        </w:tc>
        <w:tc>
          <w:tcPr>
            <w:tcW w:w="0" w:type="auto"/>
          </w:tcPr>
          <w:p w14:paraId="3A5A2B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92%</w:t>
            </w:r>
          </w:p>
        </w:tc>
        <w:tc>
          <w:tcPr>
            <w:tcW w:w="0" w:type="auto"/>
          </w:tcPr>
          <w:p w14:paraId="303E9A74" w14:textId="77777777" w:rsidR="00277509" w:rsidRPr="00CF3B27" w:rsidRDefault="00277509" w:rsidP="001C59E2">
            <w:pPr>
              <w:jc w:val="both"/>
              <w:rPr>
                <w:rFonts w:ascii="Arial" w:hAnsi="Arial" w:cs="Arial"/>
                <w:sz w:val="24"/>
                <w:szCs w:val="24"/>
              </w:rPr>
            </w:pPr>
          </w:p>
        </w:tc>
      </w:tr>
    </w:tbl>
    <w:p w14:paraId="6E5BE3CA" w14:textId="77777777" w:rsidR="0049104C" w:rsidRDefault="0049104C" w:rsidP="001C59E2">
      <w:pPr>
        <w:spacing w:after="0" w:line="240" w:lineRule="auto"/>
      </w:pPr>
    </w:p>
    <w:tbl>
      <w:tblPr>
        <w:tblStyle w:val="TableGrid"/>
        <w:tblW w:w="0" w:type="auto"/>
        <w:tblLook w:val="0020" w:firstRow="1" w:lastRow="0" w:firstColumn="0" w:lastColumn="0" w:noHBand="0" w:noVBand="0"/>
        <w:tblCaption w:val="Table"/>
      </w:tblPr>
      <w:tblGrid>
        <w:gridCol w:w="4770"/>
        <w:gridCol w:w="1086"/>
        <w:gridCol w:w="1086"/>
        <w:gridCol w:w="1086"/>
        <w:gridCol w:w="1217"/>
      </w:tblGrid>
      <w:tr w:rsidR="00277509" w:rsidRPr="00CF3B27" w14:paraId="0DEFDDCA" w14:textId="77777777" w:rsidTr="004D0220">
        <w:trPr>
          <w:trHeight w:val="538"/>
          <w:tblHeader/>
        </w:trPr>
        <w:tc>
          <w:tcPr>
            <w:tcW w:w="0" w:type="auto"/>
          </w:tcPr>
          <w:p w14:paraId="563E9DB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Major applications/activities by Act and sections</w:t>
            </w:r>
          </w:p>
        </w:tc>
        <w:tc>
          <w:tcPr>
            <w:tcW w:w="0" w:type="auto"/>
          </w:tcPr>
          <w:p w14:paraId="3B354D8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6EBD19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1FD370E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0D9E535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49AB5152" w14:textId="77777777" w:rsidTr="004D0220">
        <w:trPr>
          <w:trHeight w:val="355"/>
        </w:trPr>
        <w:tc>
          <w:tcPr>
            <w:tcW w:w="0" w:type="auto"/>
          </w:tcPr>
          <w:p w14:paraId="461C56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Guardianship and/or Administration orders</w:t>
            </w:r>
          </w:p>
        </w:tc>
        <w:tc>
          <w:tcPr>
            <w:tcW w:w="0" w:type="auto"/>
          </w:tcPr>
          <w:p w14:paraId="4822638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5,474</w:t>
            </w:r>
          </w:p>
        </w:tc>
        <w:tc>
          <w:tcPr>
            <w:tcW w:w="0" w:type="auto"/>
          </w:tcPr>
          <w:p w14:paraId="6A51C6F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6,035</w:t>
            </w:r>
          </w:p>
        </w:tc>
        <w:tc>
          <w:tcPr>
            <w:tcW w:w="0" w:type="auto"/>
          </w:tcPr>
          <w:p w14:paraId="5E4B4BD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6,609</w:t>
            </w:r>
          </w:p>
        </w:tc>
        <w:tc>
          <w:tcPr>
            <w:tcW w:w="0" w:type="auto"/>
          </w:tcPr>
          <w:p w14:paraId="09A9944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146794E9" w14:textId="77777777" w:rsidTr="004D0220">
        <w:trPr>
          <w:trHeight w:val="355"/>
        </w:trPr>
        <w:tc>
          <w:tcPr>
            <w:tcW w:w="0" w:type="auto"/>
          </w:tcPr>
          <w:p w14:paraId="4C5BA0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Reassessment orders</w:t>
            </w:r>
          </w:p>
        </w:tc>
        <w:tc>
          <w:tcPr>
            <w:tcW w:w="0" w:type="auto"/>
          </w:tcPr>
          <w:p w14:paraId="722C869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7,177</w:t>
            </w:r>
          </w:p>
        </w:tc>
        <w:tc>
          <w:tcPr>
            <w:tcW w:w="0" w:type="auto"/>
          </w:tcPr>
          <w:p w14:paraId="313512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7,195</w:t>
            </w:r>
          </w:p>
        </w:tc>
        <w:tc>
          <w:tcPr>
            <w:tcW w:w="0" w:type="auto"/>
          </w:tcPr>
          <w:p w14:paraId="5C26921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6,833</w:t>
            </w:r>
          </w:p>
        </w:tc>
        <w:tc>
          <w:tcPr>
            <w:tcW w:w="0" w:type="auto"/>
          </w:tcPr>
          <w:p w14:paraId="4EBF1A7A"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5</w:t>
            </w:r>
            <w:r w:rsidR="00277509" w:rsidRPr="00CF3B27">
              <w:rPr>
                <w:rFonts w:ascii="Arial" w:hAnsi="Arial" w:cs="Arial"/>
                <w:sz w:val="24"/>
                <w:szCs w:val="24"/>
              </w:rPr>
              <w:t>%</w:t>
            </w:r>
          </w:p>
        </w:tc>
      </w:tr>
      <w:tr w:rsidR="00277509" w:rsidRPr="00CF3B27" w14:paraId="22FB2594" w14:textId="77777777" w:rsidTr="004D0220">
        <w:trPr>
          <w:trHeight w:val="346"/>
        </w:trPr>
        <w:tc>
          <w:tcPr>
            <w:tcW w:w="0" w:type="auto"/>
          </w:tcPr>
          <w:p w14:paraId="64C8794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Powers of attorney</w:t>
            </w:r>
          </w:p>
        </w:tc>
        <w:tc>
          <w:tcPr>
            <w:tcW w:w="0" w:type="auto"/>
          </w:tcPr>
          <w:p w14:paraId="79E148F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645</w:t>
            </w:r>
          </w:p>
        </w:tc>
        <w:tc>
          <w:tcPr>
            <w:tcW w:w="0" w:type="auto"/>
          </w:tcPr>
          <w:p w14:paraId="52B94A6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670</w:t>
            </w:r>
          </w:p>
        </w:tc>
        <w:tc>
          <w:tcPr>
            <w:tcW w:w="0" w:type="auto"/>
          </w:tcPr>
          <w:p w14:paraId="29692D0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734</w:t>
            </w:r>
          </w:p>
        </w:tc>
        <w:tc>
          <w:tcPr>
            <w:tcW w:w="0" w:type="auto"/>
          </w:tcPr>
          <w:p w14:paraId="42F097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454F9176" w14:textId="77777777" w:rsidTr="004D0220">
        <w:trPr>
          <w:trHeight w:val="331"/>
        </w:trPr>
        <w:tc>
          <w:tcPr>
            <w:tcW w:w="0" w:type="auto"/>
          </w:tcPr>
          <w:p w14:paraId="17DD5D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225532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3,775</w:t>
            </w:r>
          </w:p>
        </w:tc>
        <w:tc>
          <w:tcPr>
            <w:tcW w:w="0" w:type="auto"/>
          </w:tcPr>
          <w:p w14:paraId="398F874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3,911</w:t>
            </w:r>
          </w:p>
        </w:tc>
        <w:tc>
          <w:tcPr>
            <w:tcW w:w="0" w:type="auto"/>
          </w:tcPr>
          <w:p w14:paraId="5244F5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3,772</w:t>
            </w:r>
          </w:p>
        </w:tc>
        <w:tc>
          <w:tcPr>
            <w:tcW w:w="0" w:type="auto"/>
          </w:tcPr>
          <w:p w14:paraId="3A78BF4C"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4</w:t>
            </w:r>
            <w:r w:rsidR="00277509" w:rsidRPr="00CF3B27">
              <w:rPr>
                <w:rFonts w:ascii="Arial" w:hAnsi="Arial" w:cs="Arial"/>
                <w:sz w:val="24"/>
                <w:szCs w:val="24"/>
              </w:rPr>
              <w:t>%</w:t>
            </w:r>
          </w:p>
        </w:tc>
      </w:tr>
      <w:tr w:rsidR="00277509" w:rsidRPr="00CF3B27" w14:paraId="7A82E474" w14:textId="77777777" w:rsidTr="004D0220">
        <w:trPr>
          <w:trHeight w:val="346"/>
        </w:trPr>
        <w:tc>
          <w:tcPr>
            <w:tcW w:w="0" w:type="auto"/>
          </w:tcPr>
          <w:p w14:paraId="188C47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5898B4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17,071</w:t>
            </w:r>
          </w:p>
        </w:tc>
        <w:tc>
          <w:tcPr>
            <w:tcW w:w="0" w:type="auto"/>
          </w:tcPr>
          <w:p w14:paraId="753F8D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17,811</w:t>
            </w:r>
          </w:p>
        </w:tc>
        <w:tc>
          <w:tcPr>
            <w:tcW w:w="0" w:type="auto"/>
          </w:tcPr>
          <w:p w14:paraId="221C4FCA" w14:textId="77777777" w:rsidR="00277509" w:rsidRPr="00933331" w:rsidRDefault="00277509" w:rsidP="001C59E2">
            <w:pPr>
              <w:jc w:val="both"/>
              <w:rPr>
                <w:rFonts w:ascii="Arial" w:hAnsi="Arial" w:cs="Arial"/>
                <w:sz w:val="24"/>
                <w:szCs w:val="24"/>
              </w:rPr>
            </w:pPr>
            <w:r w:rsidRPr="00933331">
              <w:rPr>
                <w:rFonts w:ascii="Arial" w:hAnsi="Arial" w:cs="Arial"/>
                <w:bCs/>
                <w:sz w:val="24"/>
                <w:szCs w:val="24"/>
              </w:rPr>
              <w:t>17,948</w:t>
            </w:r>
          </w:p>
        </w:tc>
        <w:tc>
          <w:tcPr>
            <w:tcW w:w="0" w:type="auto"/>
          </w:tcPr>
          <w:p w14:paraId="332DAE42" w14:textId="77777777" w:rsidR="00277509" w:rsidRPr="00933331" w:rsidRDefault="00277509" w:rsidP="001C59E2">
            <w:pPr>
              <w:jc w:val="both"/>
              <w:rPr>
                <w:rFonts w:ascii="Arial" w:hAnsi="Arial" w:cs="Arial"/>
                <w:sz w:val="24"/>
                <w:szCs w:val="24"/>
              </w:rPr>
            </w:pPr>
            <w:r w:rsidRPr="00933331">
              <w:rPr>
                <w:rFonts w:ascii="Arial" w:hAnsi="Arial" w:cs="Arial"/>
                <w:bCs/>
                <w:sz w:val="24"/>
                <w:szCs w:val="24"/>
              </w:rPr>
              <w:t>1%</w:t>
            </w:r>
          </w:p>
        </w:tc>
      </w:tr>
    </w:tbl>
    <w:p w14:paraId="0A83251D" w14:textId="77777777" w:rsidR="0049104C" w:rsidRDefault="0049104C" w:rsidP="001C59E2">
      <w:pPr>
        <w:spacing w:after="0" w:line="240" w:lineRule="auto"/>
      </w:pPr>
    </w:p>
    <w:tbl>
      <w:tblPr>
        <w:tblStyle w:val="TableGrid"/>
        <w:tblW w:w="0" w:type="auto"/>
        <w:tblLook w:val="0020" w:firstRow="1" w:lastRow="0" w:firstColumn="0" w:lastColumn="0" w:noHBand="0" w:noVBand="0"/>
        <w:tblCaption w:val="Table"/>
      </w:tblPr>
      <w:tblGrid>
        <w:gridCol w:w="5064"/>
        <w:gridCol w:w="988"/>
        <w:gridCol w:w="988"/>
        <w:gridCol w:w="988"/>
        <w:gridCol w:w="1217"/>
      </w:tblGrid>
      <w:tr w:rsidR="00277509" w:rsidRPr="00CF3B27" w14:paraId="5E4A35F6" w14:textId="77777777" w:rsidTr="004D0220">
        <w:trPr>
          <w:trHeight w:val="744"/>
          <w:tblHeader/>
        </w:trPr>
        <w:tc>
          <w:tcPr>
            <w:tcW w:w="0" w:type="auto"/>
          </w:tcPr>
          <w:p w14:paraId="64337D7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 </w:t>
            </w:r>
            <w:r w:rsidRPr="00CF3B27">
              <w:rPr>
                <w:rFonts w:ascii="Arial" w:hAnsi="Arial" w:cs="Arial"/>
                <w:b/>
                <w:bCs/>
                <w:sz w:val="24"/>
                <w:szCs w:val="24"/>
              </w:rPr>
              <w:t>Others: Breakdown of other applications/activities</w:t>
            </w:r>
          </w:p>
        </w:tc>
        <w:tc>
          <w:tcPr>
            <w:tcW w:w="0" w:type="auto"/>
          </w:tcPr>
          <w:p w14:paraId="2660ECF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F70669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61BE5E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374E9F8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76C9AF88" w14:textId="77777777" w:rsidTr="004D0220">
        <w:trPr>
          <w:trHeight w:val="370"/>
        </w:trPr>
        <w:tc>
          <w:tcPr>
            <w:tcW w:w="0" w:type="auto"/>
          </w:tcPr>
          <w:p w14:paraId="600502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Advice to administrator</w:t>
            </w:r>
          </w:p>
        </w:tc>
        <w:tc>
          <w:tcPr>
            <w:tcW w:w="0" w:type="auto"/>
          </w:tcPr>
          <w:p w14:paraId="3B3409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2,889</w:t>
            </w:r>
          </w:p>
        </w:tc>
        <w:tc>
          <w:tcPr>
            <w:tcW w:w="0" w:type="auto"/>
          </w:tcPr>
          <w:p w14:paraId="5660FCD6"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3,004</w:t>
            </w:r>
          </w:p>
        </w:tc>
        <w:tc>
          <w:tcPr>
            <w:tcW w:w="0" w:type="auto"/>
          </w:tcPr>
          <w:p w14:paraId="61D077CE"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2,793</w:t>
            </w:r>
          </w:p>
        </w:tc>
        <w:tc>
          <w:tcPr>
            <w:tcW w:w="0" w:type="auto"/>
          </w:tcPr>
          <w:p w14:paraId="1591006A" w14:textId="77777777" w:rsidR="00277509" w:rsidRPr="0049104C" w:rsidRDefault="00EF693E" w:rsidP="001C59E2">
            <w:pPr>
              <w:jc w:val="both"/>
              <w:rPr>
                <w:rFonts w:ascii="Arial" w:hAnsi="Arial" w:cs="Arial"/>
                <w:sz w:val="24"/>
                <w:szCs w:val="24"/>
              </w:rPr>
            </w:pPr>
            <w:r>
              <w:rPr>
                <w:rFonts w:ascii="Arial" w:hAnsi="Arial" w:cs="Arial"/>
                <w:sz w:val="24"/>
                <w:szCs w:val="24"/>
              </w:rPr>
              <w:t>–</w:t>
            </w:r>
            <w:r w:rsidRPr="0049104C">
              <w:rPr>
                <w:rFonts w:ascii="Arial" w:hAnsi="Arial" w:cs="Arial"/>
                <w:sz w:val="24"/>
                <w:szCs w:val="24"/>
              </w:rPr>
              <w:t>7</w:t>
            </w:r>
            <w:r w:rsidR="00277509" w:rsidRPr="0049104C">
              <w:rPr>
                <w:rFonts w:ascii="Arial" w:hAnsi="Arial" w:cs="Arial"/>
                <w:sz w:val="24"/>
                <w:szCs w:val="24"/>
              </w:rPr>
              <w:t>%</w:t>
            </w:r>
          </w:p>
        </w:tc>
      </w:tr>
      <w:tr w:rsidR="00277509" w:rsidRPr="00CF3B27" w14:paraId="449319C4" w14:textId="77777777" w:rsidTr="004D0220">
        <w:trPr>
          <w:trHeight w:val="355"/>
        </w:trPr>
        <w:tc>
          <w:tcPr>
            <w:tcW w:w="0" w:type="auto"/>
          </w:tcPr>
          <w:p w14:paraId="325FEA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Directions</w:t>
            </w:r>
          </w:p>
        </w:tc>
        <w:tc>
          <w:tcPr>
            <w:tcW w:w="0" w:type="auto"/>
          </w:tcPr>
          <w:p w14:paraId="24A5688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620</w:t>
            </w:r>
          </w:p>
        </w:tc>
        <w:tc>
          <w:tcPr>
            <w:tcW w:w="0" w:type="auto"/>
          </w:tcPr>
          <w:p w14:paraId="78A7BE88"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567</w:t>
            </w:r>
          </w:p>
        </w:tc>
        <w:tc>
          <w:tcPr>
            <w:tcW w:w="0" w:type="auto"/>
          </w:tcPr>
          <w:p w14:paraId="56457026"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615</w:t>
            </w:r>
          </w:p>
        </w:tc>
        <w:tc>
          <w:tcPr>
            <w:tcW w:w="0" w:type="auto"/>
          </w:tcPr>
          <w:p w14:paraId="40EC4EAD"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w:t>
            </w:r>
          </w:p>
        </w:tc>
      </w:tr>
      <w:tr w:rsidR="00277509" w:rsidRPr="00CF3B27" w14:paraId="4CC68F69" w14:textId="77777777" w:rsidTr="004D0220">
        <w:trPr>
          <w:trHeight w:val="341"/>
        </w:trPr>
        <w:tc>
          <w:tcPr>
            <w:tcW w:w="0" w:type="auto"/>
          </w:tcPr>
          <w:p w14:paraId="5A5042A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Rehearing</w:t>
            </w:r>
          </w:p>
        </w:tc>
        <w:tc>
          <w:tcPr>
            <w:tcW w:w="0" w:type="auto"/>
          </w:tcPr>
          <w:p w14:paraId="5419E15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74</w:t>
            </w:r>
          </w:p>
        </w:tc>
        <w:tc>
          <w:tcPr>
            <w:tcW w:w="0" w:type="auto"/>
          </w:tcPr>
          <w:p w14:paraId="7FE61320"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81</w:t>
            </w:r>
          </w:p>
        </w:tc>
        <w:tc>
          <w:tcPr>
            <w:tcW w:w="0" w:type="auto"/>
          </w:tcPr>
          <w:p w14:paraId="3878BAFF"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80</w:t>
            </w:r>
          </w:p>
        </w:tc>
        <w:tc>
          <w:tcPr>
            <w:tcW w:w="0" w:type="auto"/>
          </w:tcPr>
          <w:p w14:paraId="0AAA9298" w14:textId="77777777" w:rsidR="00277509" w:rsidRPr="0049104C" w:rsidRDefault="00EF693E" w:rsidP="001C59E2">
            <w:pPr>
              <w:jc w:val="both"/>
              <w:rPr>
                <w:rFonts w:ascii="Arial" w:hAnsi="Arial" w:cs="Arial"/>
                <w:sz w:val="24"/>
                <w:szCs w:val="24"/>
              </w:rPr>
            </w:pPr>
            <w:r>
              <w:rPr>
                <w:rFonts w:ascii="Arial" w:hAnsi="Arial" w:cs="Arial"/>
                <w:sz w:val="24"/>
                <w:szCs w:val="24"/>
              </w:rPr>
              <w:t>–</w:t>
            </w:r>
            <w:r w:rsidRPr="0049104C">
              <w:rPr>
                <w:rFonts w:ascii="Arial" w:hAnsi="Arial" w:cs="Arial"/>
                <w:sz w:val="24"/>
                <w:szCs w:val="24"/>
              </w:rPr>
              <w:t>1</w:t>
            </w:r>
            <w:r w:rsidR="00277509" w:rsidRPr="0049104C">
              <w:rPr>
                <w:rFonts w:ascii="Arial" w:hAnsi="Arial" w:cs="Arial"/>
                <w:sz w:val="24"/>
                <w:szCs w:val="24"/>
              </w:rPr>
              <w:t>%</w:t>
            </w:r>
          </w:p>
        </w:tc>
      </w:tr>
      <w:tr w:rsidR="00277509" w:rsidRPr="00CF3B27" w14:paraId="001DB376" w14:textId="77777777" w:rsidTr="004D0220">
        <w:trPr>
          <w:trHeight w:val="355"/>
        </w:trPr>
        <w:tc>
          <w:tcPr>
            <w:tcW w:w="0" w:type="auto"/>
          </w:tcPr>
          <w:p w14:paraId="78787FD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Power to enforce guardianship order</w:t>
            </w:r>
          </w:p>
        </w:tc>
        <w:tc>
          <w:tcPr>
            <w:tcW w:w="0" w:type="auto"/>
          </w:tcPr>
          <w:p w14:paraId="41CD4C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w:t>
            </w:r>
          </w:p>
        </w:tc>
        <w:tc>
          <w:tcPr>
            <w:tcW w:w="0" w:type="auto"/>
          </w:tcPr>
          <w:p w14:paraId="7C0FB012"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50</w:t>
            </w:r>
          </w:p>
        </w:tc>
        <w:tc>
          <w:tcPr>
            <w:tcW w:w="0" w:type="auto"/>
          </w:tcPr>
          <w:p w14:paraId="00E28FCA"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46</w:t>
            </w:r>
          </w:p>
        </w:tc>
        <w:tc>
          <w:tcPr>
            <w:tcW w:w="0" w:type="auto"/>
          </w:tcPr>
          <w:p w14:paraId="0EB2E591" w14:textId="77777777" w:rsidR="00277509" w:rsidRPr="0049104C" w:rsidRDefault="00EF693E" w:rsidP="001C59E2">
            <w:pPr>
              <w:jc w:val="both"/>
              <w:rPr>
                <w:rFonts w:ascii="Arial" w:hAnsi="Arial" w:cs="Arial"/>
                <w:sz w:val="24"/>
                <w:szCs w:val="24"/>
              </w:rPr>
            </w:pPr>
            <w:r>
              <w:rPr>
                <w:rFonts w:ascii="Arial" w:hAnsi="Arial" w:cs="Arial"/>
                <w:sz w:val="24"/>
                <w:szCs w:val="24"/>
              </w:rPr>
              <w:t>–</w:t>
            </w:r>
            <w:r w:rsidRPr="0049104C">
              <w:rPr>
                <w:rFonts w:ascii="Arial" w:hAnsi="Arial" w:cs="Arial"/>
                <w:sz w:val="24"/>
                <w:szCs w:val="24"/>
              </w:rPr>
              <w:t>8</w:t>
            </w:r>
            <w:r w:rsidR="00277509" w:rsidRPr="0049104C">
              <w:rPr>
                <w:rFonts w:ascii="Arial" w:hAnsi="Arial" w:cs="Arial"/>
                <w:sz w:val="24"/>
                <w:szCs w:val="24"/>
              </w:rPr>
              <w:t>%</w:t>
            </w:r>
          </w:p>
        </w:tc>
      </w:tr>
      <w:tr w:rsidR="00277509" w:rsidRPr="00CF3B27" w14:paraId="0FFBDDEF" w14:textId="77777777" w:rsidTr="004D0220">
        <w:trPr>
          <w:trHeight w:val="346"/>
        </w:trPr>
        <w:tc>
          <w:tcPr>
            <w:tcW w:w="0" w:type="auto"/>
          </w:tcPr>
          <w:p w14:paraId="0E7A754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Temporary guardianship order</w:t>
            </w:r>
          </w:p>
        </w:tc>
        <w:tc>
          <w:tcPr>
            <w:tcW w:w="0" w:type="auto"/>
          </w:tcPr>
          <w:p w14:paraId="0AF2A20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48</w:t>
            </w:r>
          </w:p>
        </w:tc>
        <w:tc>
          <w:tcPr>
            <w:tcW w:w="0" w:type="auto"/>
          </w:tcPr>
          <w:p w14:paraId="193E42E6"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41</w:t>
            </w:r>
          </w:p>
        </w:tc>
        <w:tc>
          <w:tcPr>
            <w:tcW w:w="0" w:type="auto"/>
          </w:tcPr>
          <w:p w14:paraId="049931DE"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28</w:t>
            </w:r>
          </w:p>
        </w:tc>
        <w:tc>
          <w:tcPr>
            <w:tcW w:w="0" w:type="auto"/>
          </w:tcPr>
          <w:p w14:paraId="041AB76F" w14:textId="77777777" w:rsidR="00277509" w:rsidRPr="0049104C" w:rsidRDefault="00EF693E" w:rsidP="001C59E2">
            <w:pPr>
              <w:jc w:val="both"/>
              <w:rPr>
                <w:rFonts w:ascii="Arial" w:hAnsi="Arial" w:cs="Arial"/>
                <w:sz w:val="24"/>
                <w:szCs w:val="24"/>
              </w:rPr>
            </w:pPr>
            <w:r>
              <w:rPr>
                <w:rFonts w:ascii="Arial" w:hAnsi="Arial" w:cs="Arial"/>
                <w:sz w:val="24"/>
                <w:szCs w:val="24"/>
              </w:rPr>
              <w:t>–</w:t>
            </w:r>
            <w:r w:rsidRPr="0049104C">
              <w:rPr>
                <w:rFonts w:ascii="Arial" w:hAnsi="Arial" w:cs="Arial"/>
                <w:sz w:val="24"/>
                <w:szCs w:val="24"/>
              </w:rPr>
              <w:t>3</w:t>
            </w:r>
            <w:r w:rsidR="00277509" w:rsidRPr="0049104C">
              <w:rPr>
                <w:rFonts w:ascii="Arial" w:hAnsi="Arial" w:cs="Arial"/>
                <w:sz w:val="24"/>
                <w:szCs w:val="24"/>
              </w:rPr>
              <w:t>2%</w:t>
            </w:r>
          </w:p>
        </w:tc>
      </w:tr>
      <w:tr w:rsidR="00277509" w:rsidRPr="00CF3B27" w14:paraId="4CB6533A" w14:textId="77777777" w:rsidTr="004D0220">
        <w:trPr>
          <w:trHeight w:val="552"/>
        </w:trPr>
        <w:tc>
          <w:tcPr>
            <w:tcW w:w="0" w:type="auto"/>
          </w:tcPr>
          <w:p w14:paraId="4C7DDB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Orders about appointed medical treatment decision makers and support persons</w:t>
            </w:r>
          </w:p>
        </w:tc>
        <w:tc>
          <w:tcPr>
            <w:tcW w:w="0" w:type="auto"/>
          </w:tcPr>
          <w:p w14:paraId="1359D42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N/A</w:t>
            </w:r>
          </w:p>
        </w:tc>
        <w:tc>
          <w:tcPr>
            <w:tcW w:w="0" w:type="auto"/>
          </w:tcPr>
          <w:p w14:paraId="782D5F1E"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82</w:t>
            </w:r>
          </w:p>
        </w:tc>
        <w:tc>
          <w:tcPr>
            <w:tcW w:w="0" w:type="auto"/>
          </w:tcPr>
          <w:p w14:paraId="7FA6F882"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86</w:t>
            </w:r>
          </w:p>
        </w:tc>
        <w:tc>
          <w:tcPr>
            <w:tcW w:w="0" w:type="auto"/>
          </w:tcPr>
          <w:p w14:paraId="439881BF"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5%</w:t>
            </w:r>
          </w:p>
        </w:tc>
      </w:tr>
      <w:tr w:rsidR="00277509" w:rsidRPr="00CF3B27" w14:paraId="18948DBC" w14:textId="77777777" w:rsidTr="004D0220">
        <w:trPr>
          <w:trHeight w:val="350"/>
        </w:trPr>
        <w:tc>
          <w:tcPr>
            <w:tcW w:w="0" w:type="auto"/>
          </w:tcPr>
          <w:p w14:paraId="09A3C5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Additional activities</w:t>
            </w:r>
          </w:p>
        </w:tc>
        <w:tc>
          <w:tcPr>
            <w:tcW w:w="0" w:type="auto"/>
          </w:tcPr>
          <w:p w14:paraId="6AEC86C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w:t>
            </w:r>
          </w:p>
        </w:tc>
        <w:tc>
          <w:tcPr>
            <w:tcW w:w="0" w:type="auto"/>
          </w:tcPr>
          <w:p w14:paraId="0EFBB2A0"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86</w:t>
            </w:r>
          </w:p>
        </w:tc>
        <w:tc>
          <w:tcPr>
            <w:tcW w:w="0" w:type="auto"/>
          </w:tcPr>
          <w:p w14:paraId="6900634A"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124</w:t>
            </w:r>
          </w:p>
        </w:tc>
        <w:tc>
          <w:tcPr>
            <w:tcW w:w="0" w:type="auto"/>
          </w:tcPr>
          <w:p w14:paraId="4EEDEC71"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44%</w:t>
            </w:r>
          </w:p>
        </w:tc>
      </w:tr>
      <w:tr w:rsidR="00277509" w:rsidRPr="00CF3B27" w14:paraId="3451D4BD" w14:textId="77777777" w:rsidTr="004D0220">
        <w:trPr>
          <w:trHeight w:val="346"/>
        </w:trPr>
        <w:tc>
          <w:tcPr>
            <w:tcW w:w="0" w:type="auto"/>
          </w:tcPr>
          <w:p w14:paraId="160E21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371E06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3,775</w:t>
            </w:r>
          </w:p>
        </w:tc>
        <w:tc>
          <w:tcPr>
            <w:tcW w:w="0" w:type="auto"/>
          </w:tcPr>
          <w:p w14:paraId="15FEEBFC" w14:textId="77777777" w:rsidR="00277509" w:rsidRPr="0049104C" w:rsidRDefault="00277509" w:rsidP="001C59E2">
            <w:pPr>
              <w:jc w:val="both"/>
              <w:rPr>
                <w:rFonts w:ascii="Arial" w:hAnsi="Arial" w:cs="Arial"/>
                <w:sz w:val="24"/>
                <w:szCs w:val="24"/>
              </w:rPr>
            </w:pPr>
            <w:r w:rsidRPr="0049104C">
              <w:rPr>
                <w:rFonts w:ascii="Arial" w:hAnsi="Arial" w:cs="Arial"/>
                <w:sz w:val="24"/>
                <w:szCs w:val="24"/>
              </w:rPr>
              <w:t>3,911</w:t>
            </w:r>
          </w:p>
        </w:tc>
        <w:tc>
          <w:tcPr>
            <w:tcW w:w="0" w:type="auto"/>
          </w:tcPr>
          <w:p w14:paraId="6FAFCE61" w14:textId="77777777" w:rsidR="00277509" w:rsidRPr="0049104C" w:rsidRDefault="00277509" w:rsidP="001C59E2">
            <w:pPr>
              <w:jc w:val="both"/>
              <w:rPr>
                <w:rFonts w:ascii="Arial" w:hAnsi="Arial" w:cs="Arial"/>
                <w:sz w:val="24"/>
                <w:szCs w:val="24"/>
              </w:rPr>
            </w:pPr>
            <w:r w:rsidRPr="0049104C">
              <w:rPr>
                <w:rFonts w:ascii="Arial" w:hAnsi="Arial" w:cs="Arial"/>
                <w:bCs/>
                <w:sz w:val="24"/>
                <w:szCs w:val="24"/>
              </w:rPr>
              <w:t>3,772</w:t>
            </w:r>
          </w:p>
        </w:tc>
        <w:tc>
          <w:tcPr>
            <w:tcW w:w="0" w:type="auto"/>
          </w:tcPr>
          <w:p w14:paraId="468D430B" w14:textId="77777777" w:rsidR="00277509" w:rsidRPr="0049104C" w:rsidRDefault="00EF693E" w:rsidP="001C59E2">
            <w:pPr>
              <w:jc w:val="both"/>
              <w:rPr>
                <w:rFonts w:ascii="Arial" w:hAnsi="Arial" w:cs="Arial"/>
                <w:sz w:val="24"/>
                <w:szCs w:val="24"/>
              </w:rPr>
            </w:pPr>
            <w:r>
              <w:rPr>
                <w:rFonts w:ascii="Arial" w:hAnsi="Arial" w:cs="Arial"/>
                <w:sz w:val="24"/>
                <w:szCs w:val="24"/>
              </w:rPr>
              <w:t>–</w:t>
            </w:r>
            <w:r w:rsidRPr="0049104C">
              <w:rPr>
                <w:rFonts w:ascii="Arial" w:hAnsi="Arial" w:cs="Arial"/>
                <w:sz w:val="24"/>
                <w:szCs w:val="24"/>
              </w:rPr>
              <w:t>4</w:t>
            </w:r>
            <w:r w:rsidR="00277509" w:rsidRPr="0049104C">
              <w:rPr>
                <w:rFonts w:ascii="Arial" w:hAnsi="Arial" w:cs="Arial"/>
                <w:sz w:val="24"/>
                <w:szCs w:val="24"/>
              </w:rPr>
              <w:t>%</w:t>
            </w:r>
          </w:p>
        </w:tc>
      </w:tr>
    </w:tbl>
    <w:p w14:paraId="425B2509" w14:textId="77777777" w:rsidR="00277509" w:rsidRPr="00CF3B27" w:rsidRDefault="00277509" w:rsidP="00680FF7">
      <w:pPr>
        <w:pStyle w:val="Heading2"/>
      </w:pPr>
      <w:r w:rsidRPr="00CF3B27">
        <w:br w:type="page"/>
      </w:r>
    </w:p>
    <w:p w14:paraId="3DA8A3F6" w14:textId="77777777" w:rsidR="00277509" w:rsidRPr="00CF3B27" w:rsidRDefault="00277509" w:rsidP="00680FF7">
      <w:pPr>
        <w:pStyle w:val="Heading2"/>
      </w:pPr>
      <w:bookmarkStart w:id="18" w:name="_Toc22233743"/>
      <w:r w:rsidRPr="00CF3B27">
        <w:lastRenderedPageBreak/>
        <w:t>Human Rights List</w:t>
      </w:r>
      <w:bookmarkEnd w:id="18"/>
    </w:p>
    <w:p w14:paraId="09A6D81B" w14:textId="77777777" w:rsidR="00277509" w:rsidRPr="00CF3B27" w:rsidRDefault="00277509" w:rsidP="00680FF7">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60BD3F13" w14:textId="77777777" w:rsidR="00277509" w:rsidRPr="00CF3B27" w:rsidRDefault="008C4BF9" w:rsidP="00680FF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Applied a case management approach to the list, due to increasingly complex cases</w:t>
      </w:r>
    </w:p>
    <w:p w14:paraId="5729AFBE" w14:textId="77777777" w:rsidR="00277509" w:rsidRPr="00CF3B27" w:rsidRDefault="008C4BF9" w:rsidP="00680FF7">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Almost 30 per cent rise in the number of cases dealt with by compulsory conference</w:t>
      </w:r>
    </w:p>
    <w:p w14:paraId="7547DED1" w14:textId="77777777" w:rsidR="00277509" w:rsidRPr="00CF3B27" w:rsidRDefault="008C4BF9" w:rsidP="00680FF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Clearance rate of 96 per cent and 19 per cent more cases </w:t>
      </w:r>
      <w:proofErr w:type="spellStart"/>
      <w:r w:rsidR="00277509" w:rsidRPr="00CF3B27">
        <w:rPr>
          <w:rFonts w:ascii="Arial" w:eastAsia="Times New Roman" w:hAnsi="Arial" w:cs="Arial"/>
          <w:sz w:val="24"/>
          <w:szCs w:val="24"/>
        </w:rPr>
        <w:t>finalised</w:t>
      </w:r>
      <w:proofErr w:type="spellEnd"/>
    </w:p>
    <w:p w14:paraId="613BED1D" w14:textId="77777777" w:rsidR="00277509" w:rsidRPr="00CF3B27" w:rsidRDefault="00277509" w:rsidP="00680FF7">
      <w:pPr>
        <w:spacing w:before="240" w:after="120" w:line="240" w:lineRule="auto"/>
        <w:jc w:val="both"/>
        <w:rPr>
          <w:rFonts w:ascii="Arial" w:hAnsi="Arial" w:cs="Arial"/>
          <w:sz w:val="24"/>
          <w:szCs w:val="24"/>
        </w:rPr>
      </w:pPr>
      <w:r w:rsidRPr="00CF3B27">
        <w:rPr>
          <w:rFonts w:ascii="Arial" w:hAnsi="Arial" w:cs="Arial"/>
          <w:b/>
          <w:bCs/>
          <w:sz w:val="24"/>
          <w:szCs w:val="24"/>
        </w:rPr>
        <w:t>What we do</w:t>
      </w:r>
    </w:p>
    <w:p w14:paraId="53044EAC" w14:textId="77777777" w:rsidR="00277509" w:rsidRPr="00CF3B27" w:rsidRDefault="00277509" w:rsidP="00680FF7">
      <w:pPr>
        <w:spacing w:after="0" w:line="240" w:lineRule="auto"/>
        <w:rPr>
          <w:rFonts w:ascii="Arial" w:hAnsi="Arial" w:cs="Arial"/>
          <w:sz w:val="24"/>
          <w:szCs w:val="24"/>
        </w:rPr>
      </w:pPr>
      <w:r w:rsidRPr="00CF3B27">
        <w:rPr>
          <w:rFonts w:ascii="Arial" w:hAnsi="Arial" w:cs="Arial"/>
          <w:sz w:val="24"/>
          <w:szCs w:val="24"/>
        </w:rPr>
        <w:t xml:space="preserve">We hear cases under the </w:t>
      </w:r>
      <w:r w:rsidRPr="00CF3B27">
        <w:rPr>
          <w:rFonts w:ascii="Arial" w:hAnsi="Arial" w:cs="Arial"/>
          <w:i/>
          <w:iCs/>
          <w:sz w:val="24"/>
          <w:szCs w:val="24"/>
        </w:rPr>
        <w:t xml:space="preserve">Equal Opportunity Act 2010, Health Records Act 2001, Privacy and Data Protection Act 2014, Disability Act 2006 </w:t>
      </w:r>
      <w:r w:rsidRPr="00CF3B27">
        <w:rPr>
          <w:rFonts w:ascii="Arial" w:hAnsi="Arial" w:cs="Arial"/>
          <w:sz w:val="24"/>
          <w:szCs w:val="24"/>
        </w:rPr>
        <w:t xml:space="preserve">and </w:t>
      </w:r>
      <w:r w:rsidRPr="00CF3B27">
        <w:rPr>
          <w:rFonts w:ascii="Arial" w:hAnsi="Arial" w:cs="Arial"/>
          <w:i/>
          <w:iCs/>
          <w:sz w:val="24"/>
          <w:szCs w:val="24"/>
        </w:rPr>
        <w:t xml:space="preserve">Mental Health Act 2014, </w:t>
      </w:r>
      <w:r w:rsidRPr="00CF3B27">
        <w:rPr>
          <w:rFonts w:ascii="Arial" w:hAnsi="Arial" w:cs="Arial"/>
          <w:sz w:val="24"/>
          <w:szCs w:val="24"/>
        </w:rPr>
        <w:t xml:space="preserve">as well as other legislation. Applications under the Equal Opportunity Act include complaints about discrimination. This includes complaints about </w:t>
      </w:r>
      <w:proofErr w:type="spellStart"/>
      <w:r w:rsidRPr="00CF3B27">
        <w:rPr>
          <w:rFonts w:ascii="Arial" w:hAnsi="Arial" w:cs="Arial"/>
          <w:sz w:val="24"/>
          <w:szCs w:val="24"/>
        </w:rPr>
        <w:t>unfavourable</w:t>
      </w:r>
      <w:proofErr w:type="spellEnd"/>
      <w:r w:rsidRPr="00CF3B27">
        <w:rPr>
          <w:rFonts w:ascii="Arial" w:hAnsi="Arial" w:cs="Arial"/>
          <w:sz w:val="24"/>
          <w:szCs w:val="24"/>
        </w:rPr>
        <w:t xml:space="preserve"> treatment due to personal characteristics or attributes such as age, sex, disability or racial background. The Act prohibits discrimination based on listed attributes in certain areas of public life, such as employment, education, services or clubs.</w:t>
      </w:r>
    </w:p>
    <w:p w14:paraId="674AEDDB" w14:textId="77777777" w:rsidR="00277509" w:rsidRPr="00CF3B27" w:rsidRDefault="00277509" w:rsidP="00680FF7">
      <w:pPr>
        <w:spacing w:before="240" w:after="240" w:line="240" w:lineRule="auto"/>
        <w:rPr>
          <w:rFonts w:ascii="Arial" w:hAnsi="Arial" w:cs="Arial"/>
          <w:sz w:val="24"/>
          <w:szCs w:val="24"/>
        </w:rPr>
      </w:pPr>
      <w:r w:rsidRPr="00CF3B27">
        <w:rPr>
          <w:rFonts w:ascii="Arial" w:hAnsi="Arial" w:cs="Arial"/>
          <w:sz w:val="24"/>
          <w:szCs w:val="24"/>
        </w:rPr>
        <w:t xml:space="preserve">We also hear applications for exemption, for example when a school wants to preferentially admit female students to balance gender ratios. The Human Rights List handles complaints that have been referred to VCAT by the Health Services Commissioner under the Health Records Act, and by the Privacy and Data Protection Commissioner under the Privacy and Data Protection Act. We hear appeals from the Mental Health Tribunal under the Mental Health Act, and cases under the </w:t>
      </w:r>
      <w:r w:rsidRPr="00CF3B27">
        <w:rPr>
          <w:rFonts w:ascii="Arial" w:hAnsi="Arial" w:cs="Arial"/>
          <w:i/>
          <w:iCs/>
          <w:sz w:val="24"/>
          <w:szCs w:val="24"/>
        </w:rPr>
        <w:t xml:space="preserve">Voluntary Assisted Dying Act 2017 </w:t>
      </w:r>
      <w:r w:rsidRPr="00CF3B27">
        <w:rPr>
          <w:rFonts w:ascii="Arial" w:hAnsi="Arial" w:cs="Arial"/>
          <w:sz w:val="24"/>
          <w:szCs w:val="24"/>
        </w:rPr>
        <w:t xml:space="preserve">and Assisted </w:t>
      </w:r>
      <w:r w:rsidRPr="00CF3B27">
        <w:rPr>
          <w:rFonts w:ascii="Arial" w:hAnsi="Arial" w:cs="Arial"/>
          <w:i/>
          <w:iCs/>
          <w:sz w:val="24"/>
          <w:szCs w:val="24"/>
        </w:rPr>
        <w:t xml:space="preserve">Reproductive Treatment Act 2008. </w:t>
      </w:r>
      <w:r w:rsidRPr="00CF3B27">
        <w:rPr>
          <w:rFonts w:ascii="Arial" w:hAnsi="Arial" w:cs="Arial"/>
          <w:sz w:val="24"/>
          <w:szCs w:val="24"/>
        </w:rPr>
        <w:t xml:space="preserve">Under the </w:t>
      </w:r>
      <w:r w:rsidRPr="00CF3B27">
        <w:rPr>
          <w:rFonts w:ascii="Arial" w:hAnsi="Arial" w:cs="Arial"/>
          <w:i/>
          <w:iCs/>
          <w:sz w:val="24"/>
          <w:szCs w:val="24"/>
        </w:rPr>
        <w:t xml:space="preserve">Disability Act 2006, </w:t>
      </w:r>
      <w:r w:rsidRPr="00CF3B27">
        <w:rPr>
          <w:rFonts w:ascii="Arial" w:hAnsi="Arial" w:cs="Arial"/>
          <w:sz w:val="24"/>
          <w:szCs w:val="24"/>
        </w:rPr>
        <w:t>we make and review orders about people with intellectual disability who are being detained to prevent serious harm.</w:t>
      </w:r>
    </w:p>
    <w:p w14:paraId="4093CE70" w14:textId="77777777" w:rsidR="00277509" w:rsidRPr="00680FF7" w:rsidRDefault="00277509" w:rsidP="001C59E2">
      <w:pPr>
        <w:spacing w:after="0" w:line="240" w:lineRule="auto"/>
        <w:jc w:val="both"/>
        <w:rPr>
          <w:rFonts w:ascii="Arial" w:hAnsi="Arial" w:cs="Arial"/>
          <w:b/>
          <w:sz w:val="24"/>
          <w:szCs w:val="24"/>
        </w:rPr>
      </w:pPr>
      <w:r w:rsidRPr="00680FF7">
        <w:rPr>
          <w:rFonts w:ascii="Arial" w:hAnsi="Arial" w:cs="Arial"/>
          <w:b/>
          <w:sz w:val="24"/>
          <w:szCs w:val="24"/>
        </w:rPr>
        <w:t>Year in review:</w:t>
      </w:r>
    </w:p>
    <w:p w14:paraId="01637D67" w14:textId="77777777" w:rsidR="00277509" w:rsidRPr="005B2650" w:rsidRDefault="00277509" w:rsidP="00680FF7">
      <w:pPr>
        <w:spacing w:before="120" w:after="240" w:line="240" w:lineRule="auto"/>
        <w:rPr>
          <w:rFonts w:ascii="Arial" w:hAnsi="Arial" w:cs="Arial"/>
          <w:sz w:val="24"/>
          <w:szCs w:val="24"/>
        </w:rPr>
      </w:pPr>
      <w:r w:rsidRPr="005B2650">
        <w:rPr>
          <w:rFonts w:ascii="Arial" w:hAnsi="Arial" w:cs="Arial"/>
          <w:bCs/>
          <w:sz w:val="24"/>
          <w:szCs w:val="24"/>
        </w:rPr>
        <w:t xml:space="preserve">We had a similar number of applications overall this year, compared to last year. The significant increase in equal opportunity applications experienced last year continued to remain high. Despite this, we achieved a clearance rate of 96 per cent and </w:t>
      </w:r>
      <w:proofErr w:type="spellStart"/>
      <w:r w:rsidRPr="005B2650">
        <w:rPr>
          <w:rFonts w:ascii="Arial" w:hAnsi="Arial" w:cs="Arial"/>
          <w:bCs/>
          <w:sz w:val="24"/>
          <w:szCs w:val="24"/>
        </w:rPr>
        <w:t>finalised</w:t>
      </w:r>
      <w:proofErr w:type="spellEnd"/>
      <w:r w:rsidRPr="005B2650">
        <w:rPr>
          <w:rFonts w:ascii="Arial" w:hAnsi="Arial" w:cs="Arial"/>
          <w:bCs/>
          <w:sz w:val="24"/>
          <w:szCs w:val="24"/>
        </w:rPr>
        <w:t xml:space="preserve"> 19 per cent more cases.</w:t>
      </w:r>
    </w:p>
    <w:p w14:paraId="60CE7C4F" w14:textId="77777777" w:rsidR="00277509" w:rsidRPr="00CF3B27" w:rsidRDefault="00277509" w:rsidP="00680FF7">
      <w:pPr>
        <w:spacing w:after="0" w:line="240" w:lineRule="auto"/>
        <w:rPr>
          <w:rFonts w:ascii="Arial" w:hAnsi="Arial" w:cs="Arial"/>
          <w:sz w:val="24"/>
          <w:szCs w:val="24"/>
        </w:rPr>
      </w:pPr>
      <w:r w:rsidRPr="00CF3B27">
        <w:rPr>
          <w:rFonts w:ascii="Arial" w:hAnsi="Arial" w:cs="Arial"/>
          <w:sz w:val="24"/>
          <w:szCs w:val="24"/>
        </w:rPr>
        <w:t>We experienced a 29 per cent rise in the number of cases dealt with by compulsory conference. Overall, there was a 13 per cent increase in the number of people whose disputes we resolved by alternative dispute resolution. About three-quarters of cases are now being settled this way.</w:t>
      </w:r>
    </w:p>
    <w:p w14:paraId="6C83BCC3" w14:textId="77777777" w:rsidR="00277509" w:rsidRPr="00CF3B27" w:rsidRDefault="00277509" w:rsidP="00680FF7">
      <w:pPr>
        <w:spacing w:before="240" w:after="0" w:line="240" w:lineRule="auto"/>
        <w:rPr>
          <w:rFonts w:ascii="Arial" w:hAnsi="Arial" w:cs="Arial"/>
          <w:sz w:val="24"/>
          <w:szCs w:val="24"/>
        </w:rPr>
      </w:pPr>
      <w:r w:rsidRPr="00CF3B27">
        <w:rPr>
          <w:rFonts w:ascii="Arial" w:hAnsi="Arial" w:cs="Arial"/>
          <w:sz w:val="24"/>
          <w:szCs w:val="24"/>
        </w:rPr>
        <w:t xml:space="preserve">Due to increasing complexity, we have applied a case management approach to the Human Rights List. We allocate a case manager to each matter, who manages and monitors the case from beginning to end, providing a </w:t>
      </w:r>
      <w:proofErr w:type="spellStart"/>
      <w:r w:rsidRPr="00CF3B27">
        <w:rPr>
          <w:rFonts w:ascii="Arial" w:hAnsi="Arial" w:cs="Arial"/>
          <w:sz w:val="24"/>
          <w:szCs w:val="24"/>
        </w:rPr>
        <w:t>personalised</w:t>
      </w:r>
      <w:proofErr w:type="spellEnd"/>
      <w:r w:rsidRPr="00CF3B27">
        <w:rPr>
          <w:rFonts w:ascii="Arial" w:hAnsi="Arial" w:cs="Arial"/>
          <w:sz w:val="24"/>
          <w:szCs w:val="24"/>
        </w:rPr>
        <w:t>, efficient service and ensuring all milestones are progressed in a timely manner. This has been of significant benefit to all users, especially applicants who represent themselves. Self-represented applicants, who manage the VCAT process without help from a lawyer or legal advocate, continue to make up a high proportion of applicants.</w:t>
      </w:r>
    </w:p>
    <w:p w14:paraId="14ED76E2" w14:textId="77777777" w:rsidR="00C06CAC" w:rsidRDefault="00C06CAC"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4EE83F58" w14:textId="77777777" w:rsidTr="004D0220">
        <w:trPr>
          <w:trHeight w:val="533"/>
          <w:tblHeader/>
        </w:trPr>
        <w:tc>
          <w:tcPr>
            <w:tcW w:w="0" w:type="auto"/>
          </w:tcPr>
          <w:p w14:paraId="74F6814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Caseflow</w:t>
            </w:r>
          </w:p>
        </w:tc>
        <w:tc>
          <w:tcPr>
            <w:tcW w:w="0" w:type="auto"/>
          </w:tcPr>
          <w:p w14:paraId="2FC9B3E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8080A6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1784B91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59BD516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3B493F91" w14:textId="77777777" w:rsidTr="004D0220">
        <w:trPr>
          <w:trHeight w:val="360"/>
        </w:trPr>
        <w:tc>
          <w:tcPr>
            <w:tcW w:w="0" w:type="auto"/>
          </w:tcPr>
          <w:p w14:paraId="3ED300E4"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Initiations</w:t>
            </w:r>
          </w:p>
        </w:tc>
        <w:tc>
          <w:tcPr>
            <w:tcW w:w="0" w:type="auto"/>
          </w:tcPr>
          <w:p w14:paraId="3FD5F036"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334</w:t>
            </w:r>
          </w:p>
        </w:tc>
        <w:tc>
          <w:tcPr>
            <w:tcW w:w="0" w:type="auto"/>
          </w:tcPr>
          <w:p w14:paraId="0D6D291A"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463</w:t>
            </w:r>
          </w:p>
        </w:tc>
        <w:tc>
          <w:tcPr>
            <w:tcW w:w="0" w:type="auto"/>
          </w:tcPr>
          <w:p w14:paraId="2FCE89FC"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455</w:t>
            </w:r>
          </w:p>
        </w:tc>
        <w:tc>
          <w:tcPr>
            <w:tcW w:w="0" w:type="auto"/>
          </w:tcPr>
          <w:p w14:paraId="21906396" w14:textId="77777777" w:rsidR="00277509" w:rsidRPr="004378B0" w:rsidRDefault="00EF693E" w:rsidP="001C59E2">
            <w:pPr>
              <w:jc w:val="both"/>
              <w:rPr>
                <w:rFonts w:ascii="Arial" w:hAnsi="Arial" w:cs="Arial"/>
                <w:sz w:val="24"/>
                <w:szCs w:val="24"/>
              </w:rPr>
            </w:pPr>
            <w:r>
              <w:rPr>
                <w:rFonts w:ascii="Arial" w:hAnsi="Arial" w:cs="Arial"/>
                <w:bCs/>
                <w:sz w:val="24"/>
                <w:szCs w:val="24"/>
              </w:rPr>
              <w:t>–</w:t>
            </w:r>
            <w:r w:rsidRPr="004378B0">
              <w:rPr>
                <w:rFonts w:ascii="Arial" w:hAnsi="Arial" w:cs="Arial"/>
                <w:bCs/>
                <w:sz w:val="24"/>
                <w:szCs w:val="24"/>
              </w:rPr>
              <w:t>2</w:t>
            </w:r>
            <w:r w:rsidR="00277509" w:rsidRPr="004378B0">
              <w:rPr>
                <w:rFonts w:ascii="Arial" w:hAnsi="Arial" w:cs="Arial"/>
                <w:bCs/>
                <w:sz w:val="24"/>
                <w:szCs w:val="24"/>
              </w:rPr>
              <w:t>%</w:t>
            </w:r>
          </w:p>
        </w:tc>
      </w:tr>
      <w:tr w:rsidR="00277509" w:rsidRPr="00CF3B27" w14:paraId="669F9B4C" w14:textId="77777777" w:rsidTr="004D0220">
        <w:trPr>
          <w:trHeight w:val="355"/>
        </w:trPr>
        <w:tc>
          <w:tcPr>
            <w:tcW w:w="0" w:type="auto"/>
          </w:tcPr>
          <w:p w14:paraId="041881DC" w14:textId="77777777" w:rsidR="00277509" w:rsidRPr="004378B0" w:rsidRDefault="00277509" w:rsidP="001C59E2">
            <w:pPr>
              <w:jc w:val="both"/>
              <w:rPr>
                <w:rFonts w:ascii="Arial" w:hAnsi="Arial" w:cs="Arial"/>
                <w:sz w:val="24"/>
                <w:szCs w:val="24"/>
              </w:rPr>
            </w:pPr>
            <w:r w:rsidRPr="004378B0">
              <w:rPr>
                <w:rFonts w:ascii="Arial" w:hAnsi="Arial" w:cs="Arial"/>
                <w:sz w:val="24"/>
                <w:szCs w:val="24"/>
                <w:lang w:val="nl-NL"/>
              </w:rPr>
              <w:t>Finalisations</w:t>
            </w:r>
          </w:p>
        </w:tc>
        <w:tc>
          <w:tcPr>
            <w:tcW w:w="0" w:type="auto"/>
          </w:tcPr>
          <w:p w14:paraId="3B3A82C7"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327</w:t>
            </w:r>
          </w:p>
        </w:tc>
        <w:tc>
          <w:tcPr>
            <w:tcW w:w="0" w:type="auto"/>
          </w:tcPr>
          <w:p w14:paraId="4EB7EC6D"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370</w:t>
            </w:r>
          </w:p>
        </w:tc>
        <w:tc>
          <w:tcPr>
            <w:tcW w:w="0" w:type="auto"/>
          </w:tcPr>
          <w:p w14:paraId="00F5ED2A"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439</w:t>
            </w:r>
          </w:p>
        </w:tc>
        <w:tc>
          <w:tcPr>
            <w:tcW w:w="0" w:type="auto"/>
          </w:tcPr>
          <w:p w14:paraId="75981662"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19%</w:t>
            </w:r>
          </w:p>
        </w:tc>
      </w:tr>
      <w:tr w:rsidR="00277509" w:rsidRPr="00CF3B27" w14:paraId="2F273ACE" w14:textId="77777777" w:rsidTr="004D0220">
        <w:trPr>
          <w:trHeight w:val="346"/>
        </w:trPr>
        <w:tc>
          <w:tcPr>
            <w:tcW w:w="0" w:type="auto"/>
          </w:tcPr>
          <w:p w14:paraId="141594FE" w14:textId="77777777" w:rsidR="00277509" w:rsidRPr="004378B0" w:rsidRDefault="00277509" w:rsidP="001C59E2">
            <w:pPr>
              <w:jc w:val="both"/>
              <w:rPr>
                <w:rFonts w:ascii="Arial" w:hAnsi="Arial" w:cs="Arial"/>
                <w:sz w:val="24"/>
                <w:szCs w:val="24"/>
              </w:rPr>
            </w:pPr>
            <w:r w:rsidRPr="004378B0">
              <w:rPr>
                <w:rFonts w:ascii="Arial" w:hAnsi="Arial" w:cs="Arial"/>
                <w:sz w:val="24"/>
                <w:szCs w:val="24"/>
                <w:lang w:val="nl-NL"/>
              </w:rPr>
              <w:t>Pending</w:t>
            </w:r>
          </w:p>
        </w:tc>
        <w:tc>
          <w:tcPr>
            <w:tcW w:w="0" w:type="auto"/>
          </w:tcPr>
          <w:p w14:paraId="1B019AB5"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115</w:t>
            </w:r>
          </w:p>
        </w:tc>
        <w:tc>
          <w:tcPr>
            <w:tcW w:w="0" w:type="auto"/>
          </w:tcPr>
          <w:p w14:paraId="2798E1B4"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198</w:t>
            </w:r>
          </w:p>
        </w:tc>
        <w:tc>
          <w:tcPr>
            <w:tcW w:w="0" w:type="auto"/>
          </w:tcPr>
          <w:p w14:paraId="2F1788F7"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201</w:t>
            </w:r>
          </w:p>
        </w:tc>
        <w:tc>
          <w:tcPr>
            <w:tcW w:w="0" w:type="auto"/>
          </w:tcPr>
          <w:p w14:paraId="34EE25A7"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2%</w:t>
            </w:r>
          </w:p>
        </w:tc>
      </w:tr>
      <w:tr w:rsidR="00277509" w:rsidRPr="00CF3B27" w14:paraId="7BDE2F23" w14:textId="77777777" w:rsidTr="004D0220">
        <w:trPr>
          <w:trHeight w:val="365"/>
        </w:trPr>
        <w:tc>
          <w:tcPr>
            <w:tcW w:w="0" w:type="auto"/>
          </w:tcPr>
          <w:p w14:paraId="0F07C116"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Clearance rate</w:t>
            </w:r>
          </w:p>
        </w:tc>
        <w:tc>
          <w:tcPr>
            <w:tcW w:w="0" w:type="auto"/>
          </w:tcPr>
          <w:p w14:paraId="37873113"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98%</w:t>
            </w:r>
          </w:p>
        </w:tc>
        <w:tc>
          <w:tcPr>
            <w:tcW w:w="0" w:type="auto"/>
          </w:tcPr>
          <w:p w14:paraId="587275B3"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80%</w:t>
            </w:r>
          </w:p>
        </w:tc>
        <w:tc>
          <w:tcPr>
            <w:tcW w:w="0" w:type="auto"/>
          </w:tcPr>
          <w:p w14:paraId="3A1A3F07"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96%</w:t>
            </w:r>
          </w:p>
        </w:tc>
        <w:tc>
          <w:tcPr>
            <w:tcW w:w="0" w:type="auto"/>
          </w:tcPr>
          <w:p w14:paraId="1BF0B1B5" w14:textId="77777777" w:rsidR="00277509" w:rsidRPr="004378B0" w:rsidRDefault="00277509" w:rsidP="001C59E2">
            <w:pPr>
              <w:jc w:val="both"/>
              <w:rPr>
                <w:rFonts w:ascii="Arial" w:hAnsi="Arial" w:cs="Arial"/>
                <w:sz w:val="24"/>
                <w:szCs w:val="24"/>
              </w:rPr>
            </w:pPr>
          </w:p>
        </w:tc>
      </w:tr>
    </w:tbl>
    <w:p w14:paraId="15C34F5F" w14:textId="77777777" w:rsidR="00404FB5" w:rsidRDefault="00404FB5"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tblGrid>
      <w:tr w:rsidR="00277509" w:rsidRPr="00CF3B27" w14:paraId="36D6903A" w14:textId="77777777" w:rsidTr="004D0220">
        <w:trPr>
          <w:trHeight w:val="528"/>
          <w:tblHeader/>
        </w:trPr>
        <w:tc>
          <w:tcPr>
            <w:tcW w:w="0" w:type="auto"/>
          </w:tcPr>
          <w:p w14:paraId="00C8BA8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2FA82CF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61D2303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78F7DB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68D205BE" w14:textId="77777777" w:rsidTr="004D0220">
        <w:trPr>
          <w:trHeight w:val="365"/>
        </w:trPr>
        <w:tc>
          <w:tcPr>
            <w:tcW w:w="0" w:type="auto"/>
          </w:tcPr>
          <w:p w14:paraId="6067C42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Median</w:t>
            </w:r>
          </w:p>
        </w:tc>
        <w:tc>
          <w:tcPr>
            <w:tcW w:w="0" w:type="auto"/>
          </w:tcPr>
          <w:p w14:paraId="07DC15A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2136B40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c>
          <w:tcPr>
            <w:tcW w:w="0" w:type="auto"/>
          </w:tcPr>
          <w:p w14:paraId="4AA64C82"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16</w:t>
            </w:r>
          </w:p>
        </w:tc>
      </w:tr>
      <w:tr w:rsidR="00277509" w:rsidRPr="00CF3B27" w14:paraId="4D8EBFFF" w14:textId="77777777" w:rsidTr="004D0220">
        <w:trPr>
          <w:trHeight w:val="365"/>
        </w:trPr>
        <w:tc>
          <w:tcPr>
            <w:tcW w:w="0" w:type="auto"/>
          </w:tcPr>
          <w:p w14:paraId="5C33472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80th Percentile</w:t>
            </w:r>
          </w:p>
        </w:tc>
        <w:tc>
          <w:tcPr>
            <w:tcW w:w="0" w:type="auto"/>
          </w:tcPr>
          <w:p w14:paraId="363D8A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w:t>
            </w:r>
          </w:p>
        </w:tc>
        <w:tc>
          <w:tcPr>
            <w:tcW w:w="0" w:type="auto"/>
          </w:tcPr>
          <w:p w14:paraId="71E5B0E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0" w:type="auto"/>
          </w:tcPr>
          <w:p w14:paraId="13C0266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w:t>
            </w:r>
          </w:p>
        </w:tc>
      </w:tr>
    </w:tbl>
    <w:p w14:paraId="78686D67" w14:textId="77777777" w:rsidR="00404FB5" w:rsidRDefault="00404FB5" w:rsidP="001C59E2">
      <w:pPr>
        <w:spacing w:after="0" w:line="240" w:lineRule="auto"/>
      </w:pPr>
    </w:p>
    <w:tbl>
      <w:tblPr>
        <w:tblStyle w:val="TableGrid"/>
        <w:tblW w:w="0" w:type="auto"/>
        <w:tblLook w:val="0020" w:firstRow="1" w:lastRow="0" w:firstColumn="0" w:lastColumn="0" w:noHBand="0" w:noVBand="0"/>
        <w:tblCaption w:val="Table"/>
      </w:tblPr>
      <w:tblGrid>
        <w:gridCol w:w="4377"/>
        <w:gridCol w:w="1151"/>
        <w:gridCol w:w="1151"/>
        <w:gridCol w:w="1151"/>
        <w:gridCol w:w="1217"/>
      </w:tblGrid>
      <w:tr w:rsidR="00277509" w:rsidRPr="00CF3B27" w14:paraId="174B7A05" w14:textId="77777777" w:rsidTr="004D0220">
        <w:trPr>
          <w:trHeight w:val="533"/>
          <w:tblHeader/>
        </w:trPr>
        <w:tc>
          <w:tcPr>
            <w:tcW w:w="0" w:type="auto"/>
          </w:tcPr>
          <w:p w14:paraId="593A0B7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22D6C89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24DA4C6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65B2F04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CB999B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3829AE2D" w14:textId="77777777" w:rsidTr="004D0220">
        <w:trPr>
          <w:trHeight w:val="360"/>
        </w:trPr>
        <w:tc>
          <w:tcPr>
            <w:tcW w:w="0" w:type="auto"/>
          </w:tcPr>
          <w:p w14:paraId="4594D88C"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Disability Act 2006</w:t>
            </w:r>
          </w:p>
        </w:tc>
        <w:tc>
          <w:tcPr>
            <w:tcW w:w="0" w:type="auto"/>
          </w:tcPr>
          <w:p w14:paraId="7A445E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34</w:t>
            </w:r>
          </w:p>
        </w:tc>
        <w:tc>
          <w:tcPr>
            <w:tcW w:w="0" w:type="auto"/>
          </w:tcPr>
          <w:p w14:paraId="2BF121A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w:t>
            </w:r>
          </w:p>
        </w:tc>
        <w:tc>
          <w:tcPr>
            <w:tcW w:w="0" w:type="auto"/>
          </w:tcPr>
          <w:p w14:paraId="5CA53253"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41</w:t>
            </w:r>
          </w:p>
        </w:tc>
        <w:tc>
          <w:tcPr>
            <w:tcW w:w="0" w:type="auto"/>
          </w:tcPr>
          <w:p w14:paraId="48888380"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3%</w:t>
            </w:r>
          </w:p>
        </w:tc>
      </w:tr>
      <w:tr w:rsidR="00277509" w:rsidRPr="00CF3B27" w14:paraId="4799E653" w14:textId="77777777" w:rsidTr="004D0220">
        <w:trPr>
          <w:trHeight w:val="350"/>
        </w:trPr>
        <w:tc>
          <w:tcPr>
            <w:tcW w:w="0" w:type="auto"/>
          </w:tcPr>
          <w:p w14:paraId="320BC4AC"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Equal Opportunity Act 2010</w:t>
            </w:r>
          </w:p>
        </w:tc>
        <w:tc>
          <w:tcPr>
            <w:tcW w:w="0" w:type="auto"/>
          </w:tcPr>
          <w:p w14:paraId="0884C9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w:t>
            </w:r>
          </w:p>
        </w:tc>
        <w:tc>
          <w:tcPr>
            <w:tcW w:w="0" w:type="auto"/>
          </w:tcPr>
          <w:p w14:paraId="6934587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310</w:t>
            </w:r>
          </w:p>
        </w:tc>
        <w:tc>
          <w:tcPr>
            <w:tcW w:w="0" w:type="auto"/>
          </w:tcPr>
          <w:p w14:paraId="1831F8CA"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316</w:t>
            </w:r>
          </w:p>
        </w:tc>
        <w:tc>
          <w:tcPr>
            <w:tcW w:w="0" w:type="auto"/>
          </w:tcPr>
          <w:p w14:paraId="50221C06"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2%</w:t>
            </w:r>
          </w:p>
        </w:tc>
      </w:tr>
      <w:tr w:rsidR="00277509" w:rsidRPr="00CF3B27" w14:paraId="4D5B6933" w14:textId="77777777" w:rsidTr="004D0220">
        <w:trPr>
          <w:trHeight w:val="346"/>
        </w:trPr>
        <w:tc>
          <w:tcPr>
            <w:tcW w:w="0" w:type="auto"/>
          </w:tcPr>
          <w:p w14:paraId="7625D750"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Health Records Act 2001</w:t>
            </w:r>
          </w:p>
        </w:tc>
        <w:tc>
          <w:tcPr>
            <w:tcW w:w="0" w:type="auto"/>
          </w:tcPr>
          <w:p w14:paraId="24C21E1C"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41</w:t>
            </w:r>
          </w:p>
        </w:tc>
        <w:tc>
          <w:tcPr>
            <w:tcW w:w="0" w:type="auto"/>
          </w:tcPr>
          <w:p w14:paraId="4609F05D"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31</w:t>
            </w:r>
          </w:p>
        </w:tc>
        <w:tc>
          <w:tcPr>
            <w:tcW w:w="0" w:type="auto"/>
          </w:tcPr>
          <w:p w14:paraId="0656F19C"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30</w:t>
            </w:r>
          </w:p>
        </w:tc>
        <w:tc>
          <w:tcPr>
            <w:tcW w:w="0" w:type="auto"/>
          </w:tcPr>
          <w:p w14:paraId="507FAEA2" w14:textId="77777777" w:rsidR="00277509" w:rsidRPr="004378B0" w:rsidRDefault="00EF693E" w:rsidP="001C59E2">
            <w:pPr>
              <w:jc w:val="both"/>
              <w:rPr>
                <w:rFonts w:ascii="Arial" w:hAnsi="Arial" w:cs="Arial"/>
                <w:sz w:val="24"/>
                <w:szCs w:val="24"/>
              </w:rPr>
            </w:pPr>
            <w:r>
              <w:rPr>
                <w:rFonts w:ascii="Arial" w:hAnsi="Arial" w:cs="Arial"/>
                <w:bCs/>
                <w:sz w:val="24"/>
                <w:szCs w:val="24"/>
              </w:rPr>
              <w:t>–</w:t>
            </w:r>
            <w:r w:rsidRPr="004378B0">
              <w:rPr>
                <w:rFonts w:ascii="Arial" w:hAnsi="Arial" w:cs="Arial"/>
                <w:bCs/>
                <w:sz w:val="24"/>
                <w:szCs w:val="24"/>
              </w:rPr>
              <w:t>3</w:t>
            </w:r>
            <w:r w:rsidR="00277509" w:rsidRPr="004378B0">
              <w:rPr>
                <w:rFonts w:ascii="Arial" w:hAnsi="Arial" w:cs="Arial"/>
                <w:bCs/>
                <w:sz w:val="24"/>
                <w:szCs w:val="24"/>
              </w:rPr>
              <w:t>%</w:t>
            </w:r>
          </w:p>
        </w:tc>
      </w:tr>
      <w:tr w:rsidR="00277509" w:rsidRPr="00CF3B27" w14:paraId="4728B5AE" w14:textId="77777777" w:rsidTr="004D0220">
        <w:trPr>
          <w:trHeight w:val="355"/>
        </w:trPr>
        <w:tc>
          <w:tcPr>
            <w:tcW w:w="0" w:type="auto"/>
          </w:tcPr>
          <w:p w14:paraId="46DF9607"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Mental Health Act 2014</w:t>
            </w:r>
          </w:p>
        </w:tc>
        <w:tc>
          <w:tcPr>
            <w:tcW w:w="0" w:type="auto"/>
          </w:tcPr>
          <w:p w14:paraId="0A8B75D8"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31</w:t>
            </w:r>
          </w:p>
        </w:tc>
        <w:tc>
          <w:tcPr>
            <w:tcW w:w="0" w:type="auto"/>
          </w:tcPr>
          <w:p w14:paraId="23349724"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47</w:t>
            </w:r>
          </w:p>
        </w:tc>
        <w:tc>
          <w:tcPr>
            <w:tcW w:w="0" w:type="auto"/>
          </w:tcPr>
          <w:p w14:paraId="33971858"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32</w:t>
            </w:r>
          </w:p>
        </w:tc>
        <w:tc>
          <w:tcPr>
            <w:tcW w:w="0" w:type="auto"/>
          </w:tcPr>
          <w:p w14:paraId="468DC0C2" w14:textId="77777777" w:rsidR="00277509" w:rsidRPr="004378B0" w:rsidRDefault="00EF693E" w:rsidP="001C59E2">
            <w:pPr>
              <w:jc w:val="both"/>
              <w:rPr>
                <w:rFonts w:ascii="Arial" w:hAnsi="Arial" w:cs="Arial"/>
                <w:sz w:val="24"/>
                <w:szCs w:val="24"/>
              </w:rPr>
            </w:pPr>
            <w:r>
              <w:rPr>
                <w:rFonts w:ascii="Arial" w:hAnsi="Arial" w:cs="Arial"/>
                <w:bCs/>
                <w:sz w:val="24"/>
                <w:szCs w:val="24"/>
              </w:rPr>
              <w:t>–</w:t>
            </w:r>
            <w:r w:rsidRPr="004378B0">
              <w:rPr>
                <w:rFonts w:ascii="Arial" w:hAnsi="Arial" w:cs="Arial"/>
                <w:bCs/>
                <w:sz w:val="24"/>
                <w:szCs w:val="24"/>
              </w:rPr>
              <w:t>3</w:t>
            </w:r>
            <w:r w:rsidR="00277509" w:rsidRPr="004378B0">
              <w:rPr>
                <w:rFonts w:ascii="Arial" w:hAnsi="Arial" w:cs="Arial"/>
                <w:bCs/>
                <w:sz w:val="24"/>
                <w:szCs w:val="24"/>
              </w:rPr>
              <w:t>2%</w:t>
            </w:r>
          </w:p>
        </w:tc>
      </w:tr>
      <w:tr w:rsidR="00277509" w:rsidRPr="00CF3B27" w14:paraId="5CA2DF9C" w14:textId="77777777" w:rsidTr="004D0220">
        <w:trPr>
          <w:trHeight w:val="341"/>
        </w:trPr>
        <w:tc>
          <w:tcPr>
            <w:tcW w:w="0" w:type="auto"/>
          </w:tcPr>
          <w:p w14:paraId="7FCEC0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39CC59CE"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27</w:t>
            </w:r>
          </w:p>
        </w:tc>
        <w:tc>
          <w:tcPr>
            <w:tcW w:w="0" w:type="auto"/>
          </w:tcPr>
          <w:p w14:paraId="6F9E0AAD"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35</w:t>
            </w:r>
          </w:p>
        </w:tc>
        <w:tc>
          <w:tcPr>
            <w:tcW w:w="0" w:type="auto"/>
          </w:tcPr>
          <w:p w14:paraId="1D0C7CB2"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36</w:t>
            </w:r>
          </w:p>
        </w:tc>
        <w:tc>
          <w:tcPr>
            <w:tcW w:w="0" w:type="auto"/>
          </w:tcPr>
          <w:p w14:paraId="0318773C" w14:textId="77777777" w:rsidR="00277509" w:rsidRPr="004378B0" w:rsidRDefault="00277509" w:rsidP="001C59E2">
            <w:pPr>
              <w:jc w:val="both"/>
              <w:rPr>
                <w:rFonts w:ascii="Arial" w:hAnsi="Arial" w:cs="Arial"/>
                <w:sz w:val="24"/>
                <w:szCs w:val="24"/>
              </w:rPr>
            </w:pPr>
            <w:r w:rsidRPr="004378B0">
              <w:rPr>
                <w:rFonts w:ascii="Arial" w:hAnsi="Arial" w:cs="Arial"/>
                <w:bCs/>
                <w:sz w:val="24"/>
                <w:szCs w:val="24"/>
              </w:rPr>
              <w:t>3%</w:t>
            </w:r>
          </w:p>
        </w:tc>
      </w:tr>
      <w:tr w:rsidR="00277509" w:rsidRPr="00CF3B27" w14:paraId="558EB776" w14:textId="77777777" w:rsidTr="004D0220">
        <w:trPr>
          <w:trHeight w:val="360"/>
        </w:trPr>
        <w:tc>
          <w:tcPr>
            <w:tcW w:w="0" w:type="auto"/>
          </w:tcPr>
          <w:p w14:paraId="6F6940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33EDED51"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334</w:t>
            </w:r>
          </w:p>
        </w:tc>
        <w:tc>
          <w:tcPr>
            <w:tcW w:w="0" w:type="auto"/>
          </w:tcPr>
          <w:p w14:paraId="49B60F12"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463</w:t>
            </w:r>
          </w:p>
        </w:tc>
        <w:tc>
          <w:tcPr>
            <w:tcW w:w="0" w:type="auto"/>
          </w:tcPr>
          <w:p w14:paraId="686D0CCA" w14:textId="77777777" w:rsidR="00277509" w:rsidRPr="004378B0" w:rsidRDefault="00277509" w:rsidP="001C59E2">
            <w:pPr>
              <w:jc w:val="both"/>
              <w:rPr>
                <w:rFonts w:ascii="Arial" w:hAnsi="Arial" w:cs="Arial"/>
                <w:sz w:val="24"/>
                <w:szCs w:val="24"/>
              </w:rPr>
            </w:pPr>
            <w:r w:rsidRPr="004378B0">
              <w:rPr>
                <w:rFonts w:ascii="Arial" w:hAnsi="Arial" w:cs="Arial"/>
                <w:sz w:val="24"/>
                <w:szCs w:val="24"/>
              </w:rPr>
              <w:t>455</w:t>
            </w:r>
          </w:p>
        </w:tc>
        <w:tc>
          <w:tcPr>
            <w:tcW w:w="0" w:type="auto"/>
          </w:tcPr>
          <w:p w14:paraId="3A9086C3" w14:textId="77777777" w:rsidR="00277509" w:rsidRPr="004378B0" w:rsidRDefault="00EF693E" w:rsidP="001C59E2">
            <w:pPr>
              <w:jc w:val="both"/>
              <w:rPr>
                <w:rFonts w:ascii="Arial" w:hAnsi="Arial" w:cs="Arial"/>
                <w:sz w:val="24"/>
                <w:szCs w:val="24"/>
              </w:rPr>
            </w:pPr>
            <w:r>
              <w:rPr>
                <w:rFonts w:ascii="Arial" w:hAnsi="Arial" w:cs="Arial"/>
                <w:bCs/>
                <w:sz w:val="24"/>
                <w:szCs w:val="24"/>
              </w:rPr>
              <w:t>–</w:t>
            </w:r>
            <w:r w:rsidRPr="004378B0">
              <w:rPr>
                <w:rFonts w:ascii="Arial" w:hAnsi="Arial" w:cs="Arial"/>
                <w:bCs/>
                <w:sz w:val="24"/>
                <w:szCs w:val="24"/>
              </w:rPr>
              <w:t>2</w:t>
            </w:r>
            <w:r w:rsidR="00277509" w:rsidRPr="004378B0">
              <w:rPr>
                <w:rFonts w:ascii="Arial" w:hAnsi="Arial" w:cs="Arial"/>
                <w:bCs/>
                <w:sz w:val="24"/>
                <w:szCs w:val="24"/>
              </w:rPr>
              <w:t>%</w:t>
            </w:r>
          </w:p>
        </w:tc>
      </w:tr>
    </w:tbl>
    <w:p w14:paraId="5F2114CA" w14:textId="77777777" w:rsidR="00277509" w:rsidRPr="00CF3B27" w:rsidRDefault="00277509" w:rsidP="00680FF7">
      <w:pPr>
        <w:pStyle w:val="Heading2"/>
      </w:pPr>
      <w:r w:rsidRPr="00CF3B27">
        <w:br w:type="page"/>
      </w:r>
      <w:bookmarkStart w:id="19" w:name="_Toc22233744"/>
      <w:r w:rsidRPr="00CF3B27">
        <w:lastRenderedPageBreak/>
        <w:t>Legal Practice List</w:t>
      </w:r>
      <w:bookmarkEnd w:id="19"/>
    </w:p>
    <w:p w14:paraId="13276AF1" w14:textId="77777777" w:rsidR="00277509" w:rsidRPr="00CF3B27" w:rsidRDefault="00277509" w:rsidP="00680FF7">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6A3E660E" w14:textId="77777777" w:rsidR="00277509" w:rsidRPr="00CF3B27" w:rsidRDefault="008C4BF9" w:rsidP="00680FF7">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Increased applications, mostly due to more cases where the dollar value exceeds VLSC jurisdiction</w:t>
      </w:r>
    </w:p>
    <w:p w14:paraId="76DE245D" w14:textId="77777777" w:rsidR="00277509" w:rsidRPr="00CF3B27" w:rsidRDefault="008C4BF9" w:rsidP="00680FF7">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Significant rise in applications under the </w:t>
      </w:r>
      <w:r w:rsidR="00277509" w:rsidRPr="00CF3B27">
        <w:rPr>
          <w:rFonts w:ascii="Arial" w:eastAsia="Times New Roman" w:hAnsi="Arial" w:cs="Arial"/>
          <w:i/>
          <w:iCs/>
          <w:sz w:val="24"/>
          <w:szCs w:val="24"/>
        </w:rPr>
        <w:t>Australian Consumer Law and Fair Trading Act 2012</w:t>
      </w:r>
    </w:p>
    <w:p w14:paraId="4325F899" w14:textId="77777777" w:rsidR="00277509" w:rsidRPr="00CF3B27" w:rsidRDefault="008C4BF9" w:rsidP="00680FF7">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VCAT</w:t>
      </w:r>
      <w:r w:rsidR="003837D0">
        <w:rPr>
          <w:rFonts w:ascii="Arial" w:eastAsia="Times New Roman" w:hAnsi="Arial" w:cs="Arial"/>
          <w:sz w:val="24"/>
          <w:szCs w:val="24"/>
        </w:rPr>
        <w:t>’</w:t>
      </w:r>
      <w:r w:rsidR="00277509" w:rsidRPr="00CF3B27">
        <w:rPr>
          <w:rFonts w:ascii="Arial" w:eastAsia="Times New Roman" w:hAnsi="Arial" w:cs="Arial"/>
          <w:sz w:val="24"/>
          <w:szCs w:val="24"/>
        </w:rPr>
        <w:t>s smallest list by volume</w:t>
      </w:r>
    </w:p>
    <w:p w14:paraId="22BEE651" w14:textId="77777777" w:rsidR="00277509" w:rsidRPr="00CF3B27" w:rsidRDefault="00277509" w:rsidP="00680FF7">
      <w:pPr>
        <w:spacing w:before="240" w:after="120" w:line="240" w:lineRule="auto"/>
        <w:jc w:val="both"/>
        <w:rPr>
          <w:rFonts w:ascii="Arial" w:hAnsi="Arial" w:cs="Arial"/>
          <w:sz w:val="24"/>
          <w:szCs w:val="24"/>
        </w:rPr>
      </w:pPr>
      <w:r w:rsidRPr="00CF3B27">
        <w:rPr>
          <w:rFonts w:ascii="Arial" w:hAnsi="Arial" w:cs="Arial"/>
          <w:b/>
          <w:bCs/>
          <w:sz w:val="24"/>
          <w:szCs w:val="24"/>
        </w:rPr>
        <w:t>What we do</w:t>
      </w:r>
    </w:p>
    <w:p w14:paraId="10967803" w14:textId="77777777" w:rsidR="00277509" w:rsidRPr="00CF3B27" w:rsidRDefault="00277509" w:rsidP="00773A24">
      <w:pPr>
        <w:spacing w:after="0" w:line="240" w:lineRule="auto"/>
        <w:rPr>
          <w:rFonts w:ascii="Arial" w:hAnsi="Arial" w:cs="Arial"/>
          <w:sz w:val="24"/>
          <w:szCs w:val="24"/>
        </w:rPr>
      </w:pPr>
      <w:r w:rsidRPr="00CF3B27">
        <w:rPr>
          <w:rFonts w:ascii="Arial" w:hAnsi="Arial" w:cs="Arial"/>
          <w:sz w:val="24"/>
          <w:szCs w:val="24"/>
        </w:rPr>
        <w:t>The Legal Practice List mainly deals with disputes about lawyers</w:t>
      </w:r>
      <w:r w:rsidR="003837D0">
        <w:rPr>
          <w:rFonts w:ascii="Arial" w:hAnsi="Arial" w:cs="Arial"/>
          <w:sz w:val="24"/>
          <w:szCs w:val="24"/>
        </w:rPr>
        <w:t>’</w:t>
      </w:r>
      <w:r w:rsidRPr="00CF3B27">
        <w:rPr>
          <w:rFonts w:ascii="Arial" w:hAnsi="Arial" w:cs="Arial"/>
          <w:sz w:val="24"/>
          <w:szCs w:val="24"/>
        </w:rPr>
        <w:t xml:space="preserve"> services and costs, and complaints about lawyers</w:t>
      </w:r>
      <w:r w:rsidR="003837D0">
        <w:rPr>
          <w:rFonts w:ascii="Arial" w:hAnsi="Arial" w:cs="Arial"/>
          <w:sz w:val="24"/>
          <w:szCs w:val="24"/>
        </w:rPr>
        <w:t>’</w:t>
      </w:r>
      <w:r w:rsidRPr="00CF3B27">
        <w:rPr>
          <w:rFonts w:ascii="Arial" w:hAnsi="Arial" w:cs="Arial"/>
          <w:sz w:val="24"/>
          <w:szCs w:val="24"/>
        </w:rPr>
        <w:t xml:space="preserve"> conduct. We hear and determine disputes that are not resolved by the Victorian </w:t>
      </w:r>
      <w:r w:rsidRPr="00CF3B27">
        <w:rPr>
          <w:rFonts w:ascii="Arial" w:hAnsi="Arial" w:cs="Arial"/>
          <w:sz w:val="24"/>
          <w:szCs w:val="24"/>
          <w:lang w:val="es-ES_tradnl"/>
        </w:rPr>
        <w:t xml:space="preserve">Legal </w:t>
      </w:r>
      <w:r w:rsidRPr="00CF3B27">
        <w:rPr>
          <w:rFonts w:ascii="Arial" w:hAnsi="Arial" w:cs="Arial"/>
          <w:sz w:val="24"/>
          <w:szCs w:val="24"/>
        </w:rPr>
        <w:t xml:space="preserve">Services Commissioner (VLSC) and disputes brought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 xml:space="preserve">The </w:t>
      </w:r>
      <w:r w:rsidRPr="00CF3B27">
        <w:rPr>
          <w:rFonts w:ascii="Arial" w:hAnsi="Arial" w:cs="Arial"/>
          <w:sz w:val="24"/>
          <w:szCs w:val="24"/>
          <w:lang w:val="es-ES_tradnl"/>
        </w:rPr>
        <w:t xml:space="preserve">Legal </w:t>
      </w:r>
      <w:r w:rsidRPr="00CF3B27">
        <w:rPr>
          <w:rFonts w:ascii="Arial" w:hAnsi="Arial" w:cs="Arial"/>
          <w:sz w:val="24"/>
          <w:szCs w:val="24"/>
        </w:rPr>
        <w:t>Practice List handles:</w:t>
      </w:r>
    </w:p>
    <w:p w14:paraId="7786C29C" w14:textId="77777777" w:rsidR="00277509" w:rsidRPr="00CF3B27" w:rsidRDefault="008C4BF9" w:rsidP="00773A24">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applications from the VLSC about the professional conduct of lawyers</w:t>
      </w:r>
    </w:p>
    <w:p w14:paraId="07E4CB5E" w14:textId="77777777" w:rsidR="00277509" w:rsidRPr="00CF3B27" w:rsidRDefault="008C4BF9" w:rsidP="00773A2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claims by clients for losses they allege their lawyer has caused them to suffer</w:t>
      </w:r>
    </w:p>
    <w:p w14:paraId="6F5A8FD1" w14:textId="77777777" w:rsidR="00277509" w:rsidRPr="00CF3B27" w:rsidRDefault="008C4BF9" w:rsidP="00773A2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claims by lawyers about non-payment of legal fees</w:t>
      </w:r>
    </w:p>
    <w:p w14:paraId="004C2763" w14:textId="77777777" w:rsidR="00277509" w:rsidRPr="00CF3B27" w:rsidRDefault="008C4BF9" w:rsidP="00773A2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decisions of the Legal Services Board concerning lawyers</w:t>
      </w:r>
      <w:r w:rsidR="003837D0">
        <w:rPr>
          <w:rFonts w:ascii="Arial" w:eastAsia="Times New Roman" w:hAnsi="Arial" w:cs="Arial"/>
          <w:sz w:val="24"/>
          <w:szCs w:val="24"/>
        </w:rPr>
        <w:t>’</w:t>
      </w:r>
      <w:r w:rsidR="00277509" w:rsidRPr="00CF3B27">
        <w:rPr>
          <w:rFonts w:ascii="Arial" w:eastAsia="Times New Roman" w:hAnsi="Arial" w:cs="Arial"/>
          <w:sz w:val="24"/>
          <w:szCs w:val="24"/>
        </w:rPr>
        <w:t xml:space="preserve"> </w:t>
      </w:r>
      <w:proofErr w:type="spellStart"/>
      <w:r w:rsidR="00277509" w:rsidRPr="00CF3B27">
        <w:rPr>
          <w:rFonts w:ascii="Arial" w:eastAsia="Times New Roman" w:hAnsi="Arial" w:cs="Arial"/>
          <w:sz w:val="24"/>
          <w:szCs w:val="24"/>
        </w:rPr>
        <w:t>practising</w:t>
      </w:r>
      <w:proofErr w:type="spellEnd"/>
      <w:r w:rsidR="00277509" w:rsidRPr="00CF3B27">
        <w:rPr>
          <w:rFonts w:ascii="Arial" w:eastAsia="Times New Roman" w:hAnsi="Arial" w:cs="Arial"/>
          <w:sz w:val="24"/>
          <w:szCs w:val="24"/>
        </w:rPr>
        <w:t xml:space="preserve"> certificates</w:t>
      </w:r>
    </w:p>
    <w:p w14:paraId="048FA828" w14:textId="77777777" w:rsidR="00277509" w:rsidRPr="00CF3B27" w:rsidRDefault="008C4BF9" w:rsidP="00773A2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applications by the </w:t>
      </w:r>
      <w:r w:rsidR="00277509" w:rsidRPr="00CF3B27">
        <w:rPr>
          <w:rFonts w:ascii="Arial" w:eastAsia="Times New Roman" w:hAnsi="Arial" w:cs="Arial"/>
          <w:sz w:val="24"/>
          <w:szCs w:val="24"/>
          <w:lang w:val="es-ES_tradnl"/>
        </w:rPr>
        <w:t xml:space="preserve">Legal </w:t>
      </w:r>
      <w:r w:rsidR="00277509" w:rsidRPr="00CF3B27">
        <w:rPr>
          <w:rFonts w:ascii="Arial" w:eastAsia="Times New Roman" w:hAnsi="Arial" w:cs="Arial"/>
          <w:sz w:val="24"/>
          <w:szCs w:val="24"/>
        </w:rPr>
        <w:t>Services Board to have non-lawyers disqualified from being employed or paid in connection with the practice of law or being involved in the management of a legal practice.</w:t>
      </w:r>
    </w:p>
    <w:p w14:paraId="1632B9F0" w14:textId="77777777" w:rsidR="00277509" w:rsidRPr="00773A24" w:rsidRDefault="00277509" w:rsidP="00773A24">
      <w:pPr>
        <w:spacing w:before="240" w:after="120" w:line="240" w:lineRule="auto"/>
        <w:jc w:val="both"/>
        <w:rPr>
          <w:rFonts w:ascii="Arial" w:hAnsi="Arial" w:cs="Arial"/>
          <w:b/>
          <w:sz w:val="24"/>
          <w:szCs w:val="24"/>
        </w:rPr>
      </w:pPr>
      <w:r w:rsidRPr="00773A24">
        <w:rPr>
          <w:rFonts w:ascii="Arial" w:hAnsi="Arial" w:cs="Arial"/>
          <w:b/>
          <w:sz w:val="24"/>
          <w:szCs w:val="24"/>
        </w:rPr>
        <w:t>Year in review:</w:t>
      </w:r>
    </w:p>
    <w:p w14:paraId="3313DEE7" w14:textId="77777777" w:rsidR="00277509" w:rsidRPr="00FB35BA" w:rsidRDefault="00277509" w:rsidP="0098126E">
      <w:pPr>
        <w:spacing w:after="0" w:line="240" w:lineRule="auto"/>
        <w:rPr>
          <w:rFonts w:ascii="Arial" w:hAnsi="Arial" w:cs="Arial"/>
          <w:sz w:val="24"/>
          <w:szCs w:val="24"/>
        </w:rPr>
      </w:pPr>
      <w:r w:rsidRPr="00FB35BA">
        <w:rPr>
          <w:rFonts w:ascii="Arial" w:hAnsi="Arial" w:cs="Arial"/>
          <w:bCs/>
          <w:sz w:val="24"/>
          <w:szCs w:val="24"/>
        </w:rPr>
        <w:t>We again experienced a significant increase in applications overall, up 27 per cent. Similar to 2017</w:t>
      </w:r>
      <w:r w:rsidR="00EF693E">
        <w:rPr>
          <w:rFonts w:ascii="Arial" w:hAnsi="Arial" w:cs="Arial"/>
          <w:bCs/>
          <w:sz w:val="24"/>
          <w:szCs w:val="24"/>
        </w:rPr>
        <w:t>–</w:t>
      </w:r>
      <w:r w:rsidR="00EF693E" w:rsidRPr="00FB35BA">
        <w:rPr>
          <w:rFonts w:ascii="Arial" w:hAnsi="Arial" w:cs="Arial"/>
          <w:bCs/>
          <w:sz w:val="24"/>
          <w:szCs w:val="24"/>
        </w:rPr>
        <w:t>1</w:t>
      </w:r>
      <w:r w:rsidRPr="00FB35BA">
        <w:rPr>
          <w:rFonts w:ascii="Arial" w:hAnsi="Arial" w:cs="Arial"/>
          <w:bCs/>
          <w:sz w:val="24"/>
          <w:szCs w:val="24"/>
        </w:rPr>
        <w:t>8, this increase was mostly due to an increase in cases where the monetary value exceeded the jurisdiction of the VLSC. The Commissioner can only hear costs disputes where the amount in dispute is under $10,000, otherwise VCAT must hear the matter.</w:t>
      </w:r>
    </w:p>
    <w:p w14:paraId="1C5B05BF" w14:textId="77777777" w:rsidR="00277509" w:rsidRPr="00CF3B27" w:rsidRDefault="00277509" w:rsidP="0098126E">
      <w:pPr>
        <w:spacing w:before="240" w:after="240" w:line="240" w:lineRule="auto"/>
        <w:rPr>
          <w:rFonts w:ascii="Arial" w:hAnsi="Arial" w:cs="Arial"/>
          <w:sz w:val="24"/>
          <w:szCs w:val="24"/>
        </w:rPr>
      </w:pPr>
      <w:r w:rsidRPr="00CF3B27">
        <w:rPr>
          <w:rFonts w:ascii="Arial" w:hAnsi="Arial" w:cs="Arial"/>
          <w:sz w:val="24"/>
          <w:szCs w:val="24"/>
        </w:rPr>
        <w:t xml:space="preserve">There was a large increase in applications made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 xml:space="preserve">up 56 per cent. This could be due to a higher monetary value of disputed costs and/or allegations of high monetary loss. The increase affected our pending rate, which was up nine per cent. </w:t>
      </w:r>
      <w:proofErr w:type="spellStart"/>
      <w:r w:rsidRPr="00CF3B27">
        <w:rPr>
          <w:rFonts w:ascii="Arial" w:hAnsi="Arial" w:cs="Arial"/>
          <w:sz w:val="24"/>
          <w:szCs w:val="24"/>
        </w:rPr>
        <w:t>Finalisations</w:t>
      </w:r>
      <w:proofErr w:type="spellEnd"/>
      <w:r w:rsidRPr="00CF3B27">
        <w:rPr>
          <w:rFonts w:ascii="Arial" w:hAnsi="Arial" w:cs="Arial"/>
          <w:sz w:val="24"/>
          <w:szCs w:val="24"/>
        </w:rPr>
        <w:t xml:space="preserve"> were up more than 50 per cent however.</w:t>
      </w:r>
    </w:p>
    <w:p w14:paraId="6AF82698" w14:textId="77777777" w:rsidR="00277509" w:rsidRPr="00CF3B27" w:rsidRDefault="00277509" w:rsidP="0098126E">
      <w:pPr>
        <w:spacing w:after="0" w:line="240" w:lineRule="auto"/>
        <w:rPr>
          <w:rFonts w:ascii="Arial" w:hAnsi="Arial" w:cs="Arial"/>
          <w:sz w:val="24"/>
          <w:szCs w:val="24"/>
        </w:rPr>
      </w:pPr>
      <w:r w:rsidRPr="00CF3B27">
        <w:rPr>
          <w:rFonts w:ascii="Arial" w:hAnsi="Arial" w:cs="Arial"/>
          <w:sz w:val="24"/>
          <w:szCs w:val="24"/>
        </w:rPr>
        <w:t xml:space="preserve">We saw a significant drop in applications under the </w:t>
      </w:r>
      <w:r w:rsidRPr="00CF3B27">
        <w:rPr>
          <w:rFonts w:ascii="Arial" w:hAnsi="Arial" w:cs="Arial"/>
          <w:i/>
          <w:iCs/>
          <w:sz w:val="24"/>
          <w:szCs w:val="24"/>
        </w:rPr>
        <w:t xml:space="preserve">Legal Profession Act 2004 </w:t>
      </w:r>
      <w:r w:rsidRPr="00CF3B27">
        <w:rPr>
          <w:rFonts w:ascii="Arial" w:hAnsi="Arial" w:cs="Arial"/>
          <w:sz w:val="24"/>
          <w:szCs w:val="24"/>
        </w:rPr>
        <w:t xml:space="preserve">and </w:t>
      </w:r>
      <w:r w:rsidRPr="00CF3B27">
        <w:rPr>
          <w:rFonts w:ascii="Arial" w:hAnsi="Arial" w:cs="Arial"/>
          <w:i/>
          <w:iCs/>
          <w:sz w:val="24"/>
          <w:szCs w:val="24"/>
        </w:rPr>
        <w:t xml:space="preserve">Legal Profession Uniform Law Application Act 2014 </w:t>
      </w:r>
      <w:r w:rsidRPr="00CF3B27">
        <w:rPr>
          <w:rFonts w:ascii="Arial" w:hAnsi="Arial" w:cs="Arial"/>
          <w:sz w:val="24"/>
          <w:szCs w:val="24"/>
        </w:rPr>
        <w:t xml:space="preserve">(LPUL). This reflects the trailing off of matters said to arise before 1 July 2015 when the LPUL came into effect, and the increase in applications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The small number of applications in this list means that a relatively small increase in volume shows as a large statistical variation.</w:t>
      </w:r>
    </w:p>
    <w:p w14:paraId="4CED923C" w14:textId="77777777" w:rsidR="0086636F" w:rsidRDefault="0086636F"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5578477A" w14:textId="77777777" w:rsidTr="004D0220">
        <w:trPr>
          <w:trHeight w:val="533"/>
          <w:tblHeader/>
        </w:trPr>
        <w:tc>
          <w:tcPr>
            <w:tcW w:w="0" w:type="auto"/>
          </w:tcPr>
          <w:p w14:paraId="510FF78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lastRenderedPageBreak/>
              <w:t>Caseflow</w:t>
            </w:r>
          </w:p>
        </w:tc>
        <w:tc>
          <w:tcPr>
            <w:tcW w:w="0" w:type="auto"/>
          </w:tcPr>
          <w:p w14:paraId="6C97561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4CFD4E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3428771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0F6CA16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6D8F65AC" w14:textId="77777777" w:rsidTr="004D0220">
        <w:trPr>
          <w:trHeight w:val="360"/>
        </w:trPr>
        <w:tc>
          <w:tcPr>
            <w:tcW w:w="0" w:type="auto"/>
          </w:tcPr>
          <w:p w14:paraId="025AFE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77E111B0"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68</w:t>
            </w:r>
          </w:p>
        </w:tc>
        <w:tc>
          <w:tcPr>
            <w:tcW w:w="0" w:type="auto"/>
          </w:tcPr>
          <w:p w14:paraId="107093D0"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98</w:t>
            </w:r>
          </w:p>
        </w:tc>
        <w:tc>
          <w:tcPr>
            <w:tcW w:w="0" w:type="auto"/>
          </w:tcPr>
          <w:p w14:paraId="49E35B51" w14:textId="77777777" w:rsidR="00277509" w:rsidRPr="00395F16" w:rsidRDefault="00277509" w:rsidP="001C59E2">
            <w:pPr>
              <w:jc w:val="both"/>
              <w:rPr>
                <w:rFonts w:ascii="Arial" w:hAnsi="Arial" w:cs="Arial"/>
                <w:sz w:val="24"/>
                <w:szCs w:val="24"/>
              </w:rPr>
            </w:pPr>
            <w:r w:rsidRPr="00395F16">
              <w:rPr>
                <w:rFonts w:ascii="Arial" w:hAnsi="Arial" w:cs="Arial"/>
                <w:sz w:val="24"/>
                <w:szCs w:val="24"/>
              </w:rPr>
              <w:t>124</w:t>
            </w:r>
          </w:p>
        </w:tc>
        <w:tc>
          <w:tcPr>
            <w:tcW w:w="0" w:type="auto"/>
          </w:tcPr>
          <w:p w14:paraId="32331A94"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27%</w:t>
            </w:r>
          </w:p>
        </w:tc>
      </w:tr>
      <w:tr w:rsidR="00277509" w:rsidRPr="00CF3B27" w14:paraId="1C28033B" w14:textId="77777777" w:rsidTr="004D0220">
        <w:trPr>
          <w:trHeight w:val="355"/>
        </w:trPr>
        <w:tc>
          <w:tcPr>
            <w:tcW w:w="0" w:type="auto"/>
          </w:tcPr>
          <w:p w14:paraId="313C6362"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Finalisations</w:t>
            </w:r>
          </w:p>
        </w:tc>
        <w:tc>
          <w:tcPr>
            <w:tcW w:w="0" w:type="auto"/>
          </w:tcPr>
          <w:p w14:paraId="74BD6FA7"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83</w:t>
            </w:r>
          </w:p>
        </w:tc>
        <w:tc>
          <w:tcPr>
            <w:tcW w:w="0" w:type="auto"/>
          </w:tcPr>
          <w:p w14:paraId="22715DB2"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76</w:t>
            </w:r>
          </w:p>
        </w:tc>
        <w:tc>
          <w:tcPr>
            <w:tcW w:w="0" w:type="auto"/>
          </w:tcPr>
          <w:p w14:paraId="72242B3C" w14:textId="77777777" w:rsidR="00277509" w:rsidRPr="00395F16" w:rsidRDefault="00277509" w:rsidP="001C59E2">
            <w:pPr>
              <w:jc w:val="both"/>
              <w:rPr>
                <w:rFonts w:ascii="Arial" w:hAnsi="Arial" w:cs="Arial"/>
                <w:sz w:val="24"/>
                <w:szCs w:val="24"/>
              </w:rPr>
            </w:pPr>
            <w:r w:rsidRPr="00395F16">
              <w:rPr>
                <w:rFonts w:ascii="Arial" w:hAnsi="Arial" w:cs="Arial"/>
                <w:sz w:val="24"/>
                <w:szCs w:val="24"/>
              </w:rPr>
              <w:t>115</w:t>
            </w:r>
          </w:p>
        </w:tc>
        <w:tc>
          <w:tcPr>
            <w:tcW w:w="0" w:type="auto"/>
          </w:tcPr>
          <w:p w14:paraId="709B9820"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51%</w:t>
            </w:r>
          </w:p>
        </w:tc>
      </w:tr>
      <w:tr w:rsidR="00277509" w:rsidRPr="00CF3B27" w14:paraId="4BBBE99E" w14:textId="77777777" w:rsidTr="004D0220">
        <w:trPr>
          <w:trHeight w:val="346"/>
        </w:trPr>
        <w:tc>
          <w:tcPr>
            <w:tcW w:w="0" w:type="auto"/>
          </w:tcPr>
          <w:p w14:paraId="4610AECC"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Pending</w:t>
            </w:r>
          </w:p>
        </w:tc>
        <w:tc>
          <w:tcPr>
            <w:tcW w:w="0" w:type="auto"/>
          </w:tcPr>
          <w:p w14:paraId="090EA313"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38</w:t>
            </w:r>
          </w:p>
        </w:tc>
        <w:tc>
          <w:tcPr>
            <w:tcW w:w="0" w:type="auto"/>
          </w:tcPr>
          <w:p w14:paraId="1192D703"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58</w:t>
            </w:r>
          </w:p>
        </w:tc>
        <w:tc>
          <w:tcPr>
            <w:tcW w:w="0" w:type="auto"/>
          </w:tcPr>
          <w:p w14:paraId="494F5007"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63</w:t>
            </w:r>
          </w:p>
        </w:tc>
        <w:tc>
          <w:tcPr>
            <w:tcW w:w="0" w:type="auto"/>
          </w:tcPr>
          <w:p w14:paraId="02BDF064"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9%</w:t>
            </w:r>
          </w:p>
        </w:tc>
      </w:tr>
      <w:tr w:rsidR="00277509" w:rsidRPr="00CF3B27" w14:paraId="40414434" w14:textId="77777777" w:rsidTr="004D0220">
        <w:trPr>
          <w:trHeight w:val="365"/>
        </w:trPr>
        <w:tc>
          <w:tcPr>
            <w:tcW w:w="0" w:type="auto"/>
          </w:tcPr>
          <w:p w14:paraId="02FE42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6F4CA24B" w14:textId="77777777" w:rsidR="00277509" w:rsidRPr="00395F16" w:rsidRDefault="00277509" w:rsidP="001C59E2">
            <w:pPr>
              <w:jc w:val="both"/>
              <w:rPr>
                <w:rFonts w:ascii="Arial" w:hAnsi="Arial" w:cs="Arial"/>
                <w:sz w:val="24"/>
                <w:szCs w:val="24"/>
              </w:rPr>
            </w:pPr>
            <w:r w:rsidRPr="00395F16">
              <w:rPr>
                <w:rFonts w:ascii="Arial" w:hAnsi="Arial" w:cs="Arial"/>
                <w:sz w:val="24"/>
                <w:szCs w:val="24"/>
              </w:rPr>
              <w:t>122%</w:t>
            </w:r>
          </w:p>
        </w:tc>
        <w:tc>
          <w:tcPr>
            <w:tcW w:w="0" w:type="auto"/>
          </w:tcPr>
          <w:p w14:paraId="69FB0D7C"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78%</w:t>
            </w:r>
          </w:p>
        </w:tc>
        <w:tc>
          <w:tcPr>
            <w:tcW w:w="0" w:type="auto"/>
          </w:tcPr>
          <w:p w14:paraId="5F4130BA"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93%</w:t>
            </w:r>
          </w:p>
        </w:tc>
        <w:tc>
          <w:tcPr>
            <w:tcW w:w="0" w:type="auto"/>
          </w:tcPr>
          <w:p w14:paraId="62F731E0" w14:textId="77777777" w:rsidR="00277509" w:rsidRPr="00395F16" w:rsidRDefault="00277509" w:rsidP="001C59E2">
            <w:pPr>
              <w:jc w:val="both"/>
              <w:rPr>
                <w:rFonts w:ascii="Arial" w:hAnsi="Arial" w:cs="Arial"/>
                <w:sz w:val="24"/>
                <w:szCs w:val="24"/>
              </w:rPr>
            </w:pPr>
          </w:p>
        </w:tc>
      </w:tr>
    </w:tbl>
    <w:p w14:paraId="22E252F6" w14:textId="77777777" w:rsidR="009F5711" w:rsidRDefault="009F5711"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gridCol w:w="950"/>
      </w:tblGrid>
      <w:tr w:rsidR="00277509" w:rsidRPr="00CF3B27" w14:paraId="13EED69E" w14:textId="77777777" w:rsidTr="004D0220">
        <w:trPr>
          <w:trHeight w:val="528"/>
          <w:tblHeader/>
        </w:trPr>
        <w:tc>
          <w:tcPr>
            <w:tcW w:w="0" w:type="auto"/>
          </w:tcPr>
          <w:p w14:paraId="5F95799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04656D1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217EFA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B5134F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5694E5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Target</w:t>
            </w:r>
          </w:p>
        </w:tc>
      </w:tr>
      <w:tr w:rsidR="00277509" w:rsidRPr="00CF3B27" w14:paraId="089EB0F3" w14:textId="77777777" w:rsidTr="004D0220">
        <w:trPr>
          <w:trHeight w:val="365"/>
        </w:trPr>
        <w:tc>
          <w:tcPr>
            <w:tcW w:w="0" w:type="auto"/>
          </w:tcPr>
          <w:p w14:paraId="4CAC26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Median</w:t>
            </w:r>
          </w:p>
        </w:tc>
        <w:tc>
          <w:tcPr>
            <w:tcW w:w="0" w:type="auto"/>
          </w:tcPr>
          <w:p w14:paraId="03543B9A"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15</w:t>
            </w:r>
          </w:p>
        </w:tc>
        <w:tc>
          <w:tcPr>
            <w:tcW w:w="0" w:type="auto"/>
          </w:tcPr>
          <w:p w14:paraId="517F2F61"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17</w:t>
            </w:r>
          </w:p>
        </w:tc>
        <w:tc>
          <w:tcPr>
            <w:tcW w:w="0" w:type="auto"/>
          </w:tcPr>
          <w:p w14:paraId="17496B11"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17</w:t>
            </w:r>
          </w:p>
        </w:tc>
        <w:tc>
          <w:tcPr>
            <w:tcW w:w="0" w:type="auto"/>
          </w:tcPr>
          <w:p w14:paraId="769D38F3" w14:textId="77777777" w:rsidR="00277509" w:rsidRPr="00EF693E" w:rsidRDefault="00277509" w:rsidP="001C59E2">
            <w:pPr>
              <w:jc w:val="both"/>
              <w:rPr>
                <w:rFonts w:ascii="Arial" w:hAnsi="Arial" w:cs="Arial"/>
                <w:sz w:val="24"/>
                <w:szCs w:val="24"/>
              </w:rPr>
            </w:pPr>
          </w:p>
        </w:tc>
      </w:tr>
      <w:tr w:rsidR="00277509" w:rsidRPr="00CF3B27" w14:paraId="56ADAC06" w14:textId="77777777" w:rsidTr="004D0220">
        <w:trPr>
          <w:trHeight w:val="355"/>
        </w:trPr>
        <w:tc>
          <w:tcPr>
            <w:tcW w:w="0" w:type="auto"/>
          </w:tcPr>
          <w:p w14:paraId="4AF718B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80th Percentile</w:t>
            </w:r>
          </w:p>
        </w:tc>
        <w:tc>
          <w:tcPr>
            <w:tcW w:w="0" w:type="auto"/>
          </w:tcPr>
          <w:p w14:paraId="047B23E8"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43</w:t>
            </w:r>
          </w:p>
        </w:tc>
        <w:tc>
          <w:tcPr>
            <w:tcW w:w="0" w:type="auto"/>
          </w:tcPr>
          <w:p w14:paraId="031D3A73"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28</w:t>
            </w:r>
          </w:p>
        </w:tc>
        <w:tc>
          <w:tcPr>
            <w:tcW w:w="0" w:type="auto"/>
          </w:tcPr>
          <w:p w14:paraId="135805FA"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33</w:t>
            </w:r>
          </w:p>
        </w:tc>
        <w:tc>
          <w:tcPr>
            <w:tcW w:w="0" w:type="auto"/>
          </w:tcPr>
          <w:p w14:paraId="32EA0424" w14:textId="77777777" w:rsidR="00277509" w:rsidRPr="00EF693E" w:rsidRDefault="00277509" w:rsidP="001C59E2">
            <w:pPr>
              <w:jc w:val="both"/>
              <w:rPr>
                <w:rFonts w:ascii="Arial" w:hAnsi="Arial" w:cs="Arial"/>
                <w:sz w:val="24"/>
                <w:szCs w:val="24"/>
              </w:rPr>
            </w:pPr>
          </w:p>
        </w:tc>
      </w:tr>
      <w:tr w:rsidR="00277509" w:rsidRPr="00CF3B27" w14:paraId="40CA62FC" w14:textId="77777777" w:rsidTr="004D0220">
        <w:trPr>
          <w:trHeight w:val="355"/>
        </w:trPr>
        <w:tc>
          <w:tcPr>
            <w:tcW w:w="0" w:type="auto"/>
          </w:tcPr>
          <w:p w14:paraId="5FAD3EF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Target</w:t>
            </w:r>
          </w:p>
        </w:tc>
        <w:tc>
          <w:tcPr>
            <w:tcW w:w="0" w:type="auto"/>
          </w:tcPr>
          <w:p w14:paraId="14547873" w14:textId="77777777" w:rsidR="00277509" w:rsidRPr="00EF693E" w:rsidRDefault="00277509" w:rsidP="001C59E2">
            <w:pPr>
              <w:jc w:val="both"/>
              <w:rPr>
                <w:rFonts w:ascii="Arial" w:hAnsi="Arial" w:cs="Arial"/>
                <w:sz w:val="24"/>
                <w:szCs w:val="24"/>
              </w:rPr>
            </w:pPr>
          </w:p>
        </w:tc>
        <w:tc>
          <w:tcPr>
            <w:tcW w:w="0" w:type="auto"/>
          </w:tcPr>
          <w:p w14:paraId="079D7F8A" w14:textId="77777777" w:rsidR="00277509" w:rsidRPr="00EF693E" w:rsidRDefault="00277509" w:rsidP="001C59E2">
            <w:pPr>
              <w:jc w:val="both"/>
              <w:rPr>
                <w:rFonts w:ascii="Arial" w:hAnsi="Arial" w:cs="Arial"/>
                <w:sz w:val="24"/>
                <w:szCs w:val="24"/>
              </w:rPr>
            </w:pPr>
          </w:p>
        </w:tc>
        <w:tc>
          <w:tcPr>
            <w:tcW w:w="0" w:type="auto"/>
          </w:tcPr>
          <w:p w14:paraId="4032879B" w14:textId="77777777" w:rsidR="00277509" w:rsidRPr="00EF693E" w:rsidRDefault="00277509" w:rsidP="001C59E2">
            <w:pPr>
              <w:jc w:val="both"/>
              <w:rPr>
                <w:rFonts w:ascii="Arial" w:hAnsi="Arial" w:cs="Arial"/>
                <w:sz w:val="24"/>
                <w:szCs w:val="24"/>
              </w:rPr>
            </w:pPr>
          </w:p>
        </w:tc>
        <w:tc>
          <w:tcPr>
            <w:tcW w:w="0" w:type="auto"/>
          </w:tcPr>
          <w:p w14:paraId="6D89212B"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40</w:t>
            </w:r>
          </w:p>
        </w:tc>
      </w:tr>
    </w:tbl>
    <w:p w14:paraId="2F443AD5" w14:textId="77777777" w:rsidR="009F5711" w:rsidRDefault="009F5711" w:rsidP="001C59E2">
      <w:pPr>
        <w:spacing w:after="0" w:line="240" w:lineRule="auto"/>
      </w:pPr>
    </w:p>
    <w:tbl>
      <w:tblPr>
        <w:tblStyle w:val="TableGrid"/>
        <w:tblW w:w="0" w:type="auto"/>
        <w:tblLook w:val="0020" w:firstRow="1" w:lastRow="0" w:firstColumn="0" w:lastColumn="0" w:noHBand="0" w:noVBand="0"/>
        <w:tblCaption w:val="Table"/>
      </w:tblPr>
      <w:tblGrid>
        <w:gridCol w:w="4776"/>
        <w:gridCol w:w="1084"/>
        <w:gridCol w:w="1084"/>
        <w:gridCol w:w="1084"/>
        <w:gridCol w:w="1217"/>
      </w:tblGrid>
      <w:tr w:rsidR="00277509" w:rsidRPr="00CF3B27" w14:paraId="7EA947E3" w14:textId="77777777" w:rsidTr="004D0220">
        <w:trPr>
          <w:trHeight w:val="538"/>
          <w:tblHeader/>
        </w:trPr>
        <w:tc>
          <w:tcPr>
            <w:tcW w:w="0" w:type="auto"/>
          </w:tcPr>
          <w:p w14:paraId="6791DCB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61CC279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701711D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0150E7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02D9F56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5B24F9CF" w14:textId="77777777" w:rsidTr="004D0220">
        <w:trPr>
          <w:trHeight w:val="355"/>
        </w:trPr>
        <w:tc>
          <w:tcPr>
            <w:tcW w:w="0" w:type="auto"/>
          </w:tcPr>
          <w:p w14:paraId="3F37C1E2"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Australian Consumer Law and Fair Trading Act 2012</w:t>
            </w:r>
          </w:p>
        </w:tc>
        <w:tc>
          <w:tcPr>
            <w:tcW w:w="0" w:type="auto"/>
          </w:tcPr>
          <w:p w14:paraId="5915D397"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44</w:t>
            </w:r>
          </w:p>
        </w:tc>
        <w:tc>
          <w:tcPr>
            <w:tcW w:w="0" w:type="auto"/>
          </w:tcPr>
          <w:p w14:paraId="3563358D"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55</w:t>
            </w:r>
          </w:p>
        </w:tc>
        <w:tc>
          <w:tcPr>
            <w:tcW w:w="0" w:type="auto"/>
          </w:tcPr>
          <w:p w14:paraId="3A0A3911"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86</w:t>
            </w:r>
          </w:p>
        </w:tc>
        <w:tc>
          <w:tcPr>
            <w:tcW w:w="0" w:type="auto"/>
          </w:tcPr>
          <w:p w14:paraId="353C08A9"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56%</w:t>
            </w:r>
          </w:p>
        </w:tc>
      </w:tr>
      <w:tr w:rsidR="00277509" w:rsidRPr="00CF3B27" w14:paraId="14342294" w14:textId="77777777" w:rsidTr="004D0220">
        <w:trPr>
          <w:trHeight w:val="355"/>
        </w:trPr>
        <w:tc>
          <w:tcPr>
            <w:tcW w:w="0" w:type="auto"/>
          </w:tcPr>
          <w:p w14:paraId="34905FCE"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Legal Profession Act 2004</w:t>
            </w:r>
          </w:p>
        </w:tc>
        <w:tc>
          <w:tcPr>
            <w:tcW w:w="0" w:type="auto"/>
          </w:tcPr>
          <w:p w14:paraId="21B82101"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10</w:t>
            </w:r>
          </w:p>
        </w:tc>
        <w:tc>
          <w:tcPr>
            <w:tcW w:w="0" w:type="auto"/>
          </w:tcPr>
          <w:p w14:paraId="2FD6DB90"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12</w:t>
            </w:r>
          </w:p>
        </w:tc>
        <w:tc>
          <w:tcPr>
            <w:tcW w:w="0" w:type="auto"/>
          </w:tcPr>
          <w:p w14:paraId="60B1DFA1"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8</w:t>
            </w:r>
          </w:p>
        </w:tc>
        <w:tc>
          <w:tcPr>
            <w:tcW w:w="0" w:type="auto"/>
          </w:tcPr>
          <w:p w14:paraId="22DD05CC" w14:textId="77777777" w:rsidR="00277509" w:rsidRPr="00EF693E" w:rsidRDefault="00EF693E" w:rsidP="001C59E2">
            <w:pPr>
              <w:jc w:val="both"/>
              <w:rPr>
                <w:rFonts w:ascii="Arial" w:hAnsi="Arial" w:cs="Arial"/>
                <w:sz w:val="24"/>
                <w:szCs w:val="24"/>
              </w:rPr>
            </w:pPr>
            <w:r>
              <w:rPr>
                <w:rFonts w:ascii="Arial" w:hAnsi="Arial" w:cs="Arial"/>
                <w:bCs/>
                <w:sz w:val="24"/>
                <w:szCs w:val="24"/>
              </w:rPr>
              <w:t>–</w:t>
            </w:r>
            <w:r w:rsidRPr="00EF693E">
              <w:rPr>
                <w:rFonts w:ascii="Arial" w:hAnsi="Arial" w:cs="Arial"/>
                <w:bCs/>
                <w:sz w:val="24"/>
                <w:szCs w:val="24"/>
              </w:rPr>
              <w:t>3</w:t>
            </w:r>
            <w:r w:rsidR="00277509" w:rsidRPr="00EF693E">
              <w:rPr>
                <w:rFonts w:ascii="Arial" w:hAnsi="Arial" w:cs="Arial"/>
                <w:bCs/>
                <w:sz w:val="24"/>
                <w:szCs w:val="24"/>
              </w:rPr>
              <w:t>3%</w:t>
            </w:r>
          </w:p>
        </w:tc>
      </w:tr>
      <w:tr w:rsidR="00277509" w:rsidRPr="00CF3B27" w14:paraId="2829359C" w14:textId="77777777" w:rsidTr="004D0220">
        <w:trPr>
          <w:trHeight w:val="346"/>
        </w:trPr>
        <w:tc>
          <w:tcPr>
            <w:tcW w:w="0" w:type="auto"/>
          </w:tcPr>
          <w:p w14:paraId="2F1F357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Legal Profession Uniform Law Application Act 2014</w:t>
            </w:r>
          </w:p>
        </w:tc>
        <w:tc>
          <w:tcPr>
            <w:tcW w:w="0" w:type="auto"/>
          </w:tcPr>
          <w:p w14:paraId="5B533527"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14</w:t>
            </w:r>
          </w:p>
        </w:tc>
        <w:tc>
          <w:tcPr>
            <w:tcW w:w="0" w:type="auto"/>
          </w:tcPr>
          <w:p w14:paraId="222AFCF9"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31</w:t>
            </w:r>
          </w:p>
        </w:tc>
        <w:tc>
          <w:tcPr>
            <w:tcW w:w="0" w:type="auto"/>
          </w:tcPr>
          <w:p w14:paraId="6637B432"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28</w:t>
            </w:r>
          </w:p>
        </w:tc>
        <w:tc>
          <w:tcPr>
            <w:tcW w:w="0" w:type="auto"/>
          </w:tcPr>
          <w:p w14:paraId="0208D6E8" w14:textId="77777777" w:rsidR="00277509" w:rsidRPr="00EF693E" w:rsidRDefault="00EF693E" w:rsidP="001C59E2">
            <w:pPr>
              <w:jc w:val="both"/>
              <w:rPr>
                <w:rFonts w:ascii="Arial" w:hAnsi="Arial" w:cs="Arial"/>
                <w:sz w:val="24"/>
                <w:szCs w:val="24"/>
              </w:rPr>
            </w:pPr>
            <w:r>
              <w:rPr>
                <w:rFonts w:ascii="Arial" w:hAnsi="Arial" w:cs="Arial"/>
                <w:bCs/>
                <w:sz w:val="24"/>
                <w:szCs w:val="24"/>
              </w:rPr>
              <w:t>–</w:t>
            </w:r>
            <w:r w:rsidRPr="00EF693E">
              <w:rPr>
                <w:rFonts w:ascii="Arial" w:hAnsi="Arial" w:cs="Arial"/>
                <w:bCs/>
                <w:sz w:val="24"/>
                <w:szCs w:val="24"/>
              </w:rPr>
              <w:t>1</w:t>
            </w:r>
            <w:r w:rsidR="00277509" w:rsidRPr="00EF693E">
              <w:rPr>
                <w:rFonts w:ascii="Arial" w:hAnsi="Arial" w:cs="Arial"/>
                <w:bCs/>
                <w:sz w:val="24"/>
                <w:szCs w:val="24"/>
              </w:rPr>
              <w:t>0%</w:t>
            </w:r>
          </w:p>
        </w:tc>
      </w:tr>
      <w:tr w:rsidR="00277509" w:rsidRPr="00CF3B27" w14:paraId="1609AE3E" w14:textId="77777777" w:rsidTr="004D0220">
        <w:trPr>
          <w:trHeight w:val="360"/>
        </w:trPr>
        <w:tc>
          <w:tcPr>
            <w:tcW w:w="0" w:type="auto"/>
          </w:tcPr>
          <w:p w14:paraId="4FFA656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Victorian Civil and Administrative Tribunal Act 1998</w:t>
            </w:r>
          </w:p>
        </w:tc>
        <w:tc>
          <w:tcPr>
            <w:tcW w:w="0" w:type="auto"/>
          </w:tcPr>
          <w:p w14:paraId="54113F6A"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0</w:t>
            </w:r>
          </w:p>
        </w:tc>
        <w:tc>
          <w:tcPr>
            <w:tcW w:w="0" w:type="auto"/>
          </w:tcPr>
          <w:p w14:paraId="34BAB048"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0</w:t>
            </w:r>
          </w:p>
        </w:tc>
        <w:tc>
          <w:tcPr>
            <w:tcW w:w="0" w:type="auto"/>
          </w:tcPr>
          <w:p w14:paraId="79098DC6"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w:t>
            </w:r>
          </w:p>
        </w:tc>
        <w:tc>
          <w:tcPr>
            <w:tcW w:w="0" w:type="auto"/>
          </w:tcPr>
          <w:p w14:paraId="7E90DA0A"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100%</w:t>
            </w:r>
          </w:p>
        </w:tc>
      </w:tr>
      <w:tr w:rsidR="00277509" w:rsidRPr="00CF3B27" w14:paraId="4239EB87" w14:textId="77777777" w:rsidTr="004D0220">
        <w:trPr>
          <w:trHeight w:val="298"/>
        </w:trPr>
        <w:tc>
          <w:tcPr>
            <w:tcW w:w="0" w:type="auto"/>
          </w:tcPr>
          <w:p w14:paraId="0C6E36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B353103"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68</w:t>
            </w:r>
          </w:p>
        </w:tc>
        <w:tc>
          <w:tcPr>
            <w:tcW w:w="0" w:type="auto"/>
          </w:tcPr>
          <w:p w14:paraId="42A644F0"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98</w:t>
            </w:r>
          </w:p>
        </w:tc>
        <w:tc>
          <w:tcPr>
            <w:tcW w:w="0" w:type="auto"/>
          </w:tcPr>
          <w:p w14:paraId="7FAF86F9"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124</w:t>
            </w:r>
          </w:p>
        </w:tc>
        <w:tc>
          <w:tcPr>
            <w:tcW w:w="0" w:type="auto"/>
          </w:tcPr>
          <w:p w14:paraId="0BD9EBDB"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27%</w:t>
            </w:r>
          </w:p>
        </w:tc>
      </w:tr>
    </w:tbl>
    <w:p w14:paraId="430D7202" w14:textId="77777777" w:rsidR="00277509" w:rsidRPr="00CF3B27" w:rsidRDefault="00277509" w:rsidP="00D16699">
      <w:pPr>
        <w:pStyle w:val="Heading2"/>
      </w:pPr>
      <w:r w:rsidRPr="00CF3B27">
        <w:br w:type="page"/>
      </w:r>
      <w:bookmarkStart w:id="20" w:name="_Toc22233745"/>
      <w:r w:rsidRPr="00CF3B27">
        <w:lastRenderedPageBreak/>
        <w:t>Owners Corporations List</w:t>
      </w:r>
      <w:bookmarkEnd w:id="20"/>
    </w:p>
    <w:p w14:paraId="75DB9A01" w14:textId="77777777" w:rsidR="00277509" w:rsidRPr="00CF3B27" w:rsidRDefault="00277509" w:rsidP="00D16699">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04B00C0E" w14:textId="77777777" w:rsidR="00277509" w:rsidRPr="00CF3B27" w:rsidRDefault="008C4BF9" w:rsidP="00D16699">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17 per cent increase in applications</w:t>
      </w:r>
    </w:p>
    <w:p w14:paraId="70CB39F1" w14:textId="77777777" w:rsidR="00277509" w:rsidRPr="00CF3B27" w:rsidRDefault="008C4BF9" w:rsidP="00D16699">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More than 80 per cent of applications related to unpaid owners corporation fees below $10,000</w:t>
      </w:r>
    </w:p>
    <w:p w14:paraId="3F7ACFFB" w14:textId="77777777" w:rsidR="00277509" w:rsidRPr="00CF3B27" w:rsidRDefault="008C4BF9" w:rsidP="00D16699">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Changes to the Owners Corporation Act gave us power to hear disputes about short-stay accommodation</w:t>
      </w:r>
    </w:p>
    <w:p w14:paraId="6589ACB8" w14:textId="77777777" w:rsidR="00277509" w:rsidRPr="004402BD" w:rsidRDefault="00277509" w:rsidP="004402BD">
      <w:pPr>
        <w:spacing w:before="240" w:after="120" w:line="240" w:lineRule="auto"/>
        <w:jc w:val="both"/>
        <w:rPr>
          <w:rFonts w:ascii="Arial" w:hAnsi="Arial" w:cs="Arial"/>
          <w:b/>
          <w:sz w:val="24"/>
          <w:szCs w:val="24"/>
        </w:rPr>
      </w:pPr>
      <w:r w:rsidRPr="004402BD">
        <w:rPr>
          <w:rFonts w:ascii="Arial" w:hAnsi="Arial" w:cs="Arial"/>
          <w:b/>
          <w:bCs/>
          <w:sz w:val="24"/>
          <w:szCs w:val="24"/>
        </w:rPr>
        <w:t>What we do</w:t>
      </w:r>
    </w:p>
    <w:p w14:paraId="6DB3F531" w14:textId="77777777" w:rsidR="00277509" w:rsidRPr="00CF3B27" w:rsidRDefault="00277509" w:rsidP="004402BD">
      <w:pPr>
        <w:spacing w:after="0" w:line="240" w:lineRule="auto"/>
        <w:rPr>
          <w:rFonts w:ascii="Arial" w:hAnsi="Arial" w:cs="Arial"/>
          <w:sz w:val="24"/>
          <w:szCs w:val="24"/>
        </w:rPr>
      </w:pPr>
      <w:r w:rsidRPr="00CF3B27">
        <w:rPr>
          <w:rFonts w:ascii="Arial" w:hAnsi="Arial" w:cs="Arial"/>
          <w:sz w:val="24"/>
          <w:szCs w:val="24"/>
        </w:rPr>
        <w:t xml:space="preserve">Almost all matters heard by the Owners Corporations List are disputes under the </w:t>
      </w:r>
      <w:r w:rsidRPr="00CF3B27">
        <w:rPr>
          <w:rFonts w:ascii="Arial" w:hAnsi="Arial" w:cs="Arial"/>
          <w:i/>
          <w:iCs/>
          <w:sz w:val="24"/>
          <w:szCs w:val="24"/>
        </w:rPr>
        <w:t xml:space="preserve">Owners Corporations Act 2006. </w:t>
      </w:r>
      <w:r w:rsidRPr="00CF3B27">
        <w:rPr>
          <w:rFonts w:ascii="Arial" w:hAnsi="Arial" w:cs="Arial"/>
          <w:sz w:val="24"/>
          <w:szCs w:val="24"/>
        </w:rPr>
        <w:t xml:space="preserve">The list also determines applications made under the </w:t>
      </w:r>
      <w:r w:rsidRPr="00CF3B27">
        <w:rPr>
          <w:rFonts w:ascii="Arial" w:hAnsi="Arial" w:cs="Arial"/>
          <w:i/>
          <w:iCs/>
          <w:sz w:val="24"/>
          <w:szCs w:val="24"/>
        </w:rPr>
        <w:t xml:space="preserve">Subdivision Act 1988 </w:t>
      </w:r>
      <w:r w:rsidRPr="00CF3B27">
        <w:rPr>
          <w:rFonts w:ascii="Arial" w:hAnsi="Arial" w:cs="Arial"/>
          <w:sz w:val="24"/>
          <w:szCs w:val="24"/>
        </w:rPr>
        <w:t>that relate to owners corporations. From this year, VCAT also has power to hear disputes about short-stay accommodation (see below).</w:t>
      </w:r>
    </w:p>
    <w:p w14:paraId="2BD25DA6" w14:textId="77777777" w:rsidR="00277509" w:rsidRPr="00CF3B27" w:rsidRDefault="00277509" w:rsidP="004402BD">
      <w:pPr>
        <w:spacing w:before="240" w:after="240" w:line="240" w:lineRule="auto"/>
        <w:rPr>
          <w:rFonts w:ascii="Arial" w:hAnsi="Arial" w:cs="Arial"/>
          <w:sz w:val="24"/>
          <w:szCs w:val="24"/>
        </w:rPr>
      </w:pPr>
      <w:r w:rsidRPr="00CF3B27">
        <w:rPr>
          <w:rFonts w:ascii="Arial" w:hAnsi="Arial" w:cs="Arial"/>
          <w:sz w:val="24"/>
          <w:szCs w:val="24"/>
        </w:rPr>
        <w:t xml:space="preserve">An </w:t>
      </w:r>
      <w:proofErr w:type="gramStart"/>
      <w:r w:rsidRPr="00CF3B27">
        <w:rPr>
          <w:rFonts w:ascii="Arial" w:hAnsi="Arial" w:cs="Arial"/>
          <w:sz w:val="24"/>
          <w:szCs w:val="24"/>
        </w:rPr>
        <w:t>owners</w:t>
      </w:r>
      <w:proofErr w:type="gramEnd"/>
      <w:r w:rsidRPr="00CF3B27">
        <w:rPr>
          <w:rFonts w:ascii="Arial" w:hAnsi="Arial" w:cs="Arial"/>
          <w:sz w:val="24"/>
          <w:szCs w:val="24"/>
        </w:rPr>
        <w:t xml:space="preserve"> corporation manages the common property in a subdivision that has created several lots or units. The common property can be a driveway, car parking space, garden, lift, staircase, foyer or roof space. The </w:t>
      </w:r>
      <w:proofErr w:type="gramStart"/>
      <w:r w:rsidRPr="00CF3B27">
        <w:rPr>
          <w:rFonts w:ascii="Arial" w:hAnsi="Arial" w:cs="Arial"/>
          <w:sz w:val="24"/>
          <w:szCs w:val="24"/>
        </w:rPr>
        <w:t>owners</w:t>
      </w:r>
      <w:proofErr w:type="gramEnd"/>
      <w:r w:rsidRPr="00CF3B27">
        <w:rPr>
          <w:rFonts w:ascii="Arial" w:hAnsi="Arial" w:cs="Arial"/>
          <w:sz w:val="24"/>
          <w:szCs w:val="24"/>
        </w:rPr>
        <w:t xml:space="preserve"> corporation collects fees from its lot-owning members to pay for the cost of managing, maintaining and insuring the common property.</w:t>
      </w:r>
    </w:p>
    <w:p w14:paraId="405F8518" w14:textId="77777777" w:rsidR="00277509" w:rsidRPr="004402BD" w:rsidRDefault="00277509" w:rsidP="001C59E2">
      <w:pPr>
        <w:spacing w:after="0" w:line="240" w:lineRule="auto"/>
        <w:jc w:val="both"/>
        <w:rPr>
          <w:rFonts w:ascii="Arial" w:hAnsi="Arial" w:cs="Arial"/>
          <w:b/>
          <w:sz w:val="24"/>
          <w:szCs w:val="24"/>
        </w:rPr>
      </w:pPr>
      <w:r w:rsidRPr="004402BD">
        <w:rPr>
          <w:rFonts w:ascii="Arial" w:hAnsi="Arial" w:cs="Arial"/>
          <w:b/>
          <w:sz w:val="24"/>
          <w:szCs w:val="24"/>
        </w:rPr>
        <w:t>Year in review:</w:t>
      </w:r>
    </w:p>
    <w:p w14:paraId="2B81B0C1" w14:textId="77777777" w:rsidR="00277509" w:rsidRPr="00A6752E" w:rsidRDefault="00277509" w:rsidP="004402BD">
      <w:pPr>
        <w:spacing w:before="120" w:after="240" w:line="240" w:lineRule="auto"/>
        <w:rPr>
          <w:rFonts w:ascii="Arial" w:hAnsi="Arial" w:cs="Arial"/>
          <w:sz w:val="24"/>
          <w:szCs w:val="24"/>
        </w:rPr>
      </w:pPr>
      <w:r w:rsidRPr="00A6752E">
        <w:rPr>
          <w:rFonts w:ascii="Arial" w:hAnsi="Arial" w:cs="Arial"/>
          <w:bCs/>
          <w:sz w:val="24"/>
          <w:szCs w:val="24"/>
        </w:rPr>
        <w:t xml:space="preserve">There were almost 3,250 applications to the Owners Corporations List this year, an increase of 17 per cent compared to the previous year. This significant increase in workload meant there were 976 pending cases at the end of the year, up from 662 last year. We </w:t>
      </w:r>
      <w:proofErr w:type="spellStart"/>
      <w:r w:rsidRPr="00A6752E">
        <w:rPr>
          <w:rFonts w:ascii="Arial" w:hAnsi="Arial" w:cs="Arial"/>
          <w:bCs/>
          <w:sz w:val="24"/>
          <w:szCs w:val="24"/>
        </w:rPr>
        <w:t>finalised</w:t>
      </w:r>
      <w:proofErr w:type="spellEnd"/>
      <w:r w:rsidRPr="00A6752E">
        <w:rPr>
          <w:rFonts w:ascii="Arial" w:hAnsi="Arial" w:cs="Arial"/>
          <w:bCs/>
          <w:sz w:val="24"/>
          <w:szCs w:val="24"/>
        </w:rPr>
        <w:t xml:space="preserve"> 2885 applications, achieving a clearance rate of 89 per cent.</w:t>
      </w:r>
    </w:p>
    <w:p w14:paraId="29669715" w14:textId="77777777" w:rsidR="00277509" w:rsidRPr="00CF3B27" w:rsidRDefault="00277509" w:rsidP="004402BD">
      <w:pPr>
        <w:spacing w:after="0" w:line="240" w:lineRule="auto"/>
        <w:rPr>
          <w:rFonts w:ascii="Arial" w:hAnsi="Arial" w:cs="Arial"/>
          <w:sz w:val="24"/>
          <w:szCs w:val="24"/>
        </w:rPr>
      </w:pPr>
      <w:r w:rsidRPr="00CF3B27">
        <w:rPr>
          <w:rFonts w:ascii="Arial" w:hAnsi="Arial" w:cs="Arial"/>
          <w:sz w:val="24"/>
          <w:szCs w:val="24"/>
        </w:rPr>
        <w:t>About 83 per cent of the list</w:t>
      </w:r>
      <w:r w:rsidR="003837D0">
        <w:rPr>
          <w:rFonts w:ascii="Arial" w:hAnsi="Arial" w:cs="Arial"/>
          <w:sz w:val="24"/>
          <w:szCs w:val="24"/>
        </w:rPr>
        <w:t>’</w:t>
      </w:r>
      <w:r w:rsidRPr="00CF3B27">
        <w:rPr>
          <w:rFonts w:ascii="Arial" w:hAnsi="Arial" w:cs="Arial"/>
          <w:sz w:val="24"/>
          <w:szCs w:val="24"/>
        </w:rPr>
        <w:t xml:space="preserve">s work related to claims for unpaid owners corporation fees below $10,000. The remaining 17 per cent comprised complex claims about a wide variety of issues. These claims are more resource intensive and take significantly longer to </w:t>
      </w:r>
      <w:proofErr w:type="spellStart"/>
      <w:r w:rsidRPr="00CF3B27">
        <w:rPr>
          <w:rFonts w:ascii="Arial" w:hAnsi="Arial" w:cs="Arial"/>
          <w:sz w:val="24"/>
          <w:szCs w:val="24"/>
        </w:rPr>
        <w:t>finalise</w:t>
      </w:r>
      <w:proofErr w:type="spellEnd"/>
      <w:r w:rsidRPr="00CF3B27">
        <w:rPr>
          <w:rFonts w:ascii="Arial" w:hAnsi="Arial" w:cs="Arial"/>
          <w:sz w:val="24"/>
          <w:szCs w:val="24"/>
        </w:rPr>
        <w:t>, which added to our pending rate.</w:t>
      </w:r>
    </w:p>
    <w:p w14:paraId="5FBED898" w14:textId="77777777" w:rsidR="00277509" w:rsidRPr="00CF3B27" w:rsidRDefault="00277509" w:rsidP="004402BD">
      <w:pPr>
        <w:spacing w:before="240" w:after="240" w:line="240" w:lineRule="auto"/>
        <w:rPr>
          <w:rFonts w:ascii="Arial" w:hAnsi="Arial" w:cs="Arial"/>
          <w:sz w:val="24"/>
          <w:szCs w:val="24"/>
        </w:rPr>
      </w:pPr>
      <w:r w:rsidRPr="00CF3B27">
        <w:rPr>
          <w:rFonts w:ascii="Arial" w:hAnsi="Arial" w:cs="Arial"/>
          <w:sz w:val="24"/>
          <w:szCs w:val="24"/>
        </w:rPr>
        <w:t xml:space="preserve">New laws commenced on 1 February, giving VCAT power to resolve short-stay accommodation disputes. The changes to the </w:t>
      </w:r>
      <w:r w:rsidRPr="00CF3B27">
        <w:rPr>
          <w:rFonts w:ascii="Arial" w:hAnsi="Arial" w:cs="Arial"/>
          <w:i/>
          <w:iCs/>
          <w:sz w:val="24"/>
          <w:szCs w:val="24"/>
        </w:rPr>
        <w:t xml:space="preserve">Owners Corporation Act 2006, </w:t>
      </w:r>
      <w:r w:rsidRPr="00CF3B27">
        <w:rPr>
          <w:rFonts w:ascii="Arial" w:hAnsi="Arial" w:cs="Arial"/>
          <w:sz w:val="24"/>
          <w:szCs w:val="24"/>
        </w:rPr>
        <w:t xml:space="preserve">made by the Owners </w:t>
      </w:r>
      <w:r w:rsidRPr="00CF3B27">
        <w:rPr>
          <w:rFonts w:ascii="Arial" w:hAnsi="Arial" w:cs="Arial"/>
          <w:i/>
          <w:iCs/>
          <w:sz w:val="24"/>
          <w:szCs w:val="24"/>
        </w:rPr>
        <w:t xml:space="preserve">Corporations Amendment (Short-stay Accommodation) Act 2018, </w:t>
      </w:r>
      <w:r w:rsidRPr="00CF3B27">
        <w:rPr>
          <w:rFonts w:ascii="Arial" w:hAnsi="Arial" w:cs="Arial"/>
          <w:sz w:val="24"/>
          <w:szCs w:val="24"/>
        </w:rPr>
        <w:t>prohibit people making excessive noise, creating a hazard, interfering with others</w:t>
      </w:r>
      <w:r w:rsidR="003837D0">
        <w:rPr>
          <w:rFonts w:ascii="Arial" w:hAnsi="Arial" w:cs="Arial"/>
          <w:sz w:val="24"/>
          <w:szCs w:val="24"/>
        </w:rPr>
        <w:t>’</w:t>
      </w:r>
      <w:r w:rsidRPr="00CF3B27">
        <w:rPr>
          <w:rFonts w:ascii="Arial" w:hAnsi="Arial" w:cs="Arial"/>
          <w:sz w:val="24"/>
          <w:szCs w:val="24"/>
        </w:rPr>
        <w:t xml:space="preserve"> use of common property and causing damage to a lot or common property. The </w:t>
      </w:r>
      <w:proofErr w:type="spellStart"/>
      <w:r w:rsidRPr="00CF3B27">
        <w:rPr>
          <w:rFonts w:ascii="Arial" w:hAnsi="Arial" w:cs="Arial"/>
          <w:sz w:val="24"/>
          <w:szCs w:val="24"/>
        </w:rPr>
        <w:t>behaviour</w:t>
      </w:r>
      <w:proofErr w:type="spellEnd"/>
      <w:r w:rsidRPr="00CF3B27">
        <w:rPr>
          <w:rFonts w:ascii="Arial" w:hAnsi="Arial" w:cs="Arial"/>
          <w:sz w:val="24"/>
          <w:szCs w:val="24"/>
        </w:rPr>
        <w:t xml:space="preserve"> that led to the dispute must have happened on or after 1 February 2019.</w:t>
      </w:r>
    </w:p>
    <w:p w14:paraId="37882280" w14:textId="77777777" w:rsidR="00277509" w:rsidRPr="00CF3B27" w:rsidRDefault="00277509" w:rsidP="004402BD">
      <w:pPr>
        <w:spacing w:after="0" w:line="240" w:lineRule="auto"/>
        <w:rPr>
          <w:rFonts w:ascii="Arial" w:hAnsi="Arial" w:cs="Arial"/>
          <w:sz w:val="24"/>
          <w:szCs w:val="24"/>
        </w:rPr>
      </w:pPr>
      <w:r w:rsidRPr="00CF3B27">
        <w:rPr>
          <w:rFonts w:ascii="Arial" w:hAnsi="Arial" w:cs="Arial"/>
          <w:sz w:val="24"/>
          <w:szCs w:val="24"/>
        </w:rPr>
        <w:t xml:space="preserve">A short-stay accommodation arrangement is a lease or </w:t>
      </w:r>
      <w:proofErr w:type="spellStart"/>
      <w:r w:rsidRPr="00CF3B27">
        <w:rPr>
          <w:rFonts w:ascii="Arial" w:hAnsi="Arial" w:cs="Arial"/>
          <w:sz w:val="24"/>
          <w:szCs w:val="24"/>
        </w:rPr>
        <w:t>licence</w:t>
      </w:r>
      <w:proofErr w:type="spellEnd"/>
      <w:r w:rsidRPr="00CF3B27">
        <w:rPr>
          <w:rFonts w:ascii="Arial" w:hAnsi="Arial" w:cs="Arial"/>
          <w:sz w:val="24"/>
          <w:szCs w:val="24"/>
        </w:rPr>
        <w:t xml:space="preserve"> of up to seven days and six nights that allows someone to stay in a unit, apartment or lot managed by an owners corporation. When it is proved that a short-stay occupant engaged in prohibited conduct, VCAT can make orders that might include stopping the apartment from being rented out for short-stay accommodation for a specific period and compensation of up to $2000 to each affected resident for each breach. Fines of up to $1100 for the short-stay provider and/or the short-stay occupant are also possible.</w:t>
      </w:r>
    </w:p>
    <w:p w14:paraId="7CA055D3" w14:textId="77777777" w:rsidR="002F4A45" w:rsidRDefault="002F4A4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4EADD051" w14:textId="77777777" w:rsidTr="004D0220">
        <w:trPr>
          <w:trHeight w:val="533"/>
          <w:tblHeader/>
        </w:trPr>
        <w:tc>
          <w:tcPr>
            <w:tcW w:w="0" w:type="auto"/>
          </w:tcPr>
          <w:p w14:paraId="2E096AE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Caseflow</w:t>
            </w:r>
          </w:p>
        </w:tc>
        <w:tc>
          <w:tcPr>
            <w:tcW w:w="0" w:type="auto"/>
          </w:tcPr>
          <w:p w14:paraId="3A55EA8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D12AD5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08F83F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3CC78E6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720F0144" w14:textId="77777777" w:rsidTr="004D0220">
        <w:trPr>
          <w:trHeight w:val="360"/>
        </w:trPr>
        <w:tc>
          <w:tcPr>
            <w:tcW w:w="0" w:type="auto"/>
          </w:tcPr>
          <w:p w14:paraId="7D1D8C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719BDD0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3,126</w:t>
            </w:r>
          </w:p>
        </w:tc>
        <w:tc>
          <w:tcPr>
            <w:tcW w:w="0" w:type="auto"/>
          </w:tcPr>
          <w:p w14:paraId="037C4A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2,763</w:t>
            </w:r>
          </w:p>
        </w:tc>
        <w:tc>
          <w:tcPr>
            <w:tcW w:w="0" w:type="auto"/>
          </w:tcPr>
          <w:p w14:paraId="524CEB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3,245</w:t>
            </w:r>
          </w:p>
        </w:tc>
        <w:tc>
          <w:tcPr>
            <w:tcW w:w="0" w:type="auto"/>
          </w:tcPr>
          <w:p w14:paraId="6BE959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r>
      <w:tr w:rsidR="00277509" w:rsidRPr="00CF3B27" w14:paraId="12AF759B" w14:textId="77777777" w:rsidTr="004D0220">
        <w:trPr>
          <w:trHeight w:val="355"/>
        </w:trPr>
        <w:tc>
          <w:tcPr>
            <w:tcW w:w="0" w:type="auto"/>
          </w:tcPr>
          <w:p w14:paraId="44B07986"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Finalisations</w:t>
            </w:r>
          </w:p>
        </w:tc>
        <w:tc>
          <w:tcPr>
            <w:tcW w:w="0" w:type="auto"/>
          </w:tcPr>
          <w:p w14:paraId="4132F2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3,001</w:t>
            </w:r>
          </w:p>
        </w:tc>
        <w:tc>
          <w:tcPr>
            <w:tcW w:w="0" w:type="auto"/>
          </w:tcPr>
          <w:p w14:paraId="5A829D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2,685</w:t>
            </w:r>
          </w:p>
        </w:tc>
        <w:tc>
          <w:tcPr>
            <w:tcW w:w="0" w:type="auto"/>
          </w:tcPr>
          <w:p w14:paraId="5FE673D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2,885</w:t>
            </w:r>
          </w:p>
        </w:tc>
        <w:tc>
          <w:tcPr>
            <w:tcW w:w="0" w:type="auto"/>
          </w:tcPr>
          <w:p w14:paraId="26F7FCF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r>
      <w:tr w:rsidR="00277509" w:rsidRPr="00CF3B27" w14:paraId="190E50CC" w14:textId="77777777" w:rsidTr="004D0220">
        <w:trPr>
          <w:trHeight w:val="346"/>
        </w:trPr>
        <w:tc>
          <w:tcPr>
            <w:tcW w:w="0" w:type="auto"/>
          </w:tcPr>
          <w:p w14:paraId="703F7CCB"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Pending</w:t>
            </w:r>
          </w:p>
        </w:tc>
        <w:tc>
          <w:tcPr>
            <w:tcW w:w="0" w:type="auto"/>
          </w:tcPr>
          <w:p w14:paraId="4EA36E8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619</w:t>
            </w:r>
          </w:p>
        </w:tc>
        <w:tc>
          <w:tcPr>
            <w:tcW w:w="0" w:type="auto"/>
          </w:tcPr>
          <w:p w14:paraId="6ED347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662</w:t>
            </w:r>
          </w:p>
        </w:tc>
        <w:tc>
          <w:tcPr>
            <w:tcW w:w="0" w:type="auto"/>
          </w:tcPr>
          <w:p w14:paraId="3A63E3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976</w:t>
            </w:r>
          </w:p>
        </w:tc>
        <w:tc>
          <w:tcPr>
            <w:tcW w:w="0" w:type="auto"/>
          </w:tcPr>
          <w:p w14:paraId="25145BB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w:t>
            </w:r>
          </w:p>
        </w:tc>
      </w:tr>
      <w:tr w:rsidR="00277509" w:rsidRPr="00CF3B27" w14:paraId="0E692436" w14:textId="77777777" w:rsidTr="004D0220">
        <w:trPr>
          <w:trHeight w:val="365"/>
        </w:trPr>
        <w:tc>
          <w:tcPr>
            <w:tcW w:w="0" w:type="auto"/>
          </w:tcPr>
          <w:p w14:paraId="553E5E2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54ADDE6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96%</w:t>
            </w:r>
          </w:p>
        </w:tc>
        <w:tc>
          <w:tcPr>
            <w:tcW w:w="0" w:type="auto"/>
          </w:tcPr>
          <w:p w14:paraId="2D3AA5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w:t>
            </w:r>
          </w:p>
        </w:tc>
        <w:tc>
          <w:tcPr>
            <w:tcW w:w="0" w:type="auto"/>
          </w:tcPr>
          <w:p w14:paraId="3DDFCE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89%</w:t>
            </w:r>
          </w:p>
        </w:tc>
        <w:tc>
          <w:tcPr>
            <w:tcW w:w="0" w:type="auto"/>
          </w:tcPr>
          <w:p w14:paraId="4E077039" w14:textId="77777777" w:rsidR="00277509" w:rsidRPr="00CF3B27" w:rsidRDefault="00277509" w:rsidP="001C59E2">
            <w:pPr>
              <w:jc w:val="both"/>
              <w:rPr>
                <w:rFonts w:ascii="Arial" w:hAnsi="Arial" w:cs="Arial"/>
                <w:sz w:val="24"/>
                <w:szCs w:val="24"/>
              </w:rPr>
            </w:pPr>
          </w:p>
        </w:tc>
      </w:tr>
    </w:tbl>
    <w:p w14:paraId="729ED580" w14:textId="77777777" w:rsidR="002F4A45" w:rsidRDefault="002F4A45"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gridCol w:w="950"/>
      </w:tblGrid>
      <w:tr w:rsidR="00277509" w:rsidRPr="00CF3B27" w14:paraId="7CF3EC8E" w14:textId="77777777" w:rsidTr="004D0220">
        <w:trPr>
          <w:trHeight w:val="528"/>
          <w:tblHeader/>
        </w:trPr>
        <w:tc>
          <w:tcPr>
            <w:tcW w:w="0" w:type="auto"/>
          </w:tcPr>
          <w:p w14:paraId="52717DF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66F97CD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C37FCD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AEC3DD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340D4A9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Target</w:t>
            </w:r>
          </w:p>
        </w:tc>
      </w:tr>
      <w:tr w:rsidR="00277509" w:rsidRPr="00CF3B27" w14:paraId="44448CED" w14:textId="77777777" w:rsidTr="004D0220">
        <w:trPr>
          <w:trHeight w:val="365"/>
        </w:trPr>
        <w:tc>
          <w:tcPr>
            <w:tcW w:w="0" w:type="auto"/>
          </w:tcPr>
          <w:p w14:paraId="34C6F208"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Median</w:t>
            </w:r>
          </w:p>
        </w:tc>
        <w:tc>
          <w:tcPr>
            <w:tcW w:w="0" w:type="auto"/>
          </w:tcPr>
          <w:p w14:paraId="4F3FECDB" w14:textId="77777777" w:rsidR="00277509" w:rsidRPr="002F4A45" w:rsidRDefault="00277509" w:rsidP="001C59E2">
            <w:pPr>
              <w:jc w:val="both"/>
              <w:rPr>
                <w:rFonts w:ascii="Arial" w:hAnsi="Arial" w:cs="Arial"/>
                <w:sz w:val="24"/>
                <w:szCs w:val="24"/>
              </w:rPr>
            </w:pPr>
            <w:r w:rsidRPr="002F4A45">
              <w:rPr>
                <w:rFonts w:ascii="Arial" w:hAnsi="Arial" w:cs="Arial"/>
                <w:bCs/>
                <w:sz w:val="24"/>
                <w:szCs w:val="24"/>
              </w:rPr>
              <w:t>7</w:t>
            </w:r>
          </w:p>
        </w:tc>
        <w:tc>
          <w:tcPr>
            <w:tcW w:w="0" w:type="auto"/>
          </w:tcPr>
          <w:p w14:paraId="626E6021" w14:textId="77777777" w:rsidR="00277509" w:rsidRPr="002F4A45" w:rsidRDefault="00277509" w:rsidP="001C59E2">
            <w:pPr>
              <w:jc w:val="both"/>
              <w:rPr>
                <w:rFonts w:ascii="Arial" w:hAnsi="Arial" w:cs="Arial"/>
                <w:sz w:val="24"/>
                <w:szCs w:val="24"/>
              </w:rPr>
            </w:pPr>
            <w:r w:rsidRPr="002F4A45">
              <w:rPr>
                <w:rFonts w:ascii="Arial" w:hAnsi="Arial" w:cs="Arial"/>
                <w:bCs/>
                <w:sz w:val="24"/>
                <w:szCs w:val="24"/>
              </w:rPr>
              <w:t>8</w:t>
            </w:r>
          </w:p>
        </w:tc>
        <w:tc>
          <w:tcPr>
            <w:tcW w:w="0" w:type="auto"/>
          </w:tcPr>
          <w:p w14:paraId="3F6AB246" w14:textId="77777777" w:rsidR="00277509" w:rsidRPr="002F4A45" w:rsidRDefault="00277509" w:rsidP="001C59E2">
            <w:pPr>
              <w:jc w:val="both"/>
              <w:rPr>
                <w:rFonts w:ascii="Arial" w:hAnsi="Arial" w:cs="Arial"/>
                <w:sz w:val="24"/>
                <w:szCs w:val="24"/>
              </w:rPr>
            </w:pPr>
            <w:r w:rsidRPr="002F4A45">
              <w:rPr>
                <w:rFonts w:ascii="Arial" w:hAnsi="Arial" w:cs="Arial"/>
                <w:bCs/>
                <w:sz w:val="24"/>
                <w:szCs w:val="24"/>
              </w:rPr>
              <w:t>9</w:t>
            </w:r>
          </w:p>
        </w:tc>
        <w:tc>
          <w:tcPr>
            <w:tcW w:w="0" w:type="auto"/>
          </w:tcPr>
          <w:p w14:paraId="7B45EA90" w14:textId="77777777" w:rsidR="00277509" w:rsidRPr="002F4A45" w:rsidRDefault="00277509" w:rsidP="001C59E2">
            <w:pPr>
              <w:jc w:val="both"/>
              <w:rPr>
                <w:rFonts w:ascii="Arial" w:hAnsi="Arial" w:cs="Arial"/>
                <w:sz w:val="24"/>
                <w:szCs w:val="24"/>
              </w:rPr>
            </w:pPr>
          </w:p>
        </w:tc>
      </w:tr>
      <w:tr w:rsidR="00277509" w:rsidRPr="00CF3B27" w14:paraId="316B2A46" w14:textId="77777777" w:rsidTr="004D0220">
        <w:trPr>
          <w:trHeight w:val="355"/>
        </w:trPr>
        <w:tc>
          <w:tcPr>
            <w:tcW w:w="0" w:type="auto"/>
          </w:tcPr>
          <w:p w14:paraId="14DF2842"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80th Percentile</w:t>
            </w:r>
          </w:p>
        </w:tc>
        <w:tc>
          <w:tcPr>
            <w:tcW w:w="0" w:type="auto"/>
          </w:tcPr>
          <w:p w14:paraId="50181C61"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11</w:t>
            </w:r>
          </w:p>
        </w:tc>
        <w:tc>
          <w:tcPr>
            <w:tcW w:w="0" w:type="auto"/>
          </w:tcPr>
          <w:p w14:paraId="48059C1D"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11</w:t>
            </w:r>
          </w:p>
        </w:tc>
        <w:tc>
          <w:tcPr>
            <w:tcW w:w="0" w:type="auto"/>
          </w:tcPr>
          <w:p w14:paraId="1A42ED70" w14:textId="77777777" w:rsidR="00277509" w:rsidRPr="002F4A45" w:rsidRDefault="00277509" w:rsidP="001C59E2">
            <w:pPr>
              <w:jc w:val="both"/>
              <w:rPr>
                <w:rFonts w:ascii="Arial" w:hAnsi="Arial" w:cs="Arial"/>
                <w:sz w:val="24"/>
                <w:szCs w:val="24"/>
              </w:rPr>
            </w:pPr>
            <w:r w:rsidRPr="002F4A45">
              <w:rPr>
                <w:rFonts w:ascii="Arial" w:hAnsi="Arial" w:cs="Arial"/>
                <w:bCs/>
                <w:sz w:val="24"/>
                <w:szCs w:val="24"/>
              </w:rPr>
              <w:t>13</w:t>
            </w:r>
          </w:p>
        </w:tc>
        <w:tc>
          <w:tcPr>
            <w:tcW w:w="0" w:type="auto"/>
          </w:tcPr>
          <w:p w14:paraId="149BA08E" w14:textId="77777777" w:rsidR="00277509" w:rsidRPr="002F4A45" w:rsidRDefault="00277509" w:rsidP="001C59E2">
            <w:pPr>
              <w:jc w:val="both"/>
              <w:rPr>
                <w:rFonts w:ascii="Arial" w:hAnsi="Arial" w:cs="Arial"/>
                <w:sz w:val="24"/>
                <w:szCs w:val="24"/>
              </w:rPr>
            </w:pPr>
          </w:p>
        </w:tc>
      </w:tr>
      <w:tr w:rsidR="00277509" w:rsidRPr="00CF3B27" w14:paraId="6E0A0C29" w14:textId="77777777" w:rsidTr="004D0220">
        <w:trPr>
          <w:trHeight w:val="355"/>
        </w:trPr>
        <w:tc>
          <w:tcPr>
            <w:tcW w:w="0" w:type="auto"/>
          </w:tcPr>
          <w:p w14:paraId="77418C3A"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Target</w:t>
            </w:r>
          </w:p>
        </w:tc>
        <w:tc>
          <w:tcPr>
            <w:tcW w:w="0" w:type="auto"/>
          </w:tcPr>
          <w:p w14:paraId="28AD943E" w14:textId="77777777" w:rsidR="00277509" w:rsidRPr="002F4A45" w:rsidRDefault="00277509" w:rsidP="001C59E2">
            <w:pPr>
              <w:jc w:val="both"/>
              <w:rPr>
                <w:rFonts w:ascii="Arial" w:hAnsi="Arial" w:cs="Arial"/>
                <w:sz w:val="24"/>
                <w:szCs w:val="24"/>
              </w:rPr>
            </w:pPr>
          </w:p>
        </w:tc>
        <w:tc>
          <w:tcPr>
            <w:tcW w:w="0" w:type="auto"/>
          </w:tcPr>
          <w:p w14:paraId="261CDC13" w14:textId="77777777" w:rsidR="00277509" w:rsidRPr="002F4A45" w:rsidRDefault="00277509" w:rsidP="001C59E2">
            <w:pPr>
              <w:jc w:val="both"/>
              <w:rPr>
                <w:rFonts w:ascii="Arial" w:hAnsi="Arial" w:cs="Arial"/>
                <w:sz w:val="24"/>
                <w:szCs w:val="24"/>
              </w:rPr>
            </w:pPr>
          </w:p>
        </w:tc>
        <w:tc>
          <w:tcPr>
            <w:tcW w:w="0" w:type="auto"/>
          </w:tcPr>
          <w:p w14:paraId="3C339EAB" w14:textId="77777777" w:rsidR="00277509" w:rsidRPr="002F4A45" w:rsidRDefault="00277509" w:rsidP="001C59E2">
            <w:pPr>
              <w:jc w:val="both"/>
              <w:rPr>
                <w:rFonts w:ascii="Arial" w:hAnsi="Arial" w:cs="Arial"/>
                <w:sz w:val="24"/>
                <w:szCs w:val="24"/>
              </w:rPr>
            </w:pPr>
          </w:p>
        </w:tc>
        <w:tc>
          <w:tcPr>
            <w:tcW w:w="0" w:type="auto"/>
          </w:tcPr>
          <w:p w14:paraId="235AD0D4"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10</w:t>
            </w:r>
          </w:p>
        </w:tc>
      </w:tr>
    </w:tbl>
    <w:p w14:paraId="1281751D" w14:textId="77777777" w:rsidR="002F4A45" w:rsidRDefault="002F4A45" w:rsidP="001C59E2">
      <w:pPr>
        <w:spacing w:after="0" w:line="240" w:lineRule="auto"/>
      </w:pPr>
    </w:p>
    <w:tbl>
      <w:tblPr>
        <w:tblStyle w:val="TableGrid"/>
        <w:tblW w:w="0" w:type="auto"/>
        <w:tblLook w:val="0020" w:firstRow="1" w:lastRow="0" w:firstColumn="0" w:lastColumn="0" w:noHBand="0" w:noVBand="0"/>
        <w:tblCaption w:val="Table"/>
      </w:tblPr>
      <w:tblGrid>
        <w:gridCol w:w="4773"/>
        <w:gridCol w:w="1085"/>
        <w:gridCol w:w="1085"/>
        <w:gridCol w:w="1085"/>
        <w:gridCol w:w="1217"/>
      </w:tblGrid>
      <w:tr w:rsidR="00277509" w:rsidRPr="00CF3B27" w14:paraId="0CC81DE2" w14:textId="77777777" w:rsidTr="004D0220">
        <w:trPr>
          <w:trHeight w:val="538"/>
          <w:tblHeader/>
        </w:trPr>
        <w:tc>
          <w:tcPr>
            <w:tcW w:w="0" w:type="auto"/>
          </w:tcPr>
          <w:p w14:paraId="0B76828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5C7A0FD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51BF928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3D65784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78C3DB7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793EB97" w14:textId="77777777" w:rsidTr="004D0220">
        <w:trPr>
          <w:trHeight w:val="355"/>
        </w:trPr>
        <w:tc>
          <w:tcPr>
            <w:tcW w:w="0" w:type="auto"/>
          </w:tcPr>
          <w:p w14:paraId="742F2810"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Australian Consumer Law and Fair Trading Act 2012</w:t>
            </w:r>
          </w:p>
        </w:tc>
        <w:tc>
          <w:tcPr>
            <w:tcW w:w="0" w:type="auto"/>
          </w:tcPr>
          <w:p w14:paraId="5020DA2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w:t>
            </w:r>
          </w:p>
        </w:tc>
        <w:tc>
          <w:tcPr>
            <w:tcW w:w="0" w:type="auto"/>
          </w:tcPr>
          <w:p w14:paraId="175E23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w:t>
            </w:r>
          </w:p>
        </w:tc>
        <w:tc>
          <w:tcPr>
            <w:tcW w:w="0" w:type="auto"/>
          </w:tcPr>
          <w:p w14:paraId="118684B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c>
          <w:tcPr>
            <w:tcW w:w="0" w:type="auto"/>
          </w:tcPr>
          <w:p w14:paraId="709ECFB9"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2</w:t>
            </w:r>
            <w:r w:rsidR="00277509" w:rsidRPr="00CF3B27">
              <w:rPr>
                <w:rFonts w:ascii="Arial" w:hAnsi="Arial" w:cs="Arial"/>
                <w:sz w:val="24"/>
                <w:szCs w:val="24"/>
              </w:rPr>
              <w:t>5%</w:t>
            </w:r>
          </w:p>
        </w:tc>
      </w:tr>
      <w:tr w:rsidR="00277509" w:rsidRPr="00CF3B27" w14:paraId="5E032CCD" w14:textId="77777777" w:rsidTr="004D0220">
        <w:trPr>
          <w:trHeight w:val="355"/>
        </w:trPr>
        <w:tc>
          <w:tcPr>
            <w:tcW w:w="0" w:type="auto"/>
          </w:tcPr>
          <w:p w14:paraId="20C1AB3E"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Owners Corporations Act 2006</w:t>
            </w:r>
          </w:p>
        </w:tc>
        <w:tc>
          <w:tcPr>
            <w:tcW w:w="0" w:type="auto"/>
          </w:tcPr>
          <w:p w14:paraId="40D3238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3,080</w:t>
            </w:r>
          </w:p>
        </w:tc>
        <w:tc>
          <w:tcPr>
            <w:tcW w:w="0" w:type="auto"/>
          </w:tcPr>
          <w:p w14:paraId="7F066F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2,712</w:t>
            </w:r>
          </w:p>
        </w:tc>
        <w:tc>
          <w:tcPr>
            <w:tcW w:w="0" w:type="auto"/>
          </w:tcPr>
          <w:p w14:paraId="34ED4E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3,193</w:t>
            </w:r>
          </w:p>
        </w:tc>
        <w:tc>
          <w:tcPr>
            <w:tcW w:w="0" w:type="auto"/>
          </w:tcPr>
          <w:p w14:paraId="0EE40E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w:t>
            </w:r>
          </w:p>
        </w:tc>
      </w:tr>
      <w:tr w:rsidR="00277509" w:rsidRPr="00CF3B27" w14:paraId="507AD943" w14:textId="77777777" w:rsidTr="004D0220">
        <w:trPr>
          <w:trHeight w:val="336"/>
        </w:trPr>
        <w:tc>
          <w:tcPr>
            <w:tcW w:w="0" w:type="auto"/>
          </w:tcPr>
          <w:p w14:paraId="3ADA8AD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6D0E2A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c>
          <w:tcPr>
            <w:tcW w:w="0" w:type="auto"/>
          </w:tcPr>
          <w:p w14:paraId="538852B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w:t>
            </w:r>
          </w:p>
        </w:tc>
        <w:tc>
          <w:tcPr>
            <w:tcW w:w="0" w:type="auto"/>
          </w:tcPr>
          <w:p w14:paraId="2FDA19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43</w:t>
            </w:r>
          </w:p>
        </w:tc>
        <w:tc>
          <w:tcPr>
            <w:tcW w:w="0" w:type="auto"/>
          </w:tcPr>
          <w:p w14:paraId="5D20DAE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4CEBFDFD" w14:textId="77777777" w:rsidTr="004D0220">
        <w:trPr>
          <w:trHeight w:val="336"/>
        </w:trPr>
        <w:tc>
          <w:tcPr>
            <w:tcW w:w="0" w:type="auto"/>
          </w:tcPr>
          <w:p w14:paraId="13EDB72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21984EE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3,126</w:t>
            </w:r>
          </w:p>
        </w:tc>
        <w:tc>
          <w:tcPr>
            <w:tcW w:w="0" w:type="auto"/>
          </w:tcPr>
          <w:p w14:paraId="6B16BCF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2,763</w:t>
            </w:r>
          </w:p>
        </w:tc>
        <w:tc>
          <w:tcPr>
            <w:tcW w:w="0" w:type="auto"/>
          </w:tcPr>
          <w:p w14:paraId="625B54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3,245</w:t>
            </w:r>
          </w:p>
        </w:tc>
        <w:tc>
          <w:tcPr>
            <w:tcW w:w="0" w:type="auto"/>
          </w:tcPr>
          <w:p w14:paraId="64B348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r>
    </w:tbl>
    <w:p w14:paraId="147BA376" w14:textId="77777777" w:rsidR="002F4A45" w:rsidRDefault="002F4A45" w:rsidP="001C59E2">
      <w:pPr>
        <w:spacing w:after="0" w:line="240" w:lineRule="auto"/>
      </w:pPr>
    </w:p>
    <w:tbl>
      <w:tblPr>
        <w:tblStyle w:val="TableGrid"/>
        <w:tblW w:w="0" w:type="auto"/>
        <w:tblLook w:val="0020" w:firstRow="1" w:lastRow="0" w:firstColumn="0" w:lastColumn="0" w:noHBand="0" w:noVBand="0"/>
        <w:tblCaption w:val="Table"/>
      </w:tblPr>
      <w:tblGrid>
        <w:gridCol w:w="4126"/>
        <w:gridCol w:w="1151"/>
        <w:gridCol w:w="1151"/>
        <w:gridCol w:w="1151"/>
        <w:gridCol w:w="1217"/>
      </w:tblGrid>
      <w:tr w:rsidR="00277509" w:rsidRPr="00CF3B27" w14:paraId="49F5D3D8" w14:textId="77777777" w:rsidTr="004D0220">
        <w:trPr>
          <w:trHeight w:val="538"/>
          <w:tblHeader/>
        </w:trPr>
        <w:tc>
          <w:tcPr>
            <w:tcW w:w="0" w:type="auto"/>
          </w:tcPr>
          <w:p w14:paraId="663AA37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claim amount</w:t>
            </w:r>
          </w:p>
        </w:tc>
        <w:tc>
          <w:tcPr>
            <w:tcW w:w="0" w:type="auto"/>
          </w:tcPr>
          <w:p w14:paraId="729DA52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24D6C23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DE545B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3FAF7A5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118B6EC" w14:textId="77777777" w:rsidTr="004D0220">
        <w:trPr>
          <w:trHeight w:val="355"/>
        </w:trPr>
        <w:tc>
          <w:tcPr>
            <w:tcW w:w="0" w:type="auto"/>
          </w:tcPr>
          <w:p w14:paraId="76CCD6B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Small Claims: &lt;$10,000*</w:t>
            </w:r>
          </w:p>
        </w:tc>
        <w:tc>
          <w:tcPr>
            <w:tcW w:w="0" w:type="auto"/>
          </w:tcPr>
          <w:p w14:paraId="2B551A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2,738</w:t>
            </w:r>
          </w:p>
        </w:tc>
        <w:tc>
          <w:tcPr>
            <w:tcW w:w="0" w:type="auto"/>
          </w:tcPr>
          <w:p w14:paraId="7ADCA38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2,268</w:t>
            </w:r>
          </w:p>
        </w:tc>
        <w:tc>
          <w:tcPr>
            <w:tcW w:w="0" w:type="auto"/>
          </w:tcPr>
          <w:p w14:paraId="7D7B28B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2,702</w:t>
            </w:r>
          </w:p>
        </w:tc>
        <w:tc>
          <w:tcPr>
            <w:tcW w:w="0" w:type="auto"/>
          </w:tcPr>
          <w:p w14:paraId="78D511C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w:t>
            </w:r>
          </w:p>
        </w:tc>
      </w:tr>
      <w:tr w:rsidR="00277509" w:rsidRPr="00CF3B27" w14:paraId="1690E8AB" w14:textId="77777777" w:rsidTr="004D0220">
        <w:trPr>
          <w:trHeight w:val="355"/>
        </w:trPr>
        <w:tc>
          <w:tcPr>
            <w:tcW w:w="0" w:type="auto"/>
          </w:tcPr>
          <w:p w14:paraId="4C2E404B" w14:textId="77777777" w:rsidR="00277509" w:rsidRPr="00CF3B27" w:rsidRDefault="00277509" w:rsidP="003C4C55">
            <w:pPr>
              <w:jc w:val="both"/>
              <w:rPr>
                <w:rFonts w:ascii="Arial" w:hAnsi="Arial" w:cs="Arial"/>
                <w:sz w:val="24"/>
                <w:szCs w:val="24"/>
              </w:rPr>
            </w:pPr>
            <w:r w:rsidRPr="00CF3B27">
              <w:rPr>
                <w:rFonts w:ascii="Arial" w:hAnsi="Arial" w:cs="Arial"/>
                <w:sz w:val="24"/>
                <w:szCs w:val="24"/>
              </w:rPr>
              <w:t>Standard Claims: $10,000</w:t>
            </w:r>
            <w:r w:rsidR="003C4C55">
              <w:rPr>
                <w:rFonts w:ascii="Arial" w:hAnsi="Arial" w:cs="Arial"/>
                <w:sz w:val="24"/>
                <w:szCs w:val="24"/>
              </w:rPr>
              <w:t>–</w:t>
            </w:r>
            <w:r w:rsidRPr="00CF3B27">
              <w:rPr>
                <w:rFonts w:ascii="Arial" w:hAnsi="Arial" w:cs="Arial"/>
                <w:sz w:val="24"/>
                <w:szCs w:val="24"/>
              </w:rPr>
              <w:t>$100,000</w:t>
            </w:r>
          </w:p>
        </w:tc>
        <w:tc>
          <w:tcPr>
            <w:tcW w:w="0" w:type="auto"/>
          </w:tcPr>
          <w:p w14:paraId="25655E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148</w:t>
            </w:r>
          </w:p>
        </w:tc>
        <w:tc>
          <w:tcPr>
            <w:tcW w:w="0" w:type="auto"/>
          </w:tcPr>
          <w:p w14:paraId="3CF2CB5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185</w:t>
            </w:r>
          </w:p>
        </w:tc>
        <w:tc>
          <w:tcPr>
            <w:tcW w:w="0" w:type="auto"/>
          </w:tcPr>
          <w:p w14:paraId="496FC5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200</w:t>
            </w:r>
          </w:p>
        </w:tc>
        <w:tc>
          <w:tcPr>
            <w:tcW w:w="0" w:type="auto"/>
          </w:tcPr>
          <w:p w14:paraId="600763E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r>
      <w:tr w:rsidR="00277509" w:rsidRPr="00CF3B27" w14:paraId="07DFFE42" w14:textId="77777777" w:rsidTr="004D0220">
        <w:trPr>
          <w:trHeight w:val="346"/>
        </w:trPr>
        <w:tc>
          <w:tcPr>
            <w:tcW w:w="0" w:type="auto"/>
          </w:tcPr>
          <w:p w14:paraId="503AA7B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Complex Claims: $100,000 +</w:t>
            </w:r>
          </w:p>
        </w:tc>
        <w:tc>
          <w:tcPr>
            <w:tcW w:w="0" w:type="auto"/>
          </w:tcPr>
          <w:p w14:paraId="7541B94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c>
          <w:tcPr>
            <w:tcW w:w="0" w:type="auto"/>
          </w:tcPr>
          <w:p w14:paraId="756EAF4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c>
          <w:tcPr>
            <w:tcW w:w="0" w:type="auto"/>
          </w:tcPr>
          <w:p w14:paraId="32478E8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w:t>
            </w:r>
          </w:p>
        </w:tc>
        <w:tc>
          <w:tcPr>
            <w:tcW w:w="0" w:type="auto"/>
          </w:tcPr>
          <w:p w14:paraId="7E330F5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w:t>
            </w:r>
          </w:p>
        </w:tc>
      </w:tr>
      <w:tr w:rsidR="00277509" w:rsidRPr="00CF3B27" w14:paraId="26972966" w14:textId="77777777" w:rsidTr="004D0220">
        <w:trPr>
          <w:trHeight w:val="350"/>
        </w:trPr>
        <w:tc>
          <w:tcPr>
            <w:tcW w:w="0" w:type="auto"/>
          </w:tcPr>
          <w:p w14:paraId="3729DD7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No value</w:t>
            </w:r>
          </w:p>
        </w:tc>
        <w:tc>
          <w:tcPr>
            <w:tcW w:w="0" w:type="auto"/>
          </w:tcPr>
          <w:p w14:paraId="5C217C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227</w:t>
            </w:r>
          </w:p>
        </w:tc>
        <w:tc>
          <w:tcPr>
            <w:tcW w:w="0" w:type="auto"/>
          </w:tcPr>
          <w:p w14:paraId="0BBE10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293</w:t>
            </w:r>
          </w:p>
        </w:tc>
        <w:tc>
          <w:tcPr>
            <w:tcW w:w="0" w:type="auto"/>
          </w:tcPr>
          <w:p w14:paraId="159D2ED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322</w:t>
            </w:r>
          </w:p>
        </w:tc>
        <w:tc>
          <w:tcPr>
            <w:tcW w:w="0" w:type="auto"/>
          </w:tcPr>
          <w:p w14:paraId="4A1BC66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28CDF0DC" w14:textId="77777777" w:rsidTr="004D0220">
        <w:trPr>
          <w:trHeight w:val="336"/>
        </w:trPr>
        <w:tc>
          <w:tcPr>
            <w:tcW w:w="0" w:type="auto"/>
          </w:tcPr>
          <w:p w14:paraId="101BE89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19B623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3,126</w:t>
            </w:r>
          </w:p>
        </w:tc>
        <w:tc>
          <w:tcPr>
            <w:tcW w:w="0" w:type="auto"/>
          </w:tcPr>
          <w:p w14:paraId="7B8CEA60"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2,763</w:t>
            </w:r>
          </w:p>
        </w:tc>
        <w:tc>
          <w:tcPr>
            <w:tcW w:w="0" w:type="auto"/>
          </w:tcPr>
          <w:p w14:paraId="68085650" w14:textId="77777777" w:rsidR="00277509" w:rsidRPr="002F4A45" w:rsidRDefault="00277509" w:rsidP="001C59E2">
            <w:pPr>
              <w:jc w:val="both"/>
              <w:rPr>
                <w:rFonts w:ascii="Arial" w:hAnsi="Arial" w:cs="Arial"/>
                <w:sz w:val="24"/>
                <w:szCs w:val="24"/>
              </w:rPr>
            </w:pPr>
            <w:r w:rsidRPr="002F4A45">
              <w:rPr>
                <w:rFonts w:ascii="Arial" w:hAnsi="Arial" w:cs="Arial"/>
                <w:bCs/>
                <w:sz w:val="24"/>
                <w:szCs w:val="24"/>
              </w:rPr>
              <w:t>3,245</w:t>
            </w:r>
          </w:p>
        </w:tc>
        <w:tc>
          <w:tcPr>
            <w:tcW w:w="0" w:type="auto"/>
          </w:tcPr>
          <w:p w14:paraId="22E43B91" w14:textId="77777777" w:rsidR="00277509" w:rsidRPr="002F4A45" w:rsidRDefault="00277509" w:rsidP="001C59E2">
            <w:pPr>
              <w:jc w:val="both"/>
              <w:rPr>
                <w:rFonts w:ascii="Arial" w:hAnsi="Arial" w:cs="Arial"/>
                <w:sz w:val="24"/>
                <w:szCs w:val="24"/>
              </w:rPr>
            </w:pPr>
            <w:r w:rsidRPr="002F4A45">
              <w:rPr>
                <w:rFonts w:ascii="Arial" w:hAnsi="Arial" w:cs="Arial"/>
                <w:sz w:val="24"/>
                <w:szCs w:val="24"/>
              </w:rPr>
              <w:t>17%</w:t>
            </w:r>
          </w:p>
        </w:tc>
      </w:tr>
    </w:tbl>
    <w:p w14:paraId="7F9DF0D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 On 7 December, part of </w:t>
      </w:r>
      <w:r w:rsidRPr="00CF3B27">
        <w:rPr>
          <w:rFonts w:ascii="Arial" w:hAnsi="Arial" w:cs="Arial"/>
          <w:i/>
          <w:iCs/>
          <w:sz w:val="24"/>
          <w:szCs w:val="24"/>
        </w:rPr>
        <w:t xml:space="preserve">the Justice Legislation Amendment (Access to Justice) Act 2018 </w:t>
      </w:r>
      <w:r w:rsidRPr="00CF3B27">
        <w:rPr>
          <w:rFonts w:ascii="Arial" w:hAnsi="Arial" w:cs="Arial"/>
          <w:sz w:val="24"/>
          <w:szCs w:val="24"/>
        </w:rPr>
        <w:t xml:space="preserve">came into effect, increasing the small claims range to under $15,000 for applications made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This change will be reflected in our 2019</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0 annual report, once we have a full financial year of data.</w:t>
      </w:r>
    </w:p>
    <w:p w14:paraId="692CC4BD" w14:textId="77777777" w:rsidR="00277509" w:rsidRPr="00CF3B27" w:rsidRDefault="00277509" w:rsidP="00FE1D1A">
      <w:pPr>
        <w:pStyle w:val="Heading2"/>
      </w:pPr>
      <w:r w:rsidRPr="00CF3B27">
        <w:br w:type="page"/>
      </w:r>
      <w:bookmarkStart w:id="21" w:name="_Toc22233746"/>
      <w:r w:rsidRPr="00CF3B27">
        <w:lastRenderedPageBreak/>
        <w:t>Planning and Environment List</w:t>
      </w:r>
      <w:bookmarkEnd w:id="21"/>
    </w:p>
    <w:p w14:paraId="75846AB0" w14:textId="77777777" w:rsidR="00277509" w:rsidRPr="00CF3B27" w:rsidRDefault="00277509" w:rsidP="00FE1D1A">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73FDCE95" w14:textId="77777777" w:rsidR="00277509" w:rsidRPr="00CF3B27" w:rsidRDefault="008C4BF9" w:rsidP="00FE1D1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Handled applications about projects </w:t>
      </w:r>
      <w:proofErr w:type="spellStart"/>
      <w:r w:rsidR="00277509" w:rsidRPr="00CF3B27">
        <w:rPr>
          <w:rFonts w:ascii="Arial" w:eastAsia="Times New Roman" w:hAnsi="Arial" w:cs="Arial"/>
          <w:sz w:val="24"/>
          <w:szCs w:val="24"/>
        </w:rPr>
        <w:t>totalling</w:t>
      </w:r>
      <w:proofErr w:type="spellEnd"/>
      <w:r w:rsidR="00277509" w:rsidRPr="00CF3B27">
        <w:rPr>
          <w:rFonts w:ascii="Arial" w:eastAsia="Times New Roman" w:hAnsi="Arial" w:cs="Arial"/>
          <w:sz w:val="24"/>
          <w:szCs w:val="24"/>
        </w:rPr>
        <w:t xml:space="preserve"> $7.75 billion</w:t>
      </w:r>
    </w:p>
    <w:p w14:paraId="6AEB12A7" w14:textId="77777777" w:rsidR="00277509" w:rsidRPr="00CF3B27" w:rsidRDefault="008C4BF9" w:rsidP="00FE1D1A">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Implemented changes to Planning and Environment Act, giving objectors 28 days to apply to VCAT for a review of a decision to grant a permit</w:t>
      </w:r>
    </w:p>
    <w:p w14:paraId="5737797E" w14:textId="77777777" w:rsidR="00277509" w:rsidRPr="00CF3B27" w:rsidRDefault="008C4BF9" w:rsidP="00FE1D1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Application rates decreased, reflecting a slower economy</w:t>
      </w:r>
    </w:p>
    <w:p w14:paraId="063CB51D" w14:textId="77777777" w:rsidR="00277509" w:rsidRPr="00CF3B27" w:rsidRDefault="00277509" w:rsidP="00A90D17">
      <w:pPr>
        <w:spacing w:before="240" w:after="120" w:line="240" w:lineRule="auto"/>
        <w:jc w:val="both"/>
        <w:rPr>
          <w:rFonts w:ascii="Arial" w:hAnsi="Arial" w:cs="Arial"/>
          <w:sz w:val="24"/>
          <w:szCs w:val="24"/>
        </w:rPr>
      </w:pPr>
      <w:r w:rsidRPr="00CF3B27">
        <w:rPr>
          <w:rFonts w:ascii="Arial" w:hAnsi="Arial" w:cs="Arial"/>
          <w:b/>
          <w:bCs/>
          <w:sz w:val="24"/>
          <w:szCs w:val="24"/>
        </w:rPr>
        <w:t>What we do</w:t>
      </w:r>
    </w:p>
    <w:p w14:paraId="61FCC0F2" w14:textId="77777777" w:rsidR="00277509" w:rsidRPr="00CF3B27" w:rsidRDefault="00277509" w:rsidP="00A90D17">
      <w:pPr>
        <w:spacing w:after="0" w:line="240" w:lineRule="auto"/>
        <w:rPr>
          <w:rFonts w:ascii="Arial" w:hAnsi="Arial" w:cs="Arial"/>
          <w:sz w:val="24"/>
          <w:szCs w:val="24"/>
        </w:rPr>
      </w:pPr>
      <w:r w:rsidRPr="00CF3B27">
        <w:rPr>
          <w:rFonts w:ascii="Arial" w:hAnsi="Arial" w:cs="Arial"/>
          <w:sz w:val="24"/>
          <w:szCs w:val="24"/>
        </w:rPr>
        <w:t>The Planning and Environment List deals with a variety of applications related to the use, development and subdivision of land, heritage, gaming premises approvals, water and Environment Protection Authority licensing and approvals, the valuation of land for rating purposes, and compensation arising from the compulsory acquisition of land.</w:t>
      </w:r>
    </w:p>
    <w:p w14:paraId="3882F295" w14:textId="77777777" w:rsidR="00277509" w:rsidRPr="00CF3B27" w:rsidRDefault="00277509" w:rsidP="00A90D17">
      <w:pPr>
        <w:spacing w:before="240" w:after="240" w:line="240" w:lineRule="auto"/>
        <w:rPr>
          <w:rFonts w:ascii="Arial" w:hAnsi="Arial" w:cs="Arial"/>
          <w:sz w:val="24"/>
          <w:szCs w:val="24"/>
        </w:rPr>
      </w:pPr>
      <w:r w:rsidRPr="00CF3B27">
        <w:rPr>
          <w:rFonts w:ascii="Arial" w:hAnsi="Arial" w:cs="Arial"/>
          <w:sz w:val="24"/>
          <w:szCs w:val="24"/>
        </w:rPr>
        <w:t>Most cases are concerned with whether to grant a planning permit to use or develop land. Many disputes concern multi-dwelling developments, ranging from two or three dwellings on a suburban lot to multi-</w:t>
      </w:r>
      <w:proofErr w:type="spellStart"/>
      <w:r w:rsidRPr="00CF3B27">
        <w:rPr>
          <w:rFonts w:ascii="Arial" w:hAnsi="Arial" w:cs="Arial"/>
          <w:sz w:val="24"/>
          <w:szCs w:val="24"/>
        </w:rPr>
        <w:t>storey</w:t>
      </w:r>
      <w:proofErr w:type="spellEnd"/>
      <w:r w:rsidRPr="00CF3B27">
        <w:rPr>
          <w:rFonts w:ascii="Arial" w:hAnsi="Arial" w:cs="Arial"/>
          <w:sz w:val="24"/>
          <w:szCs w:val="24"/>
        </w:rPr>
        <w:t xml:space="preserve"> buildings containing hundreds of apartments. When reviewing the decision of a council to grant or refuse a permit, VCAT</w:t>
      </w:r>
      <w:r w:rsidR="003837D0">
        <w:rPr>
          <w:rFonts w:ascii="Arial" w:hAnsi="Arial" w:cs="Arial"/>
          <w:sz w:val="24"/>
          <w:szCs w:val="24"/>
        </w:rPr>
        <w:t>’</w:t>
      </w:r>
      <w:r w:rsidRPr="00CF3B27">
        <w:rPr>
          <w:rFonts w:ascii="Arial" w:hAnsi="Arial" w:cs="Arial"/>
          <w:sz w:val="24"/>
          <w:szCs w:val="24"/>
        </w:rPr>
        <w:t>s role is to reconsider the whole application afresh on its merits.</w:t>
      </w:r>
    </w:p>
    <w:p w14:paraId="12A122D6" w14:textId="77777777" w:rsidR="00277509" w:rsidRPr="00A90D17" w:rsidRDefault="00277509" w:rsidP="001C59E2">
      <w:pPr>
        <w:spacing w:after="0" w:line="240" w:lineRule="auto"/>
        <w:jc w:val="both"/>
        <w:rPr>
          <w:rFonts w:ascii="Arial" w:hAnsi="Arial" w:cs="Arial"/>
          <w:b/>
          <w:sz w:val="24"/>
          <w:szCs w:val="24"/>
        </w:rPr>
      </w:pPr>
      <w:r w:rsidRPr="00A90D17">
        <w:rPr>
          <w:rFonts w:ascii="Arial" w:hAnsi="Arial" w:cs="Arial"/>
          <w:b/>
          <w:sz w:val="24"/>
          <w:szCs w:val="24"/>
        </w:rPr>
        <w:t>Year in review:</w:t>
      </w:r>
    </w:p>
    <w:p w14:paraId="4AC22403" w14:textId="77777777" w:rsidR="00277509" w:rsidRPr="00CF3B27" w:rsidRDefault="00277509" w:rsidP="00A90D17">
      <w:pPr>
        <w:spacing w:before="120" w:after="240" w:line="240" w:lineRule="auto"/>
        <w:rPr>
          <w:rFonts w:ascii="Arial" w:hAnsi="Arial" w:cs="Arial"/>
          <w:sz w:val="24"/>
          <w:szCs w:val="24"/>
        </w:rPr>
      </w:pPr>
      <w:r w:rsidRPr="00CF3B27">
        <w:rPr>
          <w:rFonts w:ascii="Arial" w:hAnsi="Arial" w:cs="Arial"/>
          <w:sz w:val="24"/>
          <w:szCs w:val="24"/>
        </w:rPr>
        <w:t>Applications decreased about six per cent overall this year, including an eight per cent decrease in major case applications. The total project value of applications was also lower this year, at $7.75 billion, consistent with trends observed in the economy.</w:t>
      </w:r>
    </w:p>
    <w:p w14:paraId="14EC70BE" w14:textId="77777777" w:rsidR="00277509" w:rsidRPr="00CF3B27" w:rsidRDefault="00277509" w:rsidP="00A90D17">
      <w:pPr>
        <w:spacing w:after="0" w:line="240" w:lineRule="auto"/>
        <w:rPr>
          <w:rFonts w:ascii="Arial" w:hAnsi="Arial" w:cs="Arial"/>
          <w:sz w:val="24"/>
          <w:szCs w:val="24"/>
        </w:rPr>
      </w:pPr>
      <w:r w:rsidRPr="00CF3B27">
        <w:rPr>
          <w:rFonts w:ascii="Arial" w:hAnsi="Arial" w:cs="Arial"/>
          <w:sz w:val="24"/>
          <w:szCs w:val="24"/>
        </w:rPr>
        <w:t xml:space="preserve">We continued to see growth in the size and complexity of projects coming before VCAT, which need longer hearings to resolve. This, as well as the impact of reforms to the Victorian Planning Provisions, may have contributed to lower </w:t>
      </w:r>
      <w:proofErr w:type="spellStart"/>
      <w:r w:rsidRPr="00CF3B27">
        <w:rPr>
          <w:rFonts w:ascii="Arial" w:hAnsi="Arial" w:cs="Arial"/>
          <w:sz w:val="24"/>
          <w:szCs w:val="24"/>
        </w:rPr>
        <w:t>finalisation</w:t>
      </w:r>
      <w:proofErr w:type="spellEnd"/>
      <w:r w:rsidRPr="00CF3B27">
        <w:rPr>
          <w:rFonts w:ascii="Arial" w:hAnsi="Arial" w:cs="Arial"/>
          <w:sz w:val="24"/>
          <w:szCs w:val="24"/>
        </w:rPr>
        <w:t xml:space="preserve"> rates this year. As a result of the reforms, members were required to deliver interim decisions to allow parties to make submissions in relation to the changes.</w:t>
      </w:r>
    </w:p>
    <w:p w14:paraId="4DADE0D8" w14:textId="77777777" w:rsidR="00277509" w:rsidRPr="00CF3B27" w:rsidRDefault="00277509" w:rsidP="00A90D17">
      <w:pPr>
        <w:spacing w:before="240" w:after="240" w:line="240" w:lineRule="auto"/>
        <w:rPr>
          <w:rFonts w:ascii="Arial" w:hAnsi="Arial" w:cs="Arial"/>
          <w:sz w:val="24"/>
          <w:szCs w:val="24"/>
        </w:rPr>
      </w:pPr>
      <w:r w:rsidRPr="00CF3B27">
        <w:rPr>
          <w:rFonts w:ascii="Arial" w:hAnsi="Arial" w:cs="Arial"/>
          <w:sz w:val="24"/>
          <w:szCs w:val="24"/>
        </w:rPr>
        <w:t>As expected, land valuation cases dipped this year, reflecting the two-year cycle of council valuing properties as part of rate reviews.</w:t>
      </w:r>
    </w:p>
    <w:p w14:paraId="2297A4AC" w14:textId="77777777" w:rsidR="00277509" w:rsidRPr="00CF3B27" w:rsidRDefault="00277509" w:rsidP="00A90D17">
      <w:pPr>
        <w:spacing w:after="0" w:line="240" w:lineRule="auto"/>
        <w:rPr>
          <w:rFonts w:ascii="Arial" w:hAnsi="Arial" w:cs="Arial"/>
          <w:sz w:val="24"/>
          <w:szCs w:val="24"/>
        </w:rPr>
      </w:pPr>
      <w:r w:rsidRPr="00CF3B27">
        <w:rPr>
          <w:rFonts w:ascii="Arial" w:hAnsi="Arial" w:cs="Arial"/>
          <w:sz w:val="24"/>
          <w:szCs w:val="24"/>
        </w:rPr>
        <w:t>New legislation, in effect from 1 July, gave objectors 28 days (up from 21 days) to apply to VCAT for review of a decision made by a responsible authority to grant a permit. The change also removed ambiguity around when the counting of days starts. This change did not affect application rates.</w:t>
      </w:r>
    </w:p>
    <w:p w14:paraId="2E952B09" w14:textId="77777777" w:rsidR="00277509" w:rsidRPr="00CF3B27" w:rsidRDefault="00277509" w:rsidP="00A90D17">
      <w:pPr>
        <w:spacing w:before="240" w:after="0" w:line="240" w:lineRule="auto"/>
        <w:rPr>
          <w:rFonts w:ascii="Arial" w:hAnsi="Arial" w:cs="Arial"/>
          <w:sz w:val="24"/>
          <w:szCs w:val="24"/>
        </w:rPr>
      </w:pPr>
      <w:r w:rsidRPr="00CF3B27">
        <w:rPr>
          <w:rFonts w:ascii="Arial" w:hAnsi="Arial" w:cs="Arial"/>
          <w:sz w:val="24"/>
          <w:szCs w:val="24"/>
        </w:rPr>
        <w:t>The Planning and Environment List moved to its own Division on 28</w:t>
      </w:r>
      <w:r w:rsidR="002E2AE2">
        <w:rPr>
          <w:rFonts w:ascii="Arial" w:hAnsi="Arial" w:cs="Arial"/>
          <w:sz w:val="24"/>
          <w:szCs w:val="24"/>
        </w:rPr>
        <w:t xml:space="preserve"> </w:t>
      </w:r>
      <w:r w:rsidRPr="00CF3B27">
        <w:rPr>
          <w:rFonts w:ascii="Arial" w:hAnsi="Arial" w:cs="Arial"/>
          <w:sz w:val="24"/>
          <w:szCs w:val="24"/>
        </w:rPr>
        <w:t>June, having previously been part of the Administrative Division. Head of List Helen Gibson AM retired on 30</w:t>
      </w:r>
      <w:r w:rsidR="00F4113E">
        <w:rPr>
          <w:rFonts w:ascii="Arial" w:hAnsi="Arial" w:cs="Arial"/>
          <w:sz w:val="24"/>
          <w:szCs w:val="24"/>
        </w:rPr>
        <w:t xml:space="preserve"> </w:t>
      </w:r>
      <w:r w:rsidRPr="00CF3B27">
        <w:rPr>
          <w:rFonts w:ascii="Arial" w:hAnsi="Arial" w:cs="Arial"/>
          <w:sz w:val="24"/>
          <w:szCs w:val="24"/>
        </w:rPr>
        <w:t>June (see p. 63).</w:t>
      </w:r>
    </w:p>
    <w:tbl>
      <w:tblPr>
        <w:tblStyle w:val="TableGrid"/>
        <w:tblW w:w="0" w:type="auto"/>
        <w:tblLayout w:type="fixed"/>
        <w:tblLook w:val="0020" w:firstRow="1" w:lastRow="0" w:firstColumn="0" w:lastColumn="0" w:noHBand="0" w:noVBand="0"/>
        <w:tblCaption w:val="Table"/>
      </w:tblPr>
      <w:tblGrid>
        <w:gridCol w:w="1430"/>
        <w:gridCol w:w="1325"/>
        <w:gridCol w:w="1306"/>
        <w:gridCol w:w="1315"/>
        <w:gridCol w:w="1325"/>
      </w:tblGrid>
      <w:tr w:rsidR="00277509" w:rsidRPr="00CF3B27" w14:paraId="27FA815A" w14:textId="77777777" w:rsidTr="004D0220">
        <w:trPr>
          <w:trHeight w:val="576"/>
          <w:tblHeader/>
        </w:trPr>
        <w:tc>
          <w:tcPr>
            <w:tcW w:w="1430" w:type="dxa"/>
          </w:tcPr>
          <w:p w14:paraId="2BA0B5DD"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Caseflow</w:t>
            </w:r>
            <w:proofErr w:type="spellEnd"/>
          </w:p>
        </w:tc>
        <w:tc>
          <w:tcPr>
            <w:tcW w:w="1325" w:type="dxa"/>
          </w:tcPr>
          <w:p w14:paraId="4F6D9E9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1306" w:type="dxa"/>
          </w:tcPr>
          <w:p w14:paraId="3B6A401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1315" w:type="dxa"/>
          </w:tcPr>
          <w:p w14:paraId="762919B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1325" w:type="dxa"/>
          </w:tcPr>
          <w:p w14:paraId="21CBF17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3860519" w14:textId="77777777" w:rsidTr="004D0220">
        <w:trPr>
          <w:trHeight w:val="360"/>
        </w:trPr>
        <w:tc>
          <w:tcPr>
            <w:tcW w:w="1430" w:type="dxa"/>
          </w:tcPr>
          <w:p w14:paraId="504112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1325" w:type="dxa"/>
          </w:tcPr>
          <w:p w14:paraId="6B6F39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2,878</w:t>
            </w:r>
          </w:p>
        </w:tc>
        <w:tc>
          <w:tcPr>
            <w:tcW w:w="1306" w:type="dxa"/>
          </w:tcPr>
          <w:p w14:paraId="24FCBEA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2,816</w:t>
            </w:r>
          </w:p>
        </w:tc>
        <w:tc>
          <w:tcPr>
            <w:tcW w:w="1315" w:type="dxa"/>
          </w:tcPr>
          <w:p w14:paraId="0F2B1BD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2,652</w:t>
            </w:r>
          </w:p>
        </w:tc>
        <w:tc>
          <w:tcPr>
            <w:tcW w:w="1325" w:type="dxa"/>
          </w:tcPr>
          <w:p w14:paraId="03D87ED3" w14:textId="77777777" w:rsidR="00277509" w:rsidRPr="00FE1EBD" w:rsidRDefault="00EF693E" w:rsidP="001C59E2">
            <w:pPr>
              <w:jc w:val="both"/>
              <w:rPr>
                <w:rFonts w:ascii="Arial" w:hAnsi="Arial" w:cs="Arial"/>
                <w:sz w:val="24"/>
                <w:szCs w:val="24"/>
              </w:rPr>
            </w:pPr>
            <w:r>
              <w:rPr>
                <w:rFonts w:ascii="Arial" w:hAnsi="Arial" w:cs="Arial"/>
                <w:bCs/>
                <w:sz w:val="24"/>
                <w:szCs w:val="24"/>
              </w:rPr>
              <w:t>–</w:t>
            </w:r>
            <w:r w:rsidRPr="00FE1EBD">
              <w:rPr>
                <w:rFonts w:ascii="Arial" w:hAnsi="Arial" w:cs="Arial"/>
                <w:bCs/>
                <w:sz w:val="24"/>
                <w:szCs w:val="24"/>
              </w:rPr>
              <w:t>6</w:t>
            </w:r>
            <w:r w:rsidR="00277509" w:rsidRPr="00FE1EBD">
              <w:rPr>
                <w:rFonts w:ascii="Arial" w:hAnsi="Arial" w:cs="Arial"/>
                <w:bCs/>
                <w:sz w:val="24"/>
                <w:szCs w:val="24"/>
              </w:rPr>
              <w:t>%</w:t>
            </w:r>
          </w:p>
        </w:tc>
      </w:tr>
      <w:tr w:rsidR="00277509" w:rsidRPr="00CF3B27" w14:paraId="2AA43FE4" w14:textId="77777777" w:rsidTr="004D0220">
        <w:trPr>
          <w:trHeight w:val="288"/>
        </w:trPr>
        <w:tc>
          <w:tcPr>
            <w:tcW w:w="1430" w:type="dxa"/>
          </w:tcPr>
          <w:p w14:paraId="677E5C82" w14:textId="77777777" w:rsidR="00277509" w:rsidRPr="00CF3B27" w:rsidRDefault="00277509" w:rsidP="001C59E2">
            <w:pPr>
              <w:jc w:val="both"/>
              <w:rPr>
                <w:rFonts w:ascii="Arial" w:hAnsi="Arial" w:cs="Arial"/>
                <w:sz w:val="24"/>
                <w:szCs w:val="24"/>
              </w:rPr>
            </w:pPr>
            <w:proofErr w:type="spellStart"/>
            <w:r w:rsidRPr="00CF3B27">
              <w:rPr>
                <w:rFonts w:ascii="Arial" w:hAnsi="Arial" w:cs="Arial"/>
                <w:sz w:val="24"/>
                <w:szCs w:val="24"/>
              </w:rPr>
              <w:lastRenderedPageBreak/>
              <w:t>Finalisations</w:t>
            </w:r>
            <w:proofErr w:type="spellEnd"/>
          </w:p>
        </w:tc>
        <w:tc>
          <w:tcPr>
            <w:tcW w:w="1325" w:type="dxa"/>
          </w:tcPr>
          <w:p w14:paraId="75AFCB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2,517</w:t>
            </w:r>
          </w:p>
        </w:tc>
        <w:tc>
          <w:tcPr>
            <w:tcW w:w="1306" w:type="dxa"/>
          </w:tcPr>
          <w:p w14:paraId="7420E8B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3,023</w:t>
            </w:r>
          </w:p>
        </w:tc>
        <w:tc>
          <w:tcPr>
            <w:tcW w:w="1315" w:type="dxa"/>
          </w:tcPr>
          <w:p w14:paraId="2D8D99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2,613</w:t>
            </w:r>
          </w:p>
        </w:tc>
        <w:tc>
          <w:tcPr>
            <w:tcW w:w="1325" w:type="dxa"/>
          </w:tcPr>
          <w:p w14:paraId="2C35E523" w14:textId="77777777" w:rsidR="00277509" w:rsidRPr="00FE1EBD" w:rsidRDefault="00EF693E" w:rsidP="001C59E2">
            <w:pPr>
              <w:jc w:val="both"/>
              <w:rPr>
                <w:rFonts w:ascii="Arial" w:hAnsi="Arial" w:cs="Arial"/>
                <w:sz w:val="24"/>
                <w:szCs w:val="24"/>
              </w:rPr>
            </w:pPr>
            <w:r>
              <w:rPr>
                <w:rFonts w:ascii="Arial" w:hAnsi="Arial" w:cs="Arial"/>
                <w:bCs/>
                <w:sz w:val="24"/>
                <w:szCs w:val="24"/>
              </w:rPr>
              <w:t>–</w:t>
            </w:r>
            <w:r w:rsidRPr="00FE1EBD">
              <w:rPr>
                <w:rFonts w:ascii="Arial" w:hAnsi="Arial" w:cs="Arial"/>
                <w:bCs/>
                <w:sz w:val="24"/>
                <w:szCs w:val="24"/>
              </w:rPr>
              <w:t>1</w:t>
            </w:r>
            <w:r w:rsidR="00277509" w:rsidRPr="00FE1EBD">
              <w:rPr>
                <w:rFonts w:ascii="Arial" w:hAnsi="Arial" w:cs="Arial"/>
                <w:bCs/>
                <w:sz w:val="24"/>
                <w:szCs w:val="24"/>
              </w:rPr>
              <w:t>4%</w:t>
            </w:r>
          </w:p>
        </w:tc>
      </w:tr>
      <w:tr w:rsidR="00277509" w:rsidRPr="00CF3B27" w14:paraId="2AF2C344" w14:textId="77777777" w:rsidTr="004D0220">
        <w:trPr>
          <w:trHeight w:val="403"/>
        </w:trPr>
        <w:tc>
          <w:tcPr>
            <w:tcW w:w="1430" w:type="dxa"/>
          </w:tcPr>
          <w:p w14:paraId="7A33CEF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Pending</w:t>
            </w:r>
          </w:p>
        </w:tc>
        <w:tc>
          <w:tcPr>
            <w:tcW w:w="1325" w:type="dxa"/>
          </w:tcPr>
          <w:p w14:paraId="3096C7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1,605</w:t>
            </w:r>
          </w:p>
        </w:tc>
        <w:tc>
          <w:tcPr>
            <w:tcW w:w="1306" w:type="dxa"/>
          </w:tcPr>
          <w:p w14:paraId="236F31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1,392</w:t>
            </w:r>
          </w:p>
        </w:tc>
        <w:tc>
          <w:tcPr>
            <w:tcW w:w="1315" w:type="dxa"/>
          </w:tcPr>
          <w:p w14:paraId="7BBFF7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1,417</w:t>
            </w:r>
          </w:p>
        </w:tc>
        <w:tc>
          <w:tcPr>
            <w:tcW w:w="1325" w:type="dxa"/>
          </w:tcPr>
          <w:p w14:paraId="0E749E8A"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2%</w:t>
            </w:r>
          </w:p>
        </w:tc>
      </w:tr>
      <w:tr w:rsidR="00277509" w:rsidRPr="00CF3B27" w14:paraId="41129D64" w14:textId="77777777" w:rsidTr="004D0220">
        <w:trPr>
          <w:trHeight w:val="355"/>
        </w:trPr>
        <w:tc>
          <w:tcPr>
            <w:tcW w:w="1430" w:type="dxa"/>
          </w:tcPr>
          <w:p w14:paraId="3E39C4D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1325" w:type="dxa"/>
          </w:tcPr>
          <w:p w14:paraId="494174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w:t>
            </w:r>
          </w:p>
        </w:tc>
        <w:tc>
          <w:tcPr>
            <w:tcW w:w="1306" w:type="dxa"/>
          </w:tcPr>
          <w:p w14:paraId="6F26D5E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107%</w:t>
            </w:r>
          </w:p>
        </w:tc>
        <w:tc>
          <w:tcPr>
            <w:tcW w:w="1315" w:type="dxa"/>
          </w:tcPr>
          <w:p w14:paraId="3FE83DA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w:t>
            </w:r>
          </w:p>
        </w:tc>
        <w:tc>
          <w:tcPr>
            <w:tcW w:w="1325" w:type="dxa"/>
          </w:tcPr>
          <w:p w14:paraId="4B9227ED" w14:textId="77777777" w:rsidR="00277509" w:rsidRPr="00CF3B27" w:rsidRDefault="00277509" w:rsidP="001C59E2">
            <w:pPr>
              <w:jc w:val="both"/>
              <w:rPr>
                <w:rFonts w:ascii="Arial" w:hAnsi="Arial" w:cs="Arial"/>
                <w:sz w:val="24"/>
                <w:szCs w:val="24"/>
              </w:rPr>
            </w:pPr>
          </w:p>
        </w:tc>
      </w:tr>
    </w:tbl>
    <w:p w14:paraId="022CED8F" w14:textId="77777777" w:rsidR="002F4A45" w:rsidRDefault="002F4A45" w:rsidP="001C59E2">
      <w:pPr>
        <w:spacing w:after="0" w:line="240" w:lineRule="auto"/>
      </w:pPr>
    </w:p>
    <w:tbl>
      <w:tblPr>
        <w:tblStyle w:val="TableGrid"/>
        <w:tblW w:w="0" w:type="auto"/>
        <w:tblLayout w:type="fixed"/>
        <w:tblLook w:val="0020" w:firstRow="1" w:lastRow="0" w:firstColumn="0" w:lastColumn="0" w:noHBand="0" w:noVBand="0"/>
        <w:tblCaption w:val="Table"/>
      </w:tblPr>
      <w:tblGrid>
        <w:gridCol w:w="2779"/>
        <w:gridCol w:w="1363"/>
        <w:gridCol w:w="1325"/>
        <w:gridCol w:w="1282"/>
      </w:tblGrid>
      <w:tr w:rsidR="00277509" w:rsidRPr="00CF3B27" w14:paraId="7A274E48" w14:textId="77777777" w:rsidTr="004D0220">
        <w:trPr>
          <w:trHeight w:val="749"/>
          <w:tblHeader/>
        </w:trPr>
        <w:tc>
          <w:tcPr>
            <w:tcW w:w="2779" w:type="dxa"/>
          </w:tcPr>
          <w:p w14:paraId="10A22D7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1363" w:type="dxa"/>
          </w:tcPr>
          <w:p w14:paraId="38B6EFA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1325" w:type="dxa"/>
          </w:tcPr>
          <w:p w14:paraId="5D146D5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1282" w:type="dxa"/>
          </w:tcPr>
          <w:p w14:paraId="73B4CCF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0BA4ECB2" w14:textId="77777777" w:rsidTr="004D0220">
        <w:trPr>
          <w:trHeight w:val="312"/>
        </w:trPr>
        <w:tc>
          <w:tcPr>
            <w:tcW w:w="2779" w:type="dxa"/>
          </w:tcPr>
          <w:p w14:paraId="50F30F6D" w14:textId="77777777" w:rsidR="00277509" w:rsidRPr="00FE1EBD" w:rsidRDefault="00277509" w:rsidP="001C59E2">
            <w:pPr>
              <w:jc w:val="both"/>
              <w:rPr>
                <w:rFonts w:ascii="Arial" w:hAnsi="Arial" w:cs="Arial"/>
                <w:sz w:val="24"/>
                <w:szCs w:val="24"/>
              </w:rPr>
            </w:pPr>
            <w:r w:rsidRPr="00FE1EBD">
              <w:rPr>
                <w:rFonts w:ascii="Arial" w:hAnsi="Arial" w:cs="Arial"/>
                <w:sz w:val="24"/>
                <w:szCs w:val="24"/>
              </w:rPr>
              <w:t>Median</w:t>
            </w:r>
          </w:p>
        </w:tc>
        <w:tc>
          <w:tcPr>
            <w:tcW w:w="1363" w:type="dxa"/>
          </w:tcPr>
          <w:p w14:paraId="17A39866"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26</w:t>
            </w:r>
          </w:p>
        </w:tc>
        <w:tc>
          <w:tcPr>
            <w:tcW w:w="1325" w:type="dxa"/>
          </w:tcPr>
          <w:p w14:paraId="7A1A45B0"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26</w:t>
            </w:r>
          </w:p>
        </w:tc>
        <w:tc>
          <w:tcPr>
            <w:tcW w:w="1282" w:type="dxa"/>
          </w:tcPr>
          <w:p w14:paraId="5CF05976"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26</w:t>
            </w:r>
          </w:p>
        </w:tc>
      </w:tr>
      <w:tr w:rsidR="00277509" w:rsidRPr="00CF3B27" w14:paraId="6DB866DB" w14:textId="77777777" w:rsidTr="004D0220">
        <w:trPr>
          <w:trHeight w:val="370"/>
        </w:trPr>
        <w:tc>
          <w:tcPr>
            <w:tcW w:w="2779" w:type="dxa"/>
          </w:tcPr>
          <w:p w14:paraId="5119208F" w14:textId="77777777" w:rsidR="00277509" w:rsidRPr="00FE1EBD" w:rsidRDefault="00277509" w:rsidP="001C59E2">
            <w:pPr>
              <w:jc w:val="both"/>
              <w:rPr>
                <w:rFonts w:ascii="Arial" w:hAnsi="Arial" w:cs="Arial"/>
                <w:sz w:val="24"/>
                <w:szCs w:val="24"/>
              </w:rPr>
            </w:pPr>
            <w:r w:rsidRPr="00FE1EBD">
              <w:rPr>
                <w:rFonts w:ascii="Arial" w:hAnsi="Arial" w:cs="Arial"/>
                <w:sz w:val="24"/>
                <w:szCs w:val="24"/>
              </w:rPr>
              <w:t>80th Percentile</w:t>
            </w:r>
          </w:p>
        </w:tc>
        <w:tc>
          <w:tcPr>
            <w:tcW w:w="1363" w:type="dxa"/>
          </w:tcPr>
          <w:p w14:paraId="4C02FB1F"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33</w:t>
            </w:r>
          </w:p>
        </w:tc>
        <w:tc>
          <w:tcPr>
            <w:tcW w:w="1325" w:type="dxa"/>
          </w:tcPr>
          <w:p w14:paraId="2968A0B1"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34</w:t>
            </w:r>
          </w:p>
        </w:tc>
        <w:tc>
          <w:tcPr>
            <w:tcW w:w="1282" w:type="dxa"/>
          </w:tcPr>
          <w:p w14:paraId="2DE96445" w14:textId="77777777" w:rsidR="00277509" w:rsidRPr="00FE1EBD" w:rsidRDefault="00277509" w:rsidP="001C59E2">
            <w:pPr>
              <w:jc w:val="both"/>
              <w:rPr>
                <w:rFonts w:ascii="Arial" w:hAnsi="Arial" w:cs="Arial"/>
                <w:sz w:val="24"/>
                <w:szCs w:val="24"/>
              </w:rPr>
            </w:pPr>
            <w:r w:rsidRPr="00FE1EBD">
              <w:rPr>
                <w:rFonts w:ascii="Arial" w:hAnsi="Arial" w:cs="Arial"/>
                <w:bCs/>
                <w:sz w:val="24"/>
                <w:szCs w:val="24"/>
              </w:rPr>
              <w:t>34</w:t>
            </w:r>
          </w:p>
        </w:tc>
      </w:tr>
    </w:tbl>
    <w:p w14:paraId="564EDDD0" w14:textId="77777777" w:rsidR="00277509" w:rsidRDefault="00277509" w:rsidP="001C59E2">
      <w:pPr>
        <w:spacing w:after="0" w:line="240" w:lineRule="auto"/>
        <w:jc w:val="both"/>
        <w:rPr>
          <w:rFonts w:ascii="Arial" w:hAnsi="Arial" w:cs="Arial"/>
          <w:sz w:val="24"/>
          <w:szCs w:val="24"/>
        </w:rPr>
      </w:pPr>
    </w:p>
    <w:tbl>
      <w:tblPr>
        <w:tblStyle w:val="TableGrid"/>
        <w:tblW w:w="0" w:type="auto"/>
        <w:tblLook w:val="0020" w:firstRow="1" w:lastRow="0" w:firstColumn="0" w:lastColumn="0" w:noHBand="0" w:noVBand="0"/>
        <w:tblCaption w:val="Table"/>
      </w:tblPr>
      <w:tblGrid>
        <w:gridCol w:w="3032"/>
        <w:gridCol w:w="1151"/>
        <w:gridCol w:w="1151"/>
        <w:gridCol w:w="1151"/>
        <w:gridCol w:w="1217"/>
      </w:tblGrid>
      <w:tr w:rsidR="00277509" w:rsidRPr="00CF3B27" w14:paraId="1BEF112E" w14:textId="77777777" w:rsidTr="004D0220">
        <w:trPr>
          <w:trHeight w:val="533"/>
          <w:tblHeader/>
        </w:trPr>
        <w:tc>
          <w:tcPr>
            <w:tcW w:w="0" w:type="auto"/>
          </w:tcPr>
          <w:p w14:paraId="2AA050F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Initiations</w:t>
            </w:r>
          </w:p>
        </w:tc>
        <w:tc>
          <w:tcPr>
            <w:tcW w:w="0" w:type="auto"/>
          </w:tcPr>
          <w:p w14:paraId="634E52B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EC7370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B96E28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767C5C5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5AE5F3C9" w14:textId="77777777" w:rsidTr="004D0220">
        <w:trPr>
          <w:trHeight w:val="360"/>
        </w:trPr>
        <w:tc>
          <w:tcPr>
            <w:tcW w:w="0" w:type="auto"/>
          </w:tcPr>
          <w:p w14:paraId="3D72E5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7BDD5C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2,800</w:t>
            </w:r>
          </w:p>
        </w:tc>
        <w:tc>
          <w:tcPr>
            <w:tcW w:w="0" w:type="auto"/>
          </w:tcPr>
          <w:p w14:paraId="7628805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2,711</w:t>
            </w:r>
          </w:p>
        </w:tc>
        <w:tc>
          <w:tcPr>
            <w:tcW w:w="0" w:type="auto"/>
          </w:tcPr>
          <w:p w14:paraId="0ACFED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2,556</w:t>
            </w:r>
          </w:p>
        </w:tc>
        <w:tc>
          <w:tcPr>
            <w:tcW w:w="0" w:type="auto"/>
          </w:tcPr>
          <w:p w14:paraId="65CBEA3C"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6</w:t>
            </w:r>
            <w:r w:rsidR="00277509" w:rsidRPr="00CF3B27">
              <w:rPr>
                <w:rFonts w:ascii="Arial" w:hAnsi="Arial" w:cs="Arial"/>
                <w:sz w:val="24"/>
                <w:szCs w:val="24"/>
              </w:rPr>
              <w:t>%</w:t>
            </w:r>
          </w:p>
        </w:tc>
      </w:tr>
      <w:tr w:rsidR="00277509" w:rsidRPr="00CF3B27" w14:paraId="0E12AF13" w14:textId="77777777" w:rsidTr="004D0220">
        <w:trPr>
          <w:trHeight w:val="346"/>
        </w:trPr>
        <w:tc>
          <w:tcPr>
            <w:tcW w:w="0" w:type="auto"/>
          </w:tcPr>
          <w:p w14:paraId="42C646C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Land Valuation</w:t>
            </w:r>
          </w:p>
        </w:tc>
        <w:tc>
          <w:tcPr>
            <w:tcW w:w="0" w:type="auto"/>
          </w:tcPr>
          <w:p w14:paraId="4B9520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0" w:type="auto"/>
          </w:tcPr>
          <w:p w14:paraId="33142A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105</w:t>
            </w:r>
          </w:p>
        </w:tc>
        <w:tc>
          <w:tcPr>
            <w:tcW w:w="0" w:type="auto"/>
          </w:tcPr>
          <w:p w14:paraId="27B12D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96</w:t>
            </w:r>
          </w:p>
        </w:tc>
        <w:tc>
          <w:tcPr>
            <w:tcW w:w="0" w:type="auto"/>
          </w:tcPr>
          <w:p w14:paraId="532D5B41"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9</w:t>
            </w:r>
            <w:r w:rsidR="00277509" w:rsidRPr="00CF3B27">
              <w:rPr>
                <w:rFonts w:ascii="Arial" w:hAnsi="Arial" w:cs="Arial"/>
                <w:sz w:val="24"/>
                <w:szCs w:val="24"/>
              </w:rPr>
              <w:t>%</w:t>
            </w:r>
          </w:p>
        </w:tc>
      </w:tr>
      <w:tr w:rsidR="00277509" w:rsidRPr="00CF3B27" w14:paraId="6779DB56" w14:textId="77777777" w:rsidTr="004D0220">
        <w:trPr>
          <w:trHeight w:val="350"/>
        </w:trPr>
        <w:tc>
          <w:tcPr>
            <w:tcW w:w="0" w:type="auto"/>
          </w:tcPr>
          <w:p w14:paraId="7DD312F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258A73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2,878</w:t>
            </w:r>
          </w:p>
        </w:tc>
        <w:tc>
          <w:tcPr>
            <w:tcW w:w="0" w:type="auto"/>
          </w:tcPr>
          <w:p w14:paraId="4B7923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2,816</w:t>
            </w:r>
          </w:p>
        </w:tc>
        <w:tc>
          <w:tcPr>
            <w:tcW w:w="0" w:type="auto"/>
          </w:tcPr>
          <w:p w14:paraId="01479ED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2,652</w:t>
            </w:r>
          </w:p>
        </w:tc>
        <w:tc>
          <w:tcPr>
            <w:tcW w:w="0" w:type="auto"/>
          </w:tcPr>
          <w:p w14:paraId="33A54CA3"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6</w:t>
            </w:r>
            <w:r w:rsidR="00277509" w:rsidRPr="00CF3B27">
              <w:rPr>
                <w:rFonts w:ascii="Arial" w:hAnsi="Arial" w:cs="Arial"/>
                <w:sz w:val="24"/>
                <w:szCs w:val="24"/>
              </w:rPr>
              <w:t>%</w:t>
            </w:r>
          </w:p>
        </w:tc>
      </w:tr>
    </w:tbl>
    <w:p w14:paraId="48E05A94" w14:textId="77777777" w:rsidR="00093319" w:rsidRDefault="00093319" w:rsidP="001C59E2">
      <w:pPr>
        <w:spacing w:after="0" w:line="240" w:lineRule="auto"/>
      </w:pPr>
    </w:p>
    <w:tbl>
      <w:tblPr>
        <w:tblStyle w:val="TableGrid"/>
        <w:tblW w:w="0" w:type="auto"/>
        <w:tblLook w:val="0020" w:firstRow="1" w:lastRow="0" w:firstColumn="0" w:lastColumn="0" w:noHBand="0" w:noVBand="0"/>
        <w:tblCaption w:val="Table"/>
      </w:tblPr>
      <w:tblGrid>
        <w:gridCol w:w="3032"/>
        <w:gridCol w:w="1151"/>
        <w:gridCol w:w="1151"/>
        <w:gridCol w:w="1151"/>
        <w:gridCol w:w="1217"/>
      </w:tblGrid>
      <w:tr w:rsidR="00277509" w:rsidRPr="00CF3B27" w14:paraId="76D6E5A2" w14:textId="77777777" w:rsidTr="004D0220">
        <w:trPr>
          <w:trHeight w:val="528"/>
          <w:tblHeader/>
        </w:trPr>
        <w:tc>
          <w:tcPr>
            <w:tcW w:w="0" w:type="auto"/>
          </w:tcPr>
          <w:p w14:paraId="61FFCA50"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Finalisations</w:t>
            </w:r>
            <w:proofErr w:type="spellEnd"/>
          </w:p>
        </w:tc>
        <w:tc>
          <w:tcPr>
            <w:tcW w:w="0" w:type="auto"/>
          </w:tcPr>
          <w:p w14:paraId="2D01442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249FF43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767D0D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54C3CE8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5D650D81" w14:textId="77777777" w:rsidTr="004D0220">
        <w:trPr>
          <w:trHeight w:val="355"/>
        </w:trPr>
        <w:tc>
          <w:tcPr>
            <w:tcW w:w="0" w:type="auto"/>
          </w:tcPr>
          <w:p w14:paraId="2D347A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5158DDF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2,446</w:t>
            </w:r>
          </w:p>
        </w:tc>
        <w:tc>
          <w:tcPr>
            <w:tcW w:w="0" w:type="auto"/>
          </w:tcPr>
          <w:p w14:paraId="594873D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2,928</w:t>
            </w:r>
          </w:p>
        </w:tc>
        <w:tc>
          <w:tcPr>
            <w:tcW w:w="0" w:type="auto"/>
          </w:tcPr>
          <w:p w14:paraId="4B901B6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2,525</w:t>
            </w:r>
          </w:p>
        </w:tc>
        <w:tc>
          <w:tcPr>
            <w:tcW w:w="0" w:type="auto"/>
          </w:tcPr>
          <w:p w14:paraId="727714C7"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4%</w:t>
            </w:r>
          </w:p>
        </w:tc>
      </w:tr>
      <w:tr w:rsidR="00277509" w:rsidRPr="00CF3B27" w14:paraId="67A09B18" w14:textId="77777777" w:rsidTr="004D0220">
        <w:trPr>
          <w:trHeight w:val="350"/>
        </w:trPr>
        <w:tc>
          <w:tcPr>
            <w:tcW w:w="0" w:type="auto"/>
          </w:tcPr>
          <w:p w14:paraId="08C3E76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Land Valuation</w:t>
            </w:r>
          </w:p>
        </w:tc>
        <w:tc>
          <w:tcPr>
            <w:tcW w:w="0" w:type="auto"/>
          </w:tcPr>
          <w:p w14:paraId="5E91369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w:t>
            </w:r>
          </w:p>
        </w:tc>
        <w:tc>
          <w:tcPr>
            <w:tcW w:w="0" w:type="auto"/>
          </w:tcPr>
          <w:p w14:paraId="03E7B5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95</w:t>
            </w:r>
          </w:p>
        </w:tc>
        <w:tc>
          <w:tcPr>
            <w:tcW w:w="0" w:type="auto"/>
          </w:tcPr>
          <w:p w14:paraId="6B30214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88</w:t>
            </w:r>
          </w:p>
        </w:tc>
        <w:tc>
          <w:tcPr>
            <w:tcW w:w="0" w:type="auto"/>
          </w:tcPr>
          <w:p w14:paraId="307A872D"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7</w:t>
            </w:r>
            <w:r w:rsidR="00277509" w:rsidRPr="00CF3B27">
              <w:rPr>
                <w:rFonts w:ascii="Arial" w:hAnsi="Arial" w:cs="Arial"/>
                <w:sz w:val="24"/>
                <w:szCs w:val="24"/>
              </w:rPr>
              <w:t>%</w:t>
            </w:r>
          </w:p>
        </w:tc>
      </w:tr>
      <w:tr w:rsidR="00277509" w:rsidRPr="00CF3B27" w14:paraId="6A48E740" w14:textId="77777777" w:rsidTr="004D0220">
        <w:trPr>
          <w:trHeight w:val="346"/>
        </w:trPr>
        <w:tc>
          <w:tcPr>
            <w:tcW w:w="0" w:type="auto"/>
          </w:tcPr>
          <w:p w14:paraId="176AC81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68A715E"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2,517</w:t>
            </w:r>
          </w:p>
        </w:tc>
        <w:tc>
          <w:tcPr>
            <w:tcW w:w="0" w:type="auto"/>
          </w:tcPr>
          <w:p w14:paraId="382C15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3,023</w:t>
            </w:r>
          </w:p>
        </w:tc>
        <w:tc>
          <w:tcPr>
            <w:tcW w:w="0" w:type="auto"/>
          </w:tcPr>
          <w:p w14:paraId="0E46FD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2,613</w:t>
            </w:r>
          </w:p>
        </w:tc>
        <w:tc>
          <w:tcPr>
            <w:tcW w:w="0" w:type="auto"/>
          </w:tcPr>
          <w:p w14:paraId="54660E8C"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4%</w:t>
            </w:r>
          </w:p>
        </w:tc>
      </w:tr>
    </w:tbl>
    <w:p w14:paraId="09DC6CA7" w14:textId="77777777" w:rsidR="00093319" w:rsidRDefault="00093319" w:rsidP="001C59E2">
      <w:pPr>
        <w:spacing w:after="0" w:line="240" w:lineRule="auto"/>
      </w:pPr>
    </w:p>
    <w:tbl>
      <w:tblPr>
        <w:tblStyle w:val="TableGrid"/>
        <w:tblW w:w="0" w:type="auto"/>
        <w:tblLook w:val="0020" w:firstRow="1" w:lastRow="0" w:firstColumn="0" w:lastColumn="0" w:noHBand="0" w:noVBand="0"/>
        <w:tblCaption w:val="Table"/>
      </w:tblPr>
      <w:tblGrid>
        <w:gridCol w:w="3032"/>
        <w:gridCol w:w="1151"/>
        <w:gridCol w:w="1151"/>
        <w:gridCol w:w="1151"/>
        <w:gridCol w:w="1217"/>
      </w:tblGrid>
      <w:tr w:rsidR="00277509" w:rsidRPr="00CF3B27" w14:paraId="1A07AFA2" w14:textId="77777777" w:rsidTr="004D0220">
        <w:trPr>
          <w:trHeight w:val="523"/>
          <w:tblHeader/>
        </w:trPr>
        <w:tc>
          <w:tcPr>
            <w:tcW w:w="0" w:type="auto"/>
          </w:tcPr>
          <w:p w14:paraId="6840F37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Pending</w:t>
            </w:r>
          </w:p>
        </w:tc>
        <w:tc>
          <w:tcPr>
            <w:tcW w:w="0" w:type="auto"/>
          </w:tcPr>
          <w:p w14:paraId="1EC83FC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3433CD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582AB0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40E7DCA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4234D5B2" w14:textId="77777777" w:rsidTr="004D0220">
        <w:trPr>
          <w:trHeight w:val="360"/>
        </w:trPr>
        <w:tc>
          <w:tcPr>
            <w:tcW w:w="0" w:type="auto"/>
          </w:tcPr>
          <w:p w14:paraId="33E994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Planning and Environment</w:t>
            </w:r>
          </w:p>
        </w:tc>
        <w:tc>
          <w:tcPr>
            <w:tcW w:w="0" w:type="auto"/>
          </w:tcPr>
          <w:p w14:paraId="22F674A5"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1,570</w:t>
            </w:r>
          </w:p>
        </w:tc>
        <w:tc>
          <w:tcPr>
            <w:tcW w:w="0" w:type="auto"/>
          </w:tcPr>
          <w:p w14:paraId="63E5A738"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1,347</w:t>
            </w:r>
          </w:p>
        </w:tc>
        <w:tc>
          <w:tcPr>
            <w:tcW w:w="0" w:type="auto"/>
          </w:tcPr>
          <w:p w14:paraId="7C4D01E8"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1,365</w:t>
            </w:r>
          </w:p>
        </w:tc>
        <w:tc>
          <w:tcPr>
            <w:tcW w:w="0" w:type="auto"/>
          </w:tcPr>
          <w:p w14:paraId="314F17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r>
      <w:tr w:rsidR="00277509" w:rsidRPr="00CF3B27" w14:paraId="2C8C9C78" w14:textId="77777777" w:rsidTr="004D0220">
        <w:trPr>
          <w:trHeight w:val="346"/>
        </w:trPr>
        <w:tc>
          <w:tcPr>
            <w:tcW w:w="0" w:type="auto"/>
          </w:tcPr>
          <w:p w14:paraId="7FF6E46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Land Valuation</w:t>
            </w:r>
          </w:p>
        </w:tc>
        <w:tc>
          <w:tcPr>
            <w:tcW w:w="0" w:type="auto"/>
          </w:tcPr>
          <w:p w14:paraId="3DA636D7"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35</w:t>
            </w:r>
          </w:p>
        </w:tc>
        <w:tc>
          <w:tcPr>
            <w:tcW w:w="0" w:type="auto"/>
          </w:tcPr>
          <w:p w14:paraId="2C9298B8"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45</w:t>
            </w:r>
          </w:p>
        </w:tc>
        <w:tc>
          <w:tcPr>
            <w:tcW w:w="0" w:type="auto"/>
          </w:tcPr>
          <w:p w14:paraId="0EF990AE"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52</w:t>
            </w:r>
          </w:p>
        </w:tc>
        <w:tc>
          <w:tcPr>
            <w:tcW w:w="0" w:type="auto"/>
          </w:tcPr>
          <w:p w14:paraId="173021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r>
      <w:tr w:rsidR="00277509" w:rsidRPr="00CF3B27" w14:paraId="04F25277" w14:textId="77777777" w:rsidTr="004D0220">
        <w:trPr>
          <w:trHeight w:val="350"/>
        </w:trPr>
        <w:tc>
          <w:tcPr>
            <w:tcW w:w="0" w:type="auto"/>
          </w:tcPr>
          <w:p w14:paraId="295B84E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37058B0C"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1,605</w:t>
            </w:r>
          </w:p>
        </w:tc>
        <w:tc>
          <w:tcPr>
            <w:tcW w:w="0" w:type="auto"/>
          </w:tcPr>
          <w:p w14:paraId="6AB426FF" w14:textId="77777777" w:rsidR="00277509" w:rsidRPr="00EF693E" w:rsidRDefault="00277509" w:rsidP="001C59E2">
            <w:pPr>
              <w:jc w:val="both"/>
              <w:rPr>
                <w:rFonts w:ascii="Arial" w:hAnsi="Arial" w:cs="Arial"/>
                <w:sz w:val="24"/>
                <w:szCs w:val="24"/>
              </w:rPr>
            </w:pPr>
            <w:r w:rsidRPr="00EF693E">
              <w:rPr>
                <w:rFonts w:ascii="Arial" w:hAnsi="Arial" w:cs="Arial"/>
                <w:sz w:val="24"/>
                <w:szCs w:val="24"/>
              </w:rPr>
              <w:t>1,392</w:t>
            </w:r>
          </w:p>
        </w:tc>
        <w:tc>
          <w:tcPr>
            <w:tcW w:w="0" w:type="auto"/>
          </w:tcPr>
          <w:p w14:paraId="1C48E419" w14:textId="77777777" w:rsidR="00277509" w:rsidRPr="00EF693E" w:rsidRDefault="00277509" w:rsidP="001C59E2">
            <w:pPr>
              <w:jc w:val="both"/>
              <w:rPr>
                <w:rFonts w:ascii="Arial" w:hAnsi="Arial" w:cs="Arial"/>
                <w:sz w:val="24"/>
                <w:szCs w:val="24"/>
              </w:rPr>
            </w:pPr>
            <w:r w:rsidRPr="00EF693E">
              <w:rPr>
                <w:rFonts w:ascii="Arial" w:hAnsi="Arial" w:cs="Arial"/>
                <w:bCs/>
                <w:sz w:val="24"/>
                <w:szCs w:val="24"/>
              </w:rPr>
              <w:t>1,417</w:t>
            </w:r>
          </w:p>
        </w:tc>
        <w:tc>
          <w:tcPr>
            <w:tcW w:w="0" w:type="auto"/>
          </w:tcPr>
          <w:p w14:paraId="3363564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r>
    </w:tbl>
    <w:p w14:paraId="5F526330" w14:textId="77777777" w:rsidR="00093319" w:rsidRDefault="00093319" w:rsidP="001C59E2">
      <w:pPr>
        <w:spacing w:after="0" w:line="240" w:lineRule="auto"/>
      </w:pPr>
    </w:p>
    <w:tbl>
      <w:tblPr>
        <w:tblStyle w:val="TableGrid"/>
        <w:tblW w:w="0" w:type="auto"/>
        <w:tblLook w:val="0020" w:firstRow="1" w:lastRow="0" w:firstColumn="0" w:lastColumn="0" w:noHBand="0" w:noVBand="0"/>
        <w:tblCaption w:val="Table"/>
      </w:tblPr>
      <w:tblGrid>
        <w:gridCol w:w="4377"/>
        <w:gridCol w:w="1151"/>
        <w:gridCol w:w="1151"/>
        <w:gridCol w:w="1151"/>
        <w:gridCol w:w="1217"/>
      </w:tblGrid>
      <w:tr w:rsidR="00277509" w:rsidRPr="00CF3B27" w14:paraId="49811662" w14:textId="77777777" w:rsidTr="005A01CA">
        <w:trPr>
          <w:trHeight w:val="523"/>
          <w:tblHeader/>
        </w:trPr>
        <w:tc>
          <w:tcPr>
            <w:tcW w:w="0" w:type="auto"/>
          </w:tcPr>
          <w:p w14:paraId="76B41EF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77151DE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02A2DD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6D2C9C9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3803BC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0FBBEF27" w14:textId="77777777" w:rsidTr="005A01CA">
        <w:trPr>
          <w:trHeight w:val="360"/>
        </w:trPr>
        <w:tc>
          <w:tcPr>
            <w:tcW w:w="0" w:type="auto"/>
          </w:tcPr>
          <w:p w14:paraId="78447B13"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Environment Protection Act 1970</w:t>
            </w:r>
          </w:p>
        </w:tc>
        <w:tc>
          <w:tcPr>
            <w:tcW w:w="0" w:type="auto"/>
          </w:tcPr>
          <w:p w14:paraId="7632810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w:t>
            </w:r>
          </w:p>
        </w:tc>
        <w:tc>
          <w:tcPr>
            <w:tcW w:w="0" w:type="auto"/>
          </w:tcPr>
          <w:p w14:paraId="0A8E11B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w:t>
            </w:r>
          </w:p>
        </w:tc>
        <w:tc>
          <w:tcPr>
            <w:tcW w:w="0" w:type="auto"/>
          </w:tcPr>
          <w:p w14:paraId="074A574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c>
          <w:tcPr>
            <w:tcW w:w="0" w:type="auto"/>
          </w:tcPr>
          <w:p w14:paraId="4A03D2D4"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3</w:t>
            </w:r>
            <w:r w:rsidR="00277509" w:rsidRPr="00CF3B27">
              <w:rPr>
                <w:rFonts w:ascii="Arial" w:hAnsi="Arial" w:cs="Arial"/>
                <w:sz w:val="24"/>
                <w:szCs w:val="24"/>
              </w:rPr>
              <w:t>6%</w:t>
            </w:r>
          </w:p>
        </w:tc>
      </w:tr>
      <w:tr w:rsidR="00277509" w:rsidRPr="00CF3B27" w14:paraId="42F4C29B" w14:textId="77777777" w:rsidTr="005A01CA">
        <w:trPr>
          <w:trHeight w:val="355"/>
        </w:trPr>
        <w:tc>
          <w:tcPr>
            <w:tcW w:w="0" w:type="auto"/>
          </w:tcPr>
          <w:p w14:paraId="37D2605E"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Planning and Environment Act 1987</w:t>
            </w:r>
          </w:p>
        </w:tc>
        <w:tc>
          <w:tcPr>
            <w:tcW w:w="0" w:type="auto"/>
          </w:tcPr>
          <w:p w14:paraId="1CC7CEA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2,758</w:t>
            </w:r>
          </w:p>
        </w:tc>
        <w:tc>
          <w:tcPr>
            <w:tcW w:w="0" w:type="auto"/>
          </w:tcPr>
          <w:p w14:paraId="384F30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2,666</w:t>
            </w:r>
          </w:p>
        </w:tc>
        <w:tc>
          <w:tcPr>
            <w:tcW w:w="0" w:type="auto"/>
          </w:tcPr>
          <w:p w14:paraId="511431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2,525</w:t>
            </w:r>
          </w:p>
        </w:tc>
        <w:tc>
          <w:tcPr>
            <w:tcW w:w="0" w:type="auto"/>
          </w:tcPr>
          <w:p w14:paraId="0EBB4FE5"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5</w:t>
            </w:r>
            <w:r w:rsidR="00277509" w:rsidRPr="00CF3B27">
              <w:rPr>
                <w:rFonts w:ascii="Arial" w:hAnsi="Arial" w:cs="Arial"/>
                <w:sz w:val="24"/>
                <w:szCs w:val="24"/>
              </w:rPr>
              <w:t>%</w:t>
            </w:r>
          </w:p>
        </w:tc>
      </w:tr>
      <w:tr w:rsidR="00277509" w:rsidRPr="00CF3B27" w14:paraId="6CA07E7E" w14:textId="77777777" w:rsidTr="005A01CA">
        <w:trPr>
          <w:trHeight w:val="341"/>
        </w:trPr>
        <w:tc>
          <w:tcPr>
            <w:tcW w:w="0" w:type="auto"/>
          </w:tcPr>
          <w:p w14:paraId="42DA99E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Valuation of Land Act 1960</w:t>
            </w:r>
          </w:p>
        </w:tc>
        <w:tc>
          <w:tcPr>
            <w:tcW w:w="0" w:type="auto"/>
          </w:tcPr>
          <w:p w14:paraId="574F652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61</w:t>
            </w:r>
          </w:p>
        </w:tc>
        <w:tc>
          <w:tcPr>
            <w:tcW w:w="0" w:type="auto"/>
          </w:tcPr>
          <w:p w14:paraId="1BE9278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100</w:t>
            </w:r>
          </w:p>
        </w:tc>
        <w:tc>
          <w:tcPr>
            <w:tcW w:w="0" w:type="auto"/>
          </w:tcPr>
          <w:p w14:paraId="5A9EE2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81</w:t>
            </w:r>
          </w:p>
        </w:tc>
        <w:tc>
          <w:tcPr>
            <w:tcW w:w="0" w:type="auto"/>
          </w:tcPr>
          <w:p w14:paraId="1C57BAA8"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9%</w:t>
            </w:r>
          </w:p>
        </w:tc>
      </w:tr>
      <w:tr w:rsidR="00277509" w:rsidRPr="00CF3B27" w14:paraId="10D8722D" w14:textId="77777777" w:rsidTr="005A01CA">
        <w:trPr>
          <w:trHeight w:val="350"/>
        </w:trPr>
        <w:tc>
          <w:tcPr>
            <w:tcW w:w="0" w:type="auto"/>
          </w:tcPr>
          <w:p w14:paraId="6421A2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79589D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w:t>
            </w:r>
          </w:p>
        </w:tc>
        <w:tc>
          <w:tcPr>
            <w:tcW w:w="0" w:type="auto"/>
          </w:tcPr>
          <w:p w14:paraId="57A2E8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w:t>
            </w:r>
          </w:p>
        </w:tc>
        <w:tc>
          <w:tcPr>
            <w:tcW w:w="0" w:type="auto"/>
          </w:tcPr>
          <w:p w14:paraId="1FB787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w:t>
            </w:r>
          </w:p>
        </w:tc>
        <w:tc>
          <w:tcPr>
            <w:tcW w:w="0" w:type="auto"/>
          </w:tcPr>
          <w:p w14:paraId="5EE1A08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w:t>
            </w:r>
          </w:p>
        </w:tc>
      </w:tr>
      <w:tr w:rsidR="00277509" w:rsidRPr="00CF3B27" w14:paraId="559FD0A9" w14:textId="77777777" w:rsidTr="005A01CA">
        <w:trPr>
          <w:trHeight w:val="346"/>
        </w:trPr>
        <w:tc>
          <w:tcPr>
            <w:tcW w:w="0" w:type="auto"/>
          </w:tcPr>
          <w:p w14:paraId="5AA0E9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6A3D46E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2,878</w:t>
            </w:r>
          </w:p>
        </w:tc>
        <w:tc>
          <w:tcPr>
            <w:tcW w:w="0" w:type="auto"/>
          </w:tcPr>
          <w:p w14:paraId="4BD519E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2,816</w:t>
            </w:r>
          </w:p>
        </w:tc>
        <w:tc>
          <w:tcPr>
            <w:tcW w:w="0" w:type="auto"/>
          </w:tcPr>
          <w:p w14:paraId="494E95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2,652</w:t>
            </w:r>
          </w:p>
        </w:tc>
        <w:tc>
          <w:tcPr>
            <w:tcW w:w="0" w:type="auto"/>
          </w:tcPr>
          <w:p w14:paraId="66B8ABB3"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6</w:t>
            </w:r>
            <w:r w:rsidR="00277509" w:rsidRPr="00CF3B27">
              <w:rPr>
                <w:rFonts w:ascii="Arial" w:hAnsi="Arial" w:cs="Arial"/>
                <w:sz w:val="24"/>
                <w:szCs w:val="24"/>
              </w:rPr>
              <w:t>%</w:t>
            </w:r>
          </w:p>
        </w:tc>
      </w:tr>
    </w:tbl>
    <w:p w14:paraId="6F14CD0A" w14:textId="77777777" w:rsidR="00093319" w:rsidRDefault="00093319" w:rsidP="001C59E2">
      <w:pPr>
        <w:spacing w:after="0" w:line="240" w:lineRule="auto"/>
      </w:pPr>
    </w:p>
    <w:tbl>
      <w:tblPr>
        <w:tblStyle w:val="TableGrid"/>
        <w:tblW w:w="0" w:type="auto"/>
        <w:tblLook w:val="0020" w:firstRow="1" w:lastRow="0" w:firstColumn="0" w:lastColumn="0" w:noHBand="0" w:noVBand="0"/>
        <w:tblCaption w:val="Table"/>
      </w:tblPr>
      <w:tblGrid>
        <w:gridCol w:w="2671"/>
        <w:gridCol w:w="1151"/>
        <w:gridCol w:w="1151"/>
        <w:gridCol w:w="1151"/>
        <w:gridCol w:w="1217"/>
      </w:tblGrid>
      <w:tr w:rsidR="00277509" w:rsidRPr="00CF3B27" w14:paraId="77817B36" w14:textId="77777777" w:rsidTr="005A01CA">
        <w:trPr>
          <w:trHeight w:val="523"/>
          <w:tblHeader/>
        </w:trPr>
        <w:tc>
          <w:tcPr>
            <w:tcW w:w="0" w:type="auto"/>
          </w:tcPr>
          <w:p w14:paraId="0C0AFD2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Type</w:t>
            </w:r>
          </w:p>
        </w:tc>
        <w:tc>
          <w:tcPr>
            <w:tcW w:w="0" w:type="auto"/>
          </w:tcPr>
          <w:p w14:paraId="1C9FB3F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35C8C86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2BDDD6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78E4AB0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D610C25" w14:textId="77777777" w:rsidTr="005A01CA">
        <w:trPr>
          <w:trHeight w:val="360"/>
        </w:trPr>
        <w:tc>
          <w:tcPr>
            <w:tcW w:w="0" w:type="auto"/>
          </w:tcPr>
          <w:p w14:paraId="3D60C0D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(PEL) Major Cases</w:t>
            </w:r>
          </w:p>
        </w:tc>
        <w:tc>
          <w:tcPr>
            <w:tcW w:w="0" w:type="auto"/>
          </w:tcPr>
          <w:p w14:paraId="43D242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526</w:t>
            </w:r>
          </w:p>
        </w:tc>
        <w:tc>
          <w:tcPr>
            <w:tcW w:w="0" w:type="auto"/>
          </w:tcPr>
          <w:p w14:paraId="74497A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615</w:t>
            </w:r>
          </w:p>
        </w:tc>
        <w:tc>
          <w:tcPr>
            <w:tcW w:w="0" w:type="auto"/>
          </w:tcPr>
          <w:p w14:paraId="41E8875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565</w:t>
            </w:r>
          </w:p>
        </w:tc>
        <w:tc>
          <w:tcPr>
            <w:tcW w:w="0" w:type="auto"/>
          </w:tcPr>
          <w:p w14:paraId="109E20E8"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8</w:t>
            </w:r>
            <w:r w:rsidR="00277509" w:rsidRPr="00CF3B27">
              <w:rPr>
                <w:rFonts w:ascii="Arial" w:hAnsi="Arial" w:cs="Arial"/>
                <w:sz w:val="24"/>
                <w:szCs w:val="24"/>
              </w:rPr>
              <w:t>%</w:t>
            </w:r>
          </w:p>
        </w:tc>
      </w:tr>
      <w:tr w:rsidR="00277509" w:rsidRPr="00CF3B27" w14:paraId="57D5A240" w14:textId="77777777" w:rsidTr="005A01CA">
        <w:trPr>
          <w:trHeight w:val="350"/>
        </w:trPr>
        <w:tc>
          <w:tcPr>
            <w:tcW w:w="0" w:type="auto"/>
          </w:tcPr>
          <w:p w14:paraId="2F1BB33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(PEL) Standard Claims</w:t>
            </w:r>
          </w:p>
        </w:tc>
        <w:tc>
          <w:tcPr>
            <w:tcW w:w="0" w:type="auto"/>
          </w:tcPr>
          <w:p w14:paraId="54B6512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2,274</w:t>
            </w:r>
          </w:p>
        </w:tc>
        <w:tc>
          <w:tcPr>
            <w:tcW w:w="0" w:type="auto"/>
          </w:tcPr>
          <w:p w14:paraId="7153B2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2,096</w:t>
            </w:r>
          </w:p>
        </w:tc>
        <w:tc>
          <w:tcPr>
            <w:tcW w:w="0" w:type="auto"/>
          </w:tcPr>
          <w:p w14:paraId="33055B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1,991</w:t>
            </w:r>
          </w:p>
        </w:tc>
        <w:tc>
          <w:tcPr>
            <w:tcW w:w="0" w:type="auto"/>
          </w:tcPr>
          <w:p w14:paraId="6FA2E91B"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5</w:t>
            </w:r>
            <w:r w:rsidR="00277509" w:rsidRPr="00CF3B27">
              <w:rPr>
                <w:rFonts w:ascii="Arial" w:hAnsi="Arial" w:cs="Arial"/>
                <w:sz w:val="24"/>
                <w:szCs w:val="24"/>
              </w:rPr>
              <w:t>%</w:t>
            </w:r>
          </w:p>
        </w:tc>
      </w:tr>
      <w:tr w:rsidR="00277509" w:rsidRPr="00CF3B27" w14:paraId="13E768ED" w14:textId="77777777" w:rsidTr="005A01CA">
        <w:trPr>
          <w:trHeight w:val="370"/>
        </w:trPr>
        <w:tc>
          <w:tcPr>
            <w:tcW w:w="0" w:type="auto"/>
          </w:tcPr>
          <w:p w14:paraId="39BE4B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Land Valuation</w:t>
            </w:r>
          </w:p>
        </w:tc>
        <w:tc>
          <w:tcPr>
            <w:tcW w:w="0" w:type="auto"/>
          </w:tcPr>
          <w:p w14:paraId="545F028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78</w:t>
            </w:r>
          </w:p>
        </w:tc>
        <w:tc>
          <w:tcPr>
            <w:tcW w:w="0" w:type="auto"/>
          </w:tcPr>
          <w:p w14:paraId="5BF024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105</w:t>
            </w:r>
          </w:p>
        </w:tc>
        <w:tc>
          <w:tcPr>
            <w:tcW w:w="0" w:type="auto"/>
          </w:tcPr>
          <w:p w14:paraId="26B4EBD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96</w:t>
            </w:r>
          </w:p>
        </w:tc>
        <w:tc>
          <w:tcPr>
            <w:tcW w:w="0" w:type="auto"/>
          </w:tcPr>
          <w:p w14:paraId="05C93AF4"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9</w:t>
            </w:r>
            <w:r w:rsidR="00277509" w:rsidRPr="00CF3B27">
              <w:rPr>
                <w:rFonts w:ascii="Arial" w:hAnsi="Arial" w:cs="Arial"/>
                <w:sz w:val="24"/>
                <w:szCs w:val="24"/>
              </w:rPr>
              <w:t>%</w:t>
            </w:r>
          </w:p>
        </w:tc>
      </w:tr>
      <w:tr w:rsidR="00277509" w:rsidRPr="00CF3B27" w14:paraId="665137F1" w14:textId="77777777" w:rsidTr="005A01CA">
        <w:trPr>
          <w:trHeight w:val="346"/>
        </w:trPr>
        <w:tc>
          <w:tcPr>
            <w:tcW w:w="0" w:type="auto"/>
          </w:tcPr>
          <w:p w14:paraId="2FB10E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367722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2,878</w:t>
            </w:r>
          </w:p>
        </w:tc>
        <w:tc>
          <w:tcPr>
            <w:tcW w:w="0" w:type="auto"/>
          </w:tcPr>
          <w:p w14:paraId="1385FD1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2,816</w:t>
            </w:r>
          </w:p>
        </w:tc>
        <w:tc>
          <w:tcPr>
            <w:tcW w:w="0" w:type="auto"/>
          </w:tcPr>
          <w:p w14:paraId="164AD8D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2,652</w:t>
            </w:r>
          </w:p>
        </w:tc>
        <w:tc>
          <w:tcPr>
            <w:tcW w:w="0" w:type="auto"/>
          </w:tcPr>
          <w:p w14:paraId="506C504B"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6</w:t>
            </w:r>
            <w:r w:rsidR="00277509" w:rsidRPr="00CF3B27">
              <w:rPr>
                <w:rFonts w:ascii="Arial" w:hAnsi="Arial" w:cs="Arial"/>
                <w:sz w:val="24"/>
                <w:szCs w:val="24"/>
              </w:rPr>
              <w:t>%</w:t>
            </w:r>
          </w:p>
        </w:tc>
      </w:tr>
    </w:tbl>
    <w:p w14:paraId="54DC0B91" w14:textId="77777777" w:rsidR="00423BC1" w:rsidRDefault="00423BC1"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4919"/>
        <w:gridCol w:w="1048"/>
        <w:gridCol w:w="1048"/>
        <w:gridCol w:w="1013"/>
        <w:gridCol w:w="1217"/>
      </w:tblGrid>
      <w:tr w:rsidR="00277509" w:rsidRPr="00CF3B27" w14:paraId="536F280F" w14:textId="77777777" w:rsidTr="005A01CA">
        <w:trPr>
          <w:trHeight w:val="744"/>
          <w:tblHeader/>
        </w:trPr>
        <w:tc>
          <w:tcPr>
            <w:tcW w:w="0" w:type="auto"/>
          </w:tcPr>
          <w:p w14:paraId="18B48C8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sv-SE"/>
              </w:rPr>
              <w:t xml:space="preserve">Applications </w:t>
            </w:r>
            <w:r w:rsidRPr="00CF3B27">
              <w:rPr>
                <w:rFonts w:ascii="Arial" w:hAnsi="Arial" w:cs="Arial"/>
                <w:b/>
                <w:bCs/>
                <w:sz w:val="24"/>
                <w:szCs w:val="24"/>
              </w:rPr>
              <w:t>by claim amount (Planning and Environment applications)</w:t>
            </w:r>
          </w:p>
        </w:tc>
        <w:tc>
          <w:tcPr>
            <w:tcW w:w="0" w:type="auto"/>
          </w:tcPr>
          <w:p w14:paraId="6180ACA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206C5BA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8061A5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D2C9C2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2C2673C" w14:textId="77777777" w:rsidTr="005A01CA">
        <w:trPr>
          <w:trHeight w:val="370"/>
        </w:trPr>
        <w:tc>
          <w:tcPr>
            <w:tcW w:w="0" w:type="auto"/>
          </w:tcPr>
          <w:p w14:paraId="6A60A183"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Small Claims: &lt;$10,000</w:t>
            </w:r>
          </w:p>
        </w:tc>
        <w:tc>
          <w:tcPr>
            <w:tcW w:w="0" w:type="auto"/>
          </w:tcPr>
          <w:p w14:paraId="1821052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256</w:t>
            </w:r>
          </w:p>
        </w:tc>
        <w:tc>
          <w:tcPr>
            <w:tcW w:w="0" w:type="auto"/>
          </w:tcPr>
          <w:p w14:paraId="45D00FA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219</w:t>
            </w:r>
          </w:p>
        </w:tc>
        <w:tc>
          <w:tcPr>
            <w:tcW w:w="0" w:type="auto"/>
          </w:tcPr>
          <w:p w14:paraId="59F522A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245</w:t>
            </w:r>
          </w:p>
        </w:tc>
        <w:tc>
          <w:tcPr>
            <w:tcW w:w="0" w:type="auto"/>
          </w:tcPr>
          <w:p w14:paraId="2C3F483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w:t>
            </w:r>
          </w:p>
        </w:tc>
      </w:tr>
      <w:tr w:rsidR="00277509" w:rsidRPr="00CF3B27" w14:paraId="3962B500" w14:textId="77777777" w:rsidTr="005A01CA">
        <w:trPr>
          <w:trHeight w:val="355"/>
        </w:trPr>
        <w:tc>
          <w:tcPr>
            <w:tcW w:w="0" w:type="auto"/>
          </w:tcPr>
          <w:p w14:paraId="46FF28EF" w14:textId="77777777" w:rsidR="00277509" w:rsidRPr="00423BC1" w:rsidRDefault="00277509" w:rsidP="002E2AE2">
            <w:pPr>
              <w:jc w:val="both"/>
              <w:rPr>
                <w:rFonts w:ascii="Arial" w:hAnsi="Arial" w:cs="Arial"/>
                <w:sz w:val="24"/>
                <w:szCs w:val="24"/>
              </w:rPr>
            </w:pPr>
            <w:r w:rsidRPr="00423BC1">
              <w:rPr>
                <w:rFonts w:ascii="Arial" w:hAnsi="Arial" w:cs="Arial"/>
                <w:sz w:val="24"/>
                <w:szCs w:val="24"/>
              </w:rPr>
              <w:t>Standard Claims: $10,000</w:t>
            </w:r>
            <w:r w:rsidR="002E2AE2">
              <w:rPr>
                <w:rFonts w:ascii="Arial" w:hAnsi="Arial" w:cs="Arial"/>
                <w:sz w:val="24"/>
                <w:szCs w:val="24"/>
              </w:rPr>
              <w:t>–</w:t>
            </w:r>
            <w:r w:rsidRPr="00423BC1">
              <w:rPr>
                <w:rFonts w:ascii="Arial" w:hAnsi="Arial" w:cs="Arial"/>
                <w:sz w:val="24"/>
                <w:szCs w:val="24"/>
              </w:rPr>
              <w:t>$100,000</w:t>
            </w:r>
          </w:p>
        </w:tc>
        <w:tc>
          <w:tcPr>
            <w:tcW w:w="0" w:type="auto"/>
          </w:tcPr>
          <w:p w14:paraId="45D2453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112</w:t>
            </w:r>
          </w:p>
        </w:tc>
        <w:tc>
          <w:tcPr>
            <w:tcW w:w="0" w:type="auto"/>
          </w:tcPr>
          <w:p w14:paraId="2EB7555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98</w:t>
            </w:r>
          </w:p>
        </w:tc>
        <w:tc>
          <w:tcPr>
            <w:tcW w:w="0" w:type="auto"/>
          </w:tcPr>
          <w:p w14:paraId="4A526B3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90</w:t>
            </w:r>
          </w:p>
        </w:tc>
        <w:tc>
          <w:tcPr>
            <w:tcW w:w="0" w:type="auto"/>
          </w:tcPr>
          <w:p w14:paraId="56E8BB35"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8</w:t>
            </w:r>
            <w:r w:rsidR="00277509" w:rsidRPr="00423BC1">
              <w:rPr>
                <w:rFonts w:ascii="Arial" w:hAnsi="Arial" w:cs="Arial"/>
                <w:bCs/>
                <w:sz w:val="24"/>
                <w:szCs w:val="24"/>
              </w:rPr>
              <w:t>%</w:t>
            </w:r>
          </w:p>
        </w:tc>
      </w:tr>
      <w:tr w:rsidR="00277509" w:rsidRPr="00CF3B27" w14:paraId="1A9FAA3D" w14:textId="77777777" w:rsidTr="005A01CA">
        <w:trPr>
          <w:trHeight w:val="346"/>
        </w:trPr>
        <w:tc>
          <w:tcPr>
            <w:tcW w:w="0" w:type="auto"/>
          </w:tcPr>
          <w:p w14:paraId="1AC68530" w14:textId="77777777" w:rsidR="00277509" w:rsidRPr="00423BC1" w:rsidRDefault="00277509" w:rsidP="002E2AE2">
            <w:pPr>
              <w:jc w:val="both"/>
              <w:rPr>
                <w:rFonts w:ascii="Arial" w:hAnsi="Arial" w:cs="Arial"/>
                <w:sz w:val="24"/>
                <w:szCs w:val="24"/>
              </w:rPr>
            </w:pPr>
            <w:r w:rsidRPr="00423BC1">
              <w:rPr>
                <w:rFonts w:ascii="Arial" w:hAnsi="Arial" w:cs="Arial"/>
                <w:sz w:val="24"/>
                <w:szCs w:val="24"/>
              </w:rPr>
              <w:t>Complex Claims: $100,000</w:t>
            </w:r>
            <w:r w:rsidR="002E2AE2">
              <w:rPr>
                <w:rFonts w:ascii="Arial" w:hAnsi="Arial" w:cs="Arial"/>
                <w:sz w:val="24"/>
                <w:szCs w:val="24"/>
              </w:rPr>
              <w:t>–</w:t>
            </w:r>
            <w:r w:rsidRPr="00423BC1">
              <w:rPr>
                <w:rFonts w:ascii="Arial" w:hAnsi="Arial" w:cs="Arial"/>
                <w:sz w:val="24"/>
                <w:szCs w:val="24"/>
              </w:rPr>
              <w:t>$1m</w:t>
            </w:r>
          </w:p>
        </w:tc>
        <w:tc>
          <w:tcPr>
            <w:tcW w:w="0" w:type="auto"/>
          </w:tcPr>
          <w:p w14:paraId="4CF0412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987</w:t>
            </w:r>
          </w:p>
        </w:tc>
        <w:tc>
          <w:tcPr>
            <w:tcW w:w="0" w:type="auto"/>
          </w:tcPr>
          <w:p w14:paraId="3800504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920</w:t>
            </w:r>
          </w:p>
        </w:tc>
        <w:tc>
          <w:tcPr>
            <w:tcW w:w="0" w:type="auto"/>
          </w:tcPr>
          <w:p w14:paraId="7F14AF32"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784</w:t>
            </w:r>
          </w:p>
        </w:tc>
        <w:tc>
          <w:tcPr>
            <w:tcW w:w="0" w:type="auto"/>
          </w:tcPr>
          <w:p w14:paraId="57921796"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5%</w:t>
            </w:r>
          </w:p>
        </w:tc>
      </w:tr>
      <w:tr w:rsidR="00277509" w:rsidRPr="00CF3B27" w14:paraId="28D27D3F" w14:textId="77777777" w:rsidTr="005A01CA">
        <w:trPr>
          <w:trHeight w:val="355"/>
        </w:trPr>
        <w:tc>
          <w:tcPr>
            <w:tcW w:w="0" w:type="auto"/>
          </w:tcPr>
          <w:p w14:paraId="7A52AA57" w14:textId="77777777" w:rsidR="00277509" w:rsidRPr="00423BC1" w:rsidRDefault="00277509" w:rsidP="002E2AE2">
            <w:pPr>
              <w:jc w:val="both"/>
              <w:rPr>
                <w:rFonts w:ascii="Arial" w:hAnsi="Arial" w:cs="Arial"/>
                <w:sz w:val="24"/>
                <w:szCs w:val="24"/>
              </w:rPr>
            </w:pPr>
            <w:r w:rsidRPr="00423BC1">
              <w:rPr>
                <w:rFonts w:ascii="Arial" w:hAnsi="Arial" w:cs="Arial"/>
                <w:sz w:val="24"/>
                <w:szCs w:val="24"/>
              </w:rPr>
              <w:t>Complex Claims: $1m</w:t>
            </w:r>
            <w:r w:rsidR="002E2AE2">
              <w:rPr>
                <w:rFonts w:ascii="Arial" w:hAnsi="Arial" w:cs="Arial"/>
                <w:sz w:val="24"/>
                <w:szCs w:val="24"/>
              </w:rPr>
              <w:t>–</w:t>
            </w:r>
            <w:r w:rsidRPr="00423BC1">
              <w:rPr>
                <w:rFonts w:ascii="Arial" w:hAnsi="Arial" w:cs="Arial"/>
                <w:sz w:val="24"/>
                <w:szCs w:val="24"/>
              </w:rPr>
              <w:t>$5m</w:t>
            </w:r>
          </w:p>
        </w:tc>
        <w:tc>
          <w:tcPr>
            <w:tcW w:w="0" w:type="auto"/>
          </w:tcPr>
          <w:p w14:paraId="505DD70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516</w:t>
            </w:r>
          </w:p>
        </w:tc>
        <w:tc>
          <w:tcPr>
            <w:tcW w:w="0" w:type="auto"/>
          </w:tcPr>
          <w:p w14:paraId="3B0FC28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527</w:t>
            </w:r>
          </w:p>
        </w:tc>
        <w:tc>
          <w:tcPr>
            <w:tcW w:w="0" w:type="auto"/>
          </w:tcPr>
          <w:p w14:paraId="66A750D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452</w:t>
            </w:r>
          </w:p>
        </w:tc>
        <w:tc>
          <w:tcPr>
            <w:tcW w:w="0" w:type="auto"/>
          </w:tcPr>
          <w:p w14:paraId="3BD656F3"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4%</w:t>
            </w:r>
          </w:p>
        </w:tc>
      </w:tr>
      <w:tr w:rsidR="00277509" w:rsidRPr="00CF3B27" w14:paraId="61B1BD06" w14:textId="77777777" w:rsidTr="005A01CA">
        <w:trPr>
          <w:trHeight w:val="341"/>
        </w:trPr>
        <w:tc>
          <w:tcPr>
            <w:tcW w:w="0" w:type="auto"/>
          </w:tcPr>
          <w:p w14:paraId="2E1BB2FA" w14:textId="77777777" w:rsidR="00277509" w:rsidRPr="00423BC1" w:rsidRDefault="00277509" w:rsidP="002E2AE2">
            <w:pPr>
              <w:jc w:val="both"/>
              <w:rPr>
                <w:rFonts w:ascii="Arial" w:hAnsi="Arial" w:cs="Arial"/>
                <w:sz w:val="24"/>
                <w:szCs w:val="24"/>
              </w:rPr>
            </w:pPr>
            <w:r w:rsidRPr="00423BC1">
              <w:rPr>
                <w:rFonts w:ascii="Arial" w:hAnsi="Arial" w:cs="Arial"/>
                <w:sz w:val="24"/>
                <w:szCs w:val="24"/>
              </w:rPr>
              <w:t>Complex Claims: $5m</w:t>
            </w:r>
            <w:r w:rsidR="002E2AE2">
              <w:rPr>
                <w:rFonts w:ascii="Arial" w:hAnsi="Arial" w:cs="Arial"/>
                <w:sz w:val="24"/>
                <w:szCs w:val="24"/>
              </w:rPr>
              <w:t>–</w:t>
            </w:r>
            <w:r w:rsidRPr="00423BC1">
              <w:rPr>
                <w:rFonts w:ascii="Arial" w:hAnsi="Arial" w:cs="Arial"/>
                <w:sz w:val="24"/>
                <w:szCs w:val="24"/>
              </w:rPr>
              <w:t>$20m</w:t>
            </w:r>
          </w:p>
        </w:tc>
        <w:tc>
          <w:tcPr>
            <w:tcW w:w="0" w:type="auto"/>
          </w:tcPr>
          <w:p w14:paraId="77ADF98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239</w:t>
            </w:r>
          </w:p>
        </w:tc>
        <w:tc>
          <w:tcPr>
            <w:tcW w:w="0" w:type="auto"/>
          </w:tcPr>
          <w:p w14:paraId="684AD90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188</w:t>
            </w:r>
          </w:p>
        </w:tc>
        <w:tc>
          <w:tcPr>
            <w:tcW w:w="0" w:type="auto"/>
          </w:tcPr>
          <w:p w14:paraId="1A73EC4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175</w:t>
            </w:r>
          </w:p>
        </w:tc>
        <w:tc>
          <w:tcPr>
            <w:tcW w:w="0" w:type="auto"/>
          </w:tcPr>
          <w:p w14:paraId="6C3C55BA"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7</w:t>
            </w:r>
            <w:r w:rsidR="00277509" w:rsidRPr="00423BC1">
              <w:rPr>
                <w:rFonts w:ascii="Arial" w:hAnsi="Arial" w:cs="Arial"/>
                <w:bCs/>
                <w:sz w:val="24"/>
                <w:szCs w:val="24"/>
              </w:rPr>
              <w:t>%</w:t>
            </w:r>
          </w:p>
        </w:tc>
      </w:tr>
      <w:tr w:rsidR="00277509" w:rsidRPr="00CF3B27" w14:paraId="3E4CE0A8" w14:textId="77777777" w:rsidTr="005A01CA">
        <w:trPr>
          <w:trHeight w:val="355"/>
        </w:trPr>
        <w:tc>
          <w:tcPr>
            <w:tcW w:w="0" w:type="auto"/>
          </w:tcPr>
          <w:p w14:paraId="7AAD8424"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Complex Claims: $20m +</w:t>
            </w:r>
          </w:p>
        </w:tc>
        <w:tc>
          <w:tcPr>
            <w:tcW w:w="0" w:type="auto"/>
          </w:tcPr>
          <w:p w14:paraId="6DB347A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116</w:t>
            </w:r>
          </w:p>
        </w:tc>
        <w:tc>
          <w:tcPr>
            <w:tcW w:w="0" w:type="auto"/>
          </w:tcPr>
          <w:p w14:paraId="11D16F3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101</w:t>
            </w:r>
          </w:p>
        </w:tc>
        <w:tc>
          <w:tcPr>
            <w:tcW w:w="0" w:type="auto"/>
          </w:tcPr>
          <w:p w14:paraId="2AA49A2D"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96</w:t>
            </w:r>
          </w:p>
        </w:tc>
        <w:tc>
          <w:tcPr>
            <w:tcW w:w="0" w:type="auto"/>
          </w:tcPr>
          <w:p w14:paraId="07BB7A3B"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5</w:t>
            </w:r>
            <w:r w:rsidR="00277509" w:rsidRPr="00423BC1">
              <w:rPr>
                <w:rFonts w:ascii="Arial" w:hAnsi="Arial" w:cs="Arial"/>
                <w:bCs/>
                <w:sz w:val="24"/>
                <w:szCs w:val="24"/>
              </w:rPr>
              <w:t>%</w:t>
            </w:r>
          </w:p>
        </w:tc>
      </w:tr>
      <w:tr w:rsidR="00277509" w:rsidRPr="00CF3B27" w14:paraId="2FEC72B9" w14:textId="77777777" w:rsidTr="005A01CA">
        <w:trPr>
          <w:trHeight w:val="322"/>
        </w:trPr>
        <w:tc>
          <w:tcPr>
            <w:tcW w:w="0" w:type="auto"/>
          </w:tcPr>
          <w:p w14:paraId="265361D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No value</w:t>
            </w:r>
          </w:p>
        </w:tc>
        <w:tc>
          <w:tcPr>
            <w:tcW w:w="0" w:type="auto"/>
          </w:tcPr>
          <w:p w14:paraId="67DDB35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652</w:t>
            </w:r>
          </w:p>
        </w:tc>
        <w:tc>
          <w:tcPr>
            <w:tcW w:w="0" w:type="auto"/>
          </w:tcPr>
          <w:p w14:paraId="3F363E4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763</w:t>
            </w:r>
          </w:p>
        </w:tc>
        <w:tc>
          <w:tcPr>
            <w:tcW w:w="0" w:type="auto"/>
          </w:tcPr>
          <w:p w14:paraId="1F00785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810</w:t>
            </w:r>
          </w:p>
        </w:tc>
        <w:tc>
          <w:tcPr>
            <w:tcW w:w="0" w:type="auto"/>
          </w:tcPr>
          <w:p w14:paraId="7016A608"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6%</w:t>
            </w:r>
          </w:p>
        </w:tc>
      </w:tr>
      <w:tr w:rsidR="00277509" w:rsidRPr="00CF3B27" w14:paraId="5F34893B" w14:textId="77777777" w:rsidTr="005A01CA">
        <w:trPr>
          <w:trHeight w:val="379"/>
        </w:trPr>
        <w:tc>
          <w:tcPr>
            <w:tcW w:w="0" w:type="auto"/>
          </w:tcPr>
          <w:p w14:paraId="1CF9F9C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Total</w:t>
            </w:r>
          </w:p>
        </w:tc>
        <w:tc>
          <w:tcPr>
            <w:tcW w:w="0" w:type="auto"/>
          </w:tcPr>
          <w:p w14:paraId="3CEF0CB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2,878</w:t>
            </w:r>
          </w:p>
        </w:tc>
        <w:tc>
          <w:tcPr>
            <w:tcW w:w="0" w:type="auto"/>
          </w:tcPr>
          <w:p w14:paraId="39C7E41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2,816</w:t>
            </w:r>
          </w:p>
        </w:tc>
        <w:tc>
          <w:tcPr>
            <w:tcW w:w="0" w:type="auto"/>
          </w:tcPr>
          <w:p w14:paraId="4486C3E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2,652</w:t>
            </w:r>
          </w:p>
        </w:tc>
        <w:tc>
          <w:tcPr>
            <w:tcW w:w="0" w:type="auto"/>
          </w:tcPr>
          <w:p w14:paraId="0116B543"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6</w:t>
            </w:r>
            <w:r w:rsidR="00277509" w:rsidRPr="00423BC1">
              <w:rPr>
                <w:rFonts w:ascii="Arial" w:hAnsi="Arial" w:cs="Arial"/>
                <w:bCs/>
                <w:sz w:val="24"/>
                <w:szCs w:val="24"/>
              </w:rPr>
              <w:t>%</w:t>
            </w:r>
          </w:p>
        </w:tc>
      </w:tr>
      <w:tr w:rsidR="00277509" w:rsidRPr="00CF3B27" w14:paraId="498A01AD" w14:textId="77777777" w:rsidTr="005A01CA">
        <w:trPr>
          <w:trHeight w:val="346"/>
        </w:trPr>
        <w:tc>
          <w:tcPr>
            <w:tcW w:w="0" w:type="auto"/>
          </w:tcPr>
          <w:p w14:paraId="7D81779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Approximate Total Value ($billion)</w:t>
            </w:r>
          </w:p>
        </w:tc>
        <w:tc>
          <w:tcPr>
            <w:tcW w:w="0" w:type="auto"/>
          </w:tcPr>
          <w:p w14:paraId="6AD6F63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$10.25</w:t>
            </w:r>
          </w:p>
        </w:tc>
        <w:tc>
          <w:tcPr>
            <w:tcW w:w="0" w:type="auto"/>
          </w:tcPr>
          <w:p w14:paraId="53B1562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$11.38</w:t>
            </w:r>
          </w:p>
        </w:tc>
        <w:tc>
          <w:tcPr>
            <w:tcW w:w="0" w:type="auto"/>
          </w:tcPr>
          <w:p w14:paraId="554307D5"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$7.75</w:t>
            </w:r>
          </w:p>
        </w:tc>
        <w:tc>
          <w:tcPr>
            <w:tcW w:w="0" w:type="auto"/>
          </w:tcPr>
          <w:p w14:paraId="07906547"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3</w:t>
            </w:r>
            <w:r w:rsidR="00277509" w:rsidRPr="00423BC1">
              <w:rPr>
                <w:rFonts w:ascii="Arial" w:hAnsi="Arial" w:cs="Arial"/>
                <w:bCs/>
                <w:sz w:val="24"/>
                <w:szCs w:val="24"/>
              </w:rPr>
              <w:t>2%</w:t>
            </w:r>
          </w:p>
        </w:tc>
      </w:tr>
    </w:tbl>
    <w:p w14:paraId="4E6F1C1E" w14:textId="77777777" w:rsidR="00423BC1" w:rsidRDefault="00423BC1" w:rsidP="001C59E2">
      <w:pPr>
        <w:spacing w:after="0" w:line="240" w:lineRule="auto"/>
      </w:pPr>
    </w:p>
    <w:tbl>
      <w:tblPr>
        <w:tblStyle w:val="TableGrid"/>
        <w:tblW w:w="0" w:type="auto"/>
        <w:tblLook w:val="0020" w:firstRow="1" w:lastRow="0" w:firstColumn="0" w:lastColumn="0" w:noHBand="0" w:noVBand="0"/>
        <w:tblCaption w:val="Table"/>
      </w:tblPr>
      <w:tblGrid>
        <w:gridCol w:w="4911"/>
        <w:gridCol w:w="1039"/>
        <w:gridCol w:w="1039"/>
        <w:gridCol w:w="1039"/>
        <w:gridCol w:w="1217"/>
      </w:tblGrid>
      <w:tr w:rsidR="00277509" w:rsidRPr="00CF3B27" w14:paraId="5CECB4D5" w14:textId="77777777" w:rsidTr="005A01CA">
        <w:trPr>
          <w:trHeight w:val="763"/>
          <w:tblHeader/>
        </w:trPr>
        <w:tc>
          <w:tcPr>
            <w:tcW w:w="0" w:type="auto"/>
          </w:tcPr>
          <w:p w14:paraId="179695A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Top 20 number of applications by council (alphabetical order)</w:t>
            </w:r>
          </w:p>
        </w:tc>
        <w:tc>
          <w:tcPr>
            <w:tcW w:w="0" w:type="auto"/>
          </w:tcPr>
          <w:p w14:paraId="06F8BB1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F2EC99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10F7491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79BCD96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476723C6" w14:textId="77777777" w:rsidTr="005A01CA">
        <w:trPr>
          <w:trHeight w:val="350"/>
        </w:trPr>
        <w:tc>
          <w:tcPr>
            <w:tcW w:w="0" w:type="auto"/>
          </w:tcPr>
          <w:p w14:paraId="7FE2319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Banyule City Council</w:t>
            </w:r>
          </w:p>
        </w:tc>
        <w:tc>
          <w:tcPr>
            <w:tcW w:w="0" w:type="auto"/>
          </w:tcPr>
          <w:p w14:paraId="23960C88"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74</w:t>
            </w:r>
          </w:p>
        </w:tc>
        <w:tc>
          <w:tcPr>
            <w:tcW w:w="0" w:type="auto"/>
          </w:tcPr>
          <w:p w14:paraId="4E6B95B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67</w:t>
            </w:r>
          </w:p>
        </w:tc>
        <w:tc>
          <w:tcPr>
            <w:tcW w:w="0" w:type="auto"/>
          </w:tcPr>
          <w:p w14:paraId="105CA02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80</w:t>
            </w:r>
          </w:p>
        </w:tc>
        <w:tc>
          <w:tcPr>
            <w:tcW w:w="0" w:type="auto"/>
          </w:tcPr>
          <w:p w14:paraId="4C788A8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19%</w:t>
            </w:r>
          </w:p>
        </w:tc>
      </w:tr>
      <w:tr w:rsidR="00277509" w:rsidRPr="00CF3B27" w14:paraId="033D9CEF" w14:textId="77777777" w:rsidTr="005A01CA">
        <w:trPr>
          <w:trHeight w:val="355"/>
        </w:trPr>
        <w:tc>
          <w:tcPr>
            <w:tcW w:w="0" w:type="auto"/>
          </w:tcPr>
          <w:p w14:paraId="5AD44EC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Bayside City Council</w:t>
            </w:r>
          </w:p>
        </w:tc>
        <w:tc>
          <w:tcPr>
            <w:tcW w:w="0" w:type="auto"/>
          </w:tcPr>
          <w:p w14:paraId="1DDE0434"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114</w:t>
            </w:r>
          </w:p>
        </w:tc>
        <w:tc>
          <w:tcPr>
            <w:tcW w:w="0" w:type="auto"/>
          </w:tcPr>
          <w:p w14:paraId="6953FA4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138</w:t>
            </w:r>
          </w:p>
        </w:tc>
        <w:tc>
          <w:tcPr>
            <w:tcW w:w="0" w:type="auto"/>
          </w:tcPr>
          <w:p w14:paraId="55B6841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120</w:t>
            </w:r>
          </w:p>
        </w:tc>
        <w:tc>
          <w:tcPr>
            <w:tcW w:w="0" w:type="auto"/>
          </w:tcPr>
          <w:p w14:paraId="55F71716"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3%</w:t>
            </w:r>
          </w:p>
        </w:tc>
      </w:tr>
      <w:tr w:rsidR="00277509" w:rsidRPr="00CF3B27" w14:paraId="63666529" w14:textId="77777777" w:rsidTr="005A01CA">
        <w:trPr>
          <w:trHeight w:val="341"/>
        </w:trPr>
        <w:tc>
          <w:tcPr>
            <w:tcW w:w="0" w:type="auto"/>
          </w:tcPr>
          <w:p w14:paraId="6DBA2C8D"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Boroondara City Council</w:t>
            </w:r>
          </w:p>
        </w:tc>
        <w:tc>
          <w:tcPr>
            <w:tcW w:w="0" w:type="auto"/>
          </w:tcPr>
          <w:p w14:paraId="1A4C121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157</w:t>
            </w:r>
          </w:p>
        </w:tc>
        <w:tc>
          <w:tcPr>
            <w:tcW w:w="0" w:type="auto"/>
          </w:tcPr>
          <w:p w14:paraId="735FBAD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118</w:t>
            </w:r>
          </w:p>
        </w:tc>
        <w:tc>
          <w:tcPr>
            <w:tcW w:w="0" w:type="auto"/>
          </w:tcPr>
          <w:p w14:paraId="3A910322"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133</w:t>
            </w:r>
          </w:p>
        </w:tc>
        <w:tc>
          <w:tcPr>
            <w:tcW w:w="0" w:type="auto"/>
          </w:tcPr>
          <w:p w14:paraId="68320E95"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w:t>
            </w:r>
          </w:p>
        </w:tc>
      </w:tr>
      <w:tr w:rsidR="00277509" w:rsidRPr="00CF3B27" w14:paraId="64C9AFE3" w14:textId="77777777" w:rsidTr="005A01CA">
        <w:trPr>
          <w:trHeight w:val="355"/>
        </w:trPr>
        <w:tc>
          <w:tcPr>
            <w:tcW w:w="0" w:type="auto"/>
          </w:tcPr>
          <w:p w14:paraId="6A43B97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Casey City Council</w:t>
            </w:r>
          </w:p>
        </w:tc>
        <w:tc>
          <w:tcPr>
            <w:tcW w:w="0" w:type="auto"/>
          </w:tcPr>
          <w:p w14:paraId="432F402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50</w:t>
            </w:r>
          </w:p>
        </w:tc>
        <w:tc>
          <w:tcPr>
            <w:tcW w:w="0" w:type="auto"/>
          </w:tcPr>
          <w:p w14:paraId="06BD194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70</w:t>
            </w:r>
          </w:p>
        </w:tc>
        <w:tc>
          <w:tcPr>
            <w:tcW w:w="0" w:type="auto"/>
          </w:tcPr>
          <w:p w14:paraId="1F7F44A2"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53</w:t>
            </w:r>
          </w:p>
        </w:tc>
        <w:tc>
          <w:tcPr>
            <w:tcW w:w="0" w:type="auto"/>
          </w:tcPr>
          <w:p w14:paraId="7078C926"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2</w:t>
            </w:r>
            <w:r w:rsidR="00277509" w:rsidRPr="00423BC1">
              <w:rPr>
                <w:rFonts w:ascii="Arial" w:hAnsi="Arial" w:cs="Arial"/>
                <w:bCs/>
                <w:sz w:val="24"/>
                <w:szCs w:val="24"/>
              </w:rPr>
              <w:t>4%</w:t>
            </w:r>
          </w:p>
        </w:tc>
      </w:tr>
      <w:tr w:rsidR="00277509" w:rsidRPr="00CF3B27" w14:paraId="678E38C4" w14:textId="77777777" w:rsidTr="005A01CA">
        <w:trPr>
          <w:trHeight w:val="346"/>
        </w:trPr>
        <w:tc>
          <w:tcPr>
            <w:tcW w:w="0" w:type="auto"/>
          </w:tcPr>
          <w:p w14:paraId="286D85B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Darebin City Council</w:t>
            </w:r>
          </w:p>
        </w:tc>
        <w:tc>
          <w:tcPr>
            <w:tcW w:w="0" w:type="auto"/>
          </w:tcPr>
          <w:p w14:paraId="0CAE6BD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138</w:t>
            </w:r>
          </w:p>
        </w:tc>
        <w:tc>
          <w:tcPr>
            <w:tcW w:w="0" w:type="auto"/>
          </w:tcPr>
          <w:p w14:paraId="1A6B9B6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121</w:t>
            </w:r>
          </w:p>
        </w:tc>
        <w:tc>
          <w:tcPr>
            <w:tcW w:w="0" w:type="auto"/>
          </w:tcPr>
          <w:p w14:paraId="2D34994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100</w:t>
            </w:r>
          </w:p>
        </w:tc>
        <w:tc>
          <w:tcPr>
            <w:tcW w:w="0" w:type="auto"/>
          </w:tcPr>
          <w:p w14:paraId="55E905BE"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7%</w:t>
            </w:r>
          </w:p>
        </w:tc>
      </w:tr>
      <w:tr w:rsidR="00277509" w:rsidRPr="00CF3B27" w14:paraId="274C43AA" w14:textId="77777777" w:rsidTr="005A01CA">
        <w:trPr>
          <w:trHeight w:val="355"/>
        </w:trPr>
        <w:tc>
          <w:tcPr>
            <w:tcW w:w="0" w:type="auto"/>
          </w:tcPr>
          <w:p w14:paraId="5624A2E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 xml:space="preserve">Glen </w:t>
            </w:r>
            <w:r w:rsidRPr="00423BC1">
              <w:rPr>
                <w:rFonts w:ascii="Arial" w:hAnsi="Arial" w:cs="Arial"/>
                <w:sz w:val="24"/>
                <w:szCs w:val="24"/>
                <w:lang w:val="es-ES_tradnl"/>
              </w:rPr>
              <w:t xml:space="preserve">Eira </w:t>
            </w:r>
            <w:r w:rsidRPr="00423BC1">
              <w:rPr>
                <w:rFonts w:ascii="Arial" w:hAnsi="Arial" w:cs="Arial"/>
                <w:sz w:val="24"/>
                <w:szCs w:val="24"/>
              </w:rPr>
              <w:t>City Council</w:t>
            </w:r>
          </w:p>
        </w:tc>
        <w:tc>
          <w:tcPr>
            <w:tcW w:w="0" w:type="auto"/>
          </w:tcPr>
          <w:p w14:paraId="568945E3"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172</w:t>
            </w:r>
          </w:p>
        </w:tc>
        <w:tc>
          <w:tcPr>
            <w:tcW w:w="0" w:type="auto"/>
          </w:tcPr>
          <w:p w14:paraId="6B4AFF7C"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84</w:t>
            </w:r>
          </w:p>
        </w:tc>
        <w:tc>
          <w:tcPr>
            <w:tcW w:w="0" w:type="auto"/>
          </w:tcPr>
          <w:p w14:paraId="37383913"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65</w:t>
            </w:r>
          </w:p>
        </w:tc>
        <w:tc>
          <w:tcPr>
            <w:tcW w:w="0" w:type="auto"/>
          </w:tcPr>
          <w:p w14:paraId="02F25FA7"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2</w:t>
            </w:r>
            <w:r w:rsidR="00277509" w:rsidRPr="00423BC1">
              <w:rPr>
                <w:rFonts w:ascii="Arial" w:hAnsi="Arial" w:cs="Arial"/>
                <w:bCs/>
                <w:sz w:val="24"/>
                <w:szCs w:val="24"/>
              </w:rPr>
              <w:t>3%</w:t>
            </w:r>
          </w:p>
        </w:tc>
      </w:tr>
      <w:tr w:rsidR="00277509" w:rsidRPr="00CF3B27" w14:paraId="7B1E8472" w14:textId="77777777" w:rsidTr="005A01CA">
        <w:trPr>
          <w:trHeight w:val="341"/>
        </w:trPr>
        <w:tc>
          <w:tcPr>
            <w:tcW w:w="0" w:type="auto"/>
          </w:tcPr>
          <w:p w14:paraId="33CC9AD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Greater Geelong City Council</w:t>
            </w:r>
          </w:p>
        </w:tc>
        <w:tc>
          <w:tcPr>
            <w:tcW w:w="0" w:type="auto"/>
          </w:tcPr>
          <w:p w14:paraId="4B5DF36A"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45</w:t>
            </w:r>
          </w:p>
        </w:tc>
        <w:tc>
          <w:tcPr>
            <w:tcW w:w="0" w:type="auto"/>
          </w:tcPr>
          <w:p w14:paraId="6E500F42"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54</w:t>
            </w:r>
          </w:p>
        </w:tc>
        <w:tc>
          <w:tcPr>
            <w:tcW w:w="0" w:type="auto"/>
          </w:tcPr>
          <w:p w14:paraId="10664A72"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49</w:t>
            </w:r>
          </w:p>
        </w:tc>
        <w:tc>
          <w:tcPr>
            <w:tcW w:w="0" w:type="auto"/>
          </w:tcPr>
          <w:p w14:paraId="3F42A772"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9</w:t>
            </w:r>
            <w:r w:rsidR="00277509" w:rsidRPr="00423BC1">
              <w:rPr>
                <w:rFonts w:ascii="Arial" w:hAnsi="Arial" w:cs="Arial"/>
                <w:bCs/>
                <w:sz w:val="24"/>
                <w:szCs w:val="24"/>
              </w:rPr>
              <w:t>%</w:t>
            </w:r>
          </w:p>
        </w:tc>
      </w:tr>
      <w:tr w:rsidR="00277509" w:rsidRPr="00CF3B27" w14:paraId="1CF45305" w14:textId="77777777" w:rsidTr="005A01CA">
        <w:trPr>
          <w:trHeight w:val="355"/>
        </w:trPr>
        <w:tc>
          <w:tcPr>
            <w:tcW w:w="0" w:type="auto"/>
          </w:tcPr>
          <w:p w14:paraId="5CCC06E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Hobsons Bay City Council</w:t>
            </w:r>
          </w:p>
        </w:tc>
        <w:tc>
          <w:tcPr>
            <w:tcW w:w="0" w:type="auto"/>
          </w:tcPr>
          <w:p w14:paraId="1A3248C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69</w:t>
            </w:r>
          </w:p>
        </w:tc>
        <w:tc>
          <w:tcPr>
            <w:tcW w:w="0" w:type="auto"/>
          </w:tcPr>
          <w:p w14:paraId="161FBBBD"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79</w:t>
            </w:r>
          </w:p>
        </w:tc>
        <w:tc>
          <w:tcPr>
            <w:tcW w:w="0" w:type="auto"/>
          </w:tcPr>
          <w:p w14:paraId="5A71FE47"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47</w:t>
            </w:r>
          </w:p>
        </w:tc>
        <w:tc>
          <w:tcPr>
            <w:tcW w:w="0" w:type="auto"/>
          </w:tcPr>
          <w:p w14:paraId="6234C19B"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4</w:t>
            </w:r>
            <w:r w:rsidR="00277509" w:rsidRPr="00423BC1">
              <w:rPr>
                <w:rFonts w:ascii="Arial" w:hAnsi="Arial" w:cs="Arial"/>
                <w:bCs/>
                <w:sz w:val="24"/>
                <w:szCs w:val="24"/>
              </w:rPr>
              <w:t>1%</w:t>
            </w:r>
          </w:p>
        </w:tc>
      </w:tr>
      <w:tr w:rsidR="00277509" w:rsidRPr="00CF3B27" w14:paraId="08FBFAED" w14:textId="77777777" w:rsidTr="005A01CA">
        <w:trPr>
          <w:trHeight w:val="346"/>
        </w:trPr>
        <w:tc>
          <w:tcPr>
            <w:tcW w:w="0" w:type="auto"/>
          </w:tcPr>
          <w:p w14:paraId="64219605"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Kingston City Council</w:t>
            </w:r>
          </w:p>
        </w:tc>
        <w:tc>
          <w:tcPr>
            <w:tcW w:w="0" w:type="auto"/>
          </w:tcPr>
          <w:p w14:paraId="7785284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59</w:t>
            </w:r>
          </w:p>
        </w:tc>
        <w:tc>
          <w:tcPr>
            <w:tcW w:w="0" w:type="auto"/>
          </w:tcPr>
          <w:p w14:paraId="4A677CF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55</w:t>
            </w:r>
          </w:p>
        </w:tc>
        <w:tc>
          <w:tcPr>
            <w:tcW w:w="0" w:type="auto"/>
          </w:tcPr>
          <w:p w14:paraId="7F32FB8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53</w:t>
            </w:r>
          </w:p>
        </w:tc>
        <w:tc>
          <w:tcPr>
            <w:tcW w:w="0" w:type="auto"/>
          </w:tcPr>
          <w:p w14:paraId="61E77EE5"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4</w:t>
            </w:r>
            <w:r w:rsidR="00277509" w:rsidRPr="00423BC1">
              <w:rPr>
                <w:rFonts w:ascii="Arial" w:hAnsi="Arial" w:cs="Arial"/>
                <w:bCs/>
                <w:sz w:val="24"/>
                <w:szCs w:val="24"/>
              </w:rPr>
              <w:t>%</w:t>
            </w:r>
          </w:p>
        </w:tc>
      </w:tr>
      <w:tr w:rsidR="00277509" w:rsidRPr="00CF3B27" w14:paraId="501F266A" w14:textId="77777777" w:rsidTr="005A01CA">
        <w:trPr>
          <w:trHeight w:val="355"/>
        </w:trPr>
        <w:tc>
          <w:tcPr>
            <w:tcW w:w="0" w:type="auto"/>
          </w:tcPr>
          <w:p w14:paraId="45D60082"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Manningham City Council</w:t>
            </w:r>
          </w:p>
        </w:tc>
        <w:tc>
          <w:tcPr>
            <w:tcW w:w="0" w:type="auto"/>
          </w:tcPr>
          <w:p w14:paraId="3DDE4DB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65</w:t>
            </w:r>
          </w:p>
        </w:tc>
        <w:tc>
          <w:tcPr>
            <w:tcW w:w="0" w:type="auto"/>
          </w:tcPr>
          <w:p w14:paraId="14588B8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85</w:t>
            </w:r>
          </w:p>
        </w:tc>
        <w:tc>
          <w:tcPr>
            <w:tcW w:w="0" w:type="auto"/>
          </w:tcPr>
          <w:p w14:paraId="23ED5AF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70</w:t>
            </w:r>
          </w:p>
        </w:tc>
        <w:tc>
          <w:tcPr>
            <w:tcW w:w="0" w:type="auto"/>
          </w:tcPr>
          <w:p w14:paraId="63C6790F"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8%</w:t>
            </w:r>
          </w:p>
        </w:tc>
      </w:tr>
      <w:tr w:rsidR="00277509" w:rsidRPr="00CF3B27" w14:paraId="4B9012FD" w14:textId="77777777" w:rsidTr="005A01CA">
        <w:trPr>
          <w:trHeight w:val="341"/>
        </w:trPr>
        <w:tc>
          <w:tcPr>
            <w:tcW w:w="0" w:type="auto"/>
          </w:tcPr>
          <w:p w14:paraId="561194E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Maroondah City Council</w:t>
            </w:r>
          </w:p>
        </w:tc>
        <w:tc>
          <w:tcPr>
            <w:tcW w:w="0" w:type="auto"/>
          </w:tcPr>
          <w:p w14:paraId="7B8A97C4"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70</w:t>
            </w:r>
          </w:p>
        </w:tc>
        <w:tc>
          <w:tcPr>
            <w:tcW w:w="0" w:type="auto"/>
          </w:tcPr>
          <w:p w14:paraId="0EED345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58</w:t>
            </w:r>
          </w:p>
        </w:tc>
        <w:tc>
          <w:tcPr>
            <w:tcW w:w="0" w:type="auto"/>
          </w:tcPr>
          <w:p w14:paraId="3CFDA414"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67</w:t>
            </w:r>
          </w:p>
        </w:tc>
        <w:tc>
          <w:tcPr>
            <w:tcW w:w="0" w:type="auto"/>
          </w:tcPr>
          <w:p w14:paraId="698C6F20"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16%</w:t>
            </w:r>
          </w:p>
        </w:tc>
      </w:tr>
      <w:tr w:rsidR="00277509" w:rsidRPr="00CF3B27" w14:paraId="269402C0" w14:textId="77777777" w:rsidTr="005A01CA">
        <w:trPr>
          <w:trHeight w:val="355"/>
        </w:trPr>
        <w:tc>
          <w:tcPr>
            <w:tcW w:w="0" w:type="auto"/>
          </w:tcPr>
          <w:p w14:paraId="7135511E"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Melbourne City Council</w:t>
            </w:r>
          </w:p>
        </w:tc>
        <w:tc>
          <w:tcPr>
            <w:tcW w:w="0" w:type="auto"/>
          </w:tcPr>
          <w:p w14:paraId="2575EA9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96</w:t>
            </w:r>
          </w:p>
        </w:tc>
        <w:tc>
          <w:tcPr>
            <w:tcW w:w="0" w:type="auto"/>
          </w:tcPr>
          <w:p w14:paraId="37B5F5C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141</w:t>
            </w:r>
          </w:p>
        </w:tc>
        <w:tc>
          <w:tcPr>
            <w:tcW w:w="0" w:type="auto"/>
          </w:tcPr>
          <w:p w14:paraId="5AA2B95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140</w:t>
            </w:r>
          </w:p>
        </w:tc>
        <w:tc>
          <w:tcPr>
            <w:tcW w:w="0" w:type="auto"/>
          </w:tcPr>
          <w:p w14:paraId="2FAD4DF2"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1</w:t>
            </w:r>
            <w:r w:rsidR="00277509" w:rsidRPr="00423BC1">
              <w:rPr>
                <w:rFonts w:ascii="Arial" w:hAnsi="Arial" w:cs="Arial"/>
                <w:bCs/>
                <w:sz w:val="24"/>
                <w:szCs w:val="24"/>
              </w:rPr>
              <w:t>%</w:t>
            </w:r>
          </w:p>
        </w:tc>
      </w:tr>
      <w:tr w:rsidR="00277509" w:rsidRPr="00CF3B27" w14:paraId="0266A7DB" w14:textId="77777777" w:rsidTr="005A01CA">
        <w:trPr>
          <w:trHeight w:val="346"/>
        </w:trPr>
        <w:tc>
          <w:tcPr>
            <w:tcW w:w="0" w:type="auto"/>
          </w:tcPr>
          <w:p w14:paraId="173A3E5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Monash City Council</w:t>
            </w:r>
          </w:p>
        </w:tc>
        <w:tc>
          <w:tcPr>
            <w:tcW w:w="0" w:type="auto"/>
          </w:tcPr>
          <w:p w14:paraId="3075769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178</w:t>
            </w:r>
          </w:p>
        </w:tc>
        <w:tc>
          <w:tcPr>
            <w:tcW w:w="0" w:type="auto"/>
          </w:tcPr>
          <w:p w14:paraId="2553CF3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186</w:t>
            </w:r>
          </w:p>
        </w:tc>
        <w:tc>
          <w:tcPr>
            <w:tcW w:w="0" w:type="auto"/>
          </w:tcPr>
          <w:p w14:paraId="1B41E9BF"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123</w:t>
            </w:r>
          </w:p>
        </w:tc>
        <w:tc>
          <w:tcPr>
            <w:tcW w:w="0" w:type="auto"/>
          </w:tcPr>
          <w:p w14:paraId="4AB0F9A9"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3</w:t>
            </w:r>
            <w:r w:rsidR="00277509" w:rsidRPr="00423BC1">
              <w:rPr>
                <w:rFonts w:ascii="Arial" w:hAnsi="Arial" w:cs="Arial"/>
                <w:bCs/>
                <w:sz w:val="24"/>
                <w:szCs w:val="24"/>
              </w:rPr>
              <w:t>4%</w:t>
            </w:r>
          </w:p>
        </w:tc>
      </w:tr>
      <w:tr w:rsidR="00277509" w:rsidRPr="00CF3B27" w14:paraId="686E19F0" w14:textId="77777777" w:rsidTr="005A01CA">
        <w:trPr>
          <w:trHeight w:val="355"/>
        </w:trPr>
        <w:tc>
          <w:tcPr>
            <w:tcW w:w="0" w:type="auto"/>
          </w:tcPr>
          <w:p w14:paraId="37423FC5" w14:textId="77777777" w:rsidR="00277509" w:rsidRPr="00423BC1" w:rsidRDefault="00277509" w:rsidP="001C59E2">
            <w:pPr>
              <w:jc w:val="both"/>
              <w:rPr>
                <w:rFonts w:ascii="Arial" w:hAnsi="Arial" w:cs="Arial"/>
                <w:sz w:val="24"/>
                <w:szCs w:val="24"/>
              </w:rPr>
            </w:pPr>
            <w:r w:rsidRPr="00423BC1">
              <w:rPr>
                <w:rFonts w:ascii="Arial" w:hAnsi="Arial" w:cs="Arial"/>
                <w:sz w:val="24"/>
                <w:szCs w:val="24"/>
                <w:lang w:val="sv-SE"/>
              </w:rPr>
              <w:t xml:space="preserve">Moreland </w:t>
            </w:r>
            <w:r w:rsidRPr="00423BC1">
              <w:rPr>
                <w:rFonts w:ascii="Arial" w:hAnsi="Arial" w:cs="Arial"/>
                <w:sz w:val="24"/>
                <w:szCs w:val="24"/>
              </w:rPr>
              <w:t>City Council</w:t>
            </w:r>
          </w:p>
        </w:tc>
        <w:tc>
          <w:tcPr>
            <w:tcW w:w="0" w:type="auto"/>
          </w:tcPr>
          <w:p w14:paraId="03953FC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117</w:t>
            </w:r>
          </w:p>
        </w:tc>
        <w:tc>
          <w:tcPr>
            <w:tcW w:w="0" w:type="auto"/>
          </w:tcPr>
          <w:p w14:paraId="0FBCDCF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139</w:t>
            </w:r>
          </w:p>
        </w:tc>
        <w:tc>
          <w:tcPr>
            <w:tcW w:w="0" w:type="auto"/>
          </w:tcPr>
          <w:p w14:paraId="5B7676A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102</w:t>
            </w:r>
          </w:p>
        </w:tc>
        <w:tc>
          <w:tcPr>
            <w:tcW w:w="0" w:type="auto"/>
          </w:tcPr>
          <w:p w14:paraId="6AB2CCF7"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2</w:t>
            </w:r>
            <w:r w:rsidR="00277509" w:rsidRPr="00423BC1">
              <w:rPr>
                <w:rFonts w:ascii="Arial" w:hAnsi="Arial" w:cs="Arial"/>
                <w:bCs/>
                <w:sz w:val="24"/>
                <w:szCs w:val="24"/>
              </w:rPr>
              <w:t>7%</w:t>
            </w:r>
          </w:p>
        </w:tc>
      </w:tr>
      <w:tr w:rsidR="00277509" w:rsidRPr="00CF3B27" w14:paraId="6D354A60" w14:textId="77777777" w:rsidTr="005A01CA">
        <w:trPr>
          <w:trHeight w:val="341"/>
        </w:trPr>
        <w:tc>
          <w:tcPr>
            <w:tcW w:w="0" w:type="auto"/>
          </w:tcPr>
          <w:p w14:paraId="62E5EFD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Mornington Peninsula Shire Council</w:t>
            </w:r>
          </w:p>
        </w:tc>
        <w:tc>
          <w:tcPr>
            <w:tcW w:w="0" w:type="auto"/>
          </w:tcPr>
          <w:p w14:paraId="2A2EFB4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143</w:t>
            </w:r>
          </w:p>
        </w:tc>
        <w:tc>
          <w:tcPr>
            <w:tcW w:w="0" w:type="auto"/>
          </w:tcPr>
          <w:p w14:paraId="676A830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146</w:t>
            </w:r>
          </w:p>
        </w:tc>
        <w:tc>
          <w:tcPr>
            <w:tcW w:w="0" w:type="auto"/>
          </w:tcPr>
          <w:p w14:paraId="7C323C4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242</w:t>
            </w:r>
          </w:p>
        </w:tc>
        <w:tc>
          <w:tcPr>
            <w:tcW w:w="0" w:type="auto"/>
          </w:tcPr>
          <w:p w14:paraId="2E4020C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66%</w:t>
            </w:r>
          </w:p>
        </w:tc>
      </w:tr>
      <w:tr w:rsidR="00277509" w:rsidRPr="00CF3B27" w14:paraId="4011B2F9" w14:textId="77777777" w:rsidTr="005A01CA">
        <w:trPr>
          <w:trHeight w:val="355"/>
        </w:trPr>
        <w:tc>
          <w:tcPr>
            <w:tcW w:w="0" w:type="auto"/>
          </w:tcPr>
          <w:p w14:paraId="307342E8"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Port Phillip City Council</w:t>
            </w:r>
          </w:p>
        </w:tc>
        <w:tc>
          <w:tcPr>
            <w:tcW w:w="0" w:type="auto"/>
          </w:tcPr>
          <w:p w14:paraId="50DA85D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156</w:t>
            </w:r>
          </w:p>
        </w:tc>
        <w:tc>
          <w:tcPr>
            <w:tcW w:w="0" w:type="auto"/>
          </w:tcPr>
          <w:p w14:paraId="6A4D4E7D"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137</w:t>
            </w:r>
          </w:p>
        </w:tc>
        <w:tc>
          <w:tcPr>
            <w:tcW w:w="0" w:type="auto"/>
          </w:tcPr>
          <w:p w14:paraId="32C8F2E5"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97</w:t>
            </w:r>
          </w:p>
        </w:tc>
        <w:tc>
          <w:tcPr>
            <w:tcW w:w="0" w:type="auto"/>
          </w:tcPr>
          <w:p w14:paraId="621AFABB"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2</w:t>
            </w:r>
            <w:r w:rsidR="00277509" w:rsidRPr="00423BC1">
              <w:rPr>
                <w:rFonts w:ascii="Arial" w:hAnsi="Arial" w:cs="Arial"/>
                <w:bCs/>
                <w:sz w:val="24"/>
                <w:szCs w:val="24"/>
              </w:rPr>
              <w:t>9%</w:t>
            </w:r>
          </w:p>
        </w:tc>
      </w:tr>
      <w:tr w:rsidR="00277509" w:rsidRPr="00CF3B27" w14:paraId="619F033A" w14:textId="77777777" w:rsidTr="005A01CA">
        <w:trPr>
          <w:trHeight w:val="346"/>
        </w:trPr>
        <w:tc>
          <w:tcPr>
            <w:tcW w:w="0" w:type="auto"/>
          </w:tcPr>
          <w:p w14:paraId="020BC889" w14:textId="77777777" w:rsidR="00277509" w:rsidRPr="00423BC1" w:rsidRDefault="00277509" w:rsidP="001C59E2">
            <w:pPr>
              <w:jc w:val="both"/>
              <w:rPr>
                <w:rFonts w:ascii="Arial" w:hAnsi="Arial" w:cs="Arial"/>
                <w:sz w:val="24"/>
                <w:szCs w:val="24"/>
              </w:rPr>
            </w:pPr>
            <w:proofErr w:type="spellStart"/>
            <w:r w:rsidRPr="00423BC1">
              <w:rPr>
                <w:rFonts w:ascii="Arial" w:hAnsi="Arial" w:cs="Arial"/>
                <w:sz w:val="24"/>
                <w:szCs w:val="24"/>
              </w:rPr>
              <w:t>Stonnington</w:t>
            </w:r>
            <w:proofErr w:type="spellEnd"/>
            <w:r w:rsidRPr="00423BC1">
              <w:rPr>
                <w:rFonts w:ascii="Arial" w:hAnsi="Arial" w:cs="Arial"/>
                <w:sz w:val="24"/>
                <w:szCs w:val="24"/>
              </w:rPr>
              <w:t xml:space="preserve"> City Council</w:t>
            </w:r>
          </w:p>
        </w:tc>
        <w:tc>
          <w:tcPr>
            <w:tcW w:w="0" w:type="auto"/>
          </w:tcPr>
          <w:p w14:paraId="1918ED97"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144</w:t>
            </w:r>
          </w:p>
        </w:tc>
        <w:tc>
          <w:tcPr>
            <w:tcW w:w="0" w:type="auto"/>
          </w:tcPr>
          <w:p w14:paraId="6C5F67B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129</w:t>
            </w:r>
          </w:p>
        </w:tc>
        <w:tc>
          <w:tcPr>
            <w:tcW w:w="0" w:type="auto"/>
          </w:tcPr>
          <w:p w14:paraId="231AA84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101</w:t>
            </w:r>
          </w:p>
        </w:tc>
        <w:tc>
          <w:tcPr>
            <w:tcW w:w="0" w:type="auto"/>
          </w:tcPr>
          <w:p w14:paraId="50B59842"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2</w:t>
            </w:r>
            <w:r w:rsidR="00277509" w:rsidRPr="00423BC1">
              <w:rPr>
                <w:rFonts w:ascii="Arial" w:hAnsi="Arial" w:cs="Arial"/>
                <w:bCs/>
                <w:sz w:val="24"/>
                <w:szCs w:val="24"/>
              </w:rPr>
              <w:t>2%</w:t>
            </w:r>
          </w:p>
        </w:tc>
      </w:tr>
      <w:tr w:rsidR="00277509" w:rsidRPr="00CF3B27" w14:paraId="1B709F32" w14:textId="77777777" w:rsidTr="005A01CA">
        <w:trPr>
          <w:trHeight w:val="355"/>
        </w:trPr>
        <w:tc>
          <w:tcPr>
            <w:tcW w:w="0" w:type="auto"/>
          </w:tcPr>
          <w:p w14:paraId="2C4BAD73"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Whitehorse City Council</w:t>
            </w:r>
          </w:p>
        </w:tc>
        <w:tc>
          <w:tcPr>
            <w:tcW w:w="0" w:type="auto"/>
          </w:tcPr>
          <w:p w14:paraId="6E49E566"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68</w:t>
            </w:r>
          </w:p>
        </w:tc>
        <w:tc>
          <w:tcPr>
            <w:tcW w:w="0" w:type="auto"/>
          </w:tcPr>
          <w:p w14:paraId="23F264FB"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78</w:t>
            </w:r>
          </w:p>
        </w:tc>
        <w:tc>
          <w:tcPr>
            <w:tcW w:w="0" w:type="auto"/>
          </w:tcPr>
          <w:p w14:paraId="2518AC74"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54</w:t>
            </w:r>
          </w:p>
        </w:tc>
        <w:tc>
          <w:tcPr>
            <w:tcW w:w="0" w:type="auto"/>
          </w:tcPr>
          <w:p w14:paraId="3E9CAB9E"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3</w:t>
            </w:r>
            <w:r w:rsidR="00277509" w:rsidRPr="00423BC1">
              <w:rPr>
                <w:rFonts w:ascii="Arial" w:hAnsi="Arial" w:cs="Arial"/>
                <w:bCs/>
                <w:sz w:val="24"/>
                <w:szCs w:val="24"/>
              </w:rPr>
              <w:t>1%</w:t>
            </w:r>
          </w:p>
        </w:tc>
      </w:tr>
      <w:tr w:rsidR="00277509" w:rsidRPr="00CF3B27" w14:paraId="28F745AF" w14:textId="77777777" w:rsidTr="005A01CA">
        <w:trPr>
          <w:trHeight w:val="341"/>
        </w:trPr>
        <w:tc>
          <w:tcPr>
            <w:tcW w:w="0" w:type="auto"/>
          </w:tcPr>
          <w:p w14:paraId="4A980FFD" w14:textId="77777777" w:rsidR="00277509" w:rsidRPr="00423BC1" w:rsidRDefault="00277509" w:rsidP="001C59E2">
            <w:pPr>
              <w:jc w:val="both"/>
              <w:rPr>
                <w:rFonts w:ascii="Arial" w:hAnsi="Arial" w:cs="Arial"/>
                <w:sz w:val="24"/>
                <w:szCs w:val="24"/>
              </w:rPr>
            </w:pPr>
            <w:proofErr w:type="spellStart"/>
            <w:r w:rsidRPr="00423BC1">
              <w:rPr>
                <w:rFonts w:ascii="Arial" w:hAnsi="Arial" w:cs="Arial"/>
                <w:sz w:val="24"/>
                <w:szCs w:val="24"/>
              </w:rPr>
              <w:lastRenderedPageBreak/>
              <w:t>Yarra</w:t>
            </w:r>
            <w:proofErr w:type="spellEnd"/>
            <w:r w:rsidRPr="00423BC1">
              <w:rPr>
                <w:rFonts w:ascii="Arial" w:hAnsi="Arial" w:cs="Arial"/>
                <w:sz w:val="24"/>
                <w:szCs w:val="24"/>
              </w:rPr>
              <w:t xml:space="preserve"> City Council</w:t>
            </w:r>
          </w:p>
        </w:tc>
        <w:tc>
          <w:tcPr>
            <w:tcW w:w="0" w:type="auto"/>
          </w:tcPr>
          <w:p w14:paraId="46AA3A0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145</w:t>
            </w:r>
          </w:p>
        </w:tc>
        <w:tc>
          <w:tcPr>
            <w:tcW w:w="0" w:type="auto"/>
          </w:tcPr>
          <w:p w14:paraId="0B81AFBC"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131</w:t>
            </w:r>
          </w:p>
        </w:tc>
        <w:tc>
          <w:tcPr>
            <w:tcW w:w="0" w:type="auto"/>
          </w:tcPr>
          <w:p w14:paraId="093F7CD1"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121</w:t>
            </w:r>
          </w:p>
        </w:tc>
        <w:tc>
          <w:tcPr>
            <w:tcW w:w="0" w:type="auto"/>
          </w:tcPr>
          <w:p w14:paraId="63A41645" w14:textId="77777777" w:rsidR="00277509" w:rsidRPr="00423BC1" w:rsidRDefault="00EF693E" w:rsidP="001C59E2">
            <w:pPr>
              <w:jc w:val="both"/>
              <w:rPr>
                <w:rFonts w:ascii="Arial" w:hAnsi="Arial" w:cs="Arial"/>
                <w:sz w:val="24"/>
                <w:szCs w:val="24"/>
              </w:rPr>
            </w:pPr>
            <w:r>
              <w:rPr>
                <w:rFonts w:ascii="Arial" w:hAnsi="Arial" w:cs="Arial"/>
                <w:bCs/>
                <w:sz w:val="24"/>
                <w:szCs w:val="24"/>
              </w:rPr>
              <w:t>–</w:t>
            </w:r>
            <w:r w:rsidRPr="00423BC1">
              <w:rPr>
                <w:rFonts w:ascii="Arial" w:hAnsi="Arial" w:cs="Arial"/>
                <w:bCs/>
                <w:sz w:val="24"/>
                <w:szCs w:val="24"/>
              </w:rPr>
              <w:t>8</w:t>
            </w:r>
            <w:r w:rsidR="00277509" w:rsidRPr="00423BC1">
              <w:rPr>
                <w:rFonts w:ascii="Arial" w:hAnsi="Arial" w:cs="Arial"/>
                <w:bCs/>
                <w:sz w:val="24"/>
                <w:szCs w:val="24"/>
              </w:rPr>
              <w:t>%</w:t>
            </w:r>
          </w:p>
        </w:tc>
      </w:tr>
      <w:tr w:rsidR="00277509" w:rsidRPr="00CF3B27" w14:paraId="693F4C01" w14:textId="77777777" w:rsidTr="005A01CA">
        <w:trPr>
          <w:trHeight w:val="365"/>
        </w:trPr>
        <w:tc>
          <w:tcPr>
            <w:tcW w:w="0" w:type="auto"/>
          </w:tcPr>
          <w:p w14:paraId="313924A4" w14:textId="77777777" w:rsidR="00277509" w:rsidRPr="00423BC1" w:rsidRDefault="00277509" w:rsidP="001C59E2">
            <w:pPr>
              <w:jc w:val="both"/>
              <w:rPr>
                <w:rFonts w:ascii="Arial" w:hAnsi="Arial" w:cs="Arial"/>
                <w:sz w:val="24"/>
                <w:szCs w:val="24"/>
              </w:rPr>
            </w:pPr>
            <w:proofErr w:type="spellStart"/>
            <w:r w:rsidRPr="00423BC1">
              <w:rPr>
                <w:rFonts w:ascii="Arial" w:hAnsi="Arial" w:cs="Arial"/>
                <w:sz w:val="24"/>
                <w:szCs w:val="24"/>
              </w:rPr>
              <w:t>Yarra</w:t>
            </w:r>
            <w:proofErr w:type="spellEnd"/>
            <w:r w:rsidRPr="00423BC1">
              <w:rPr>
                <w:rFonts w:ascii="Arial" w:hAnsi="Arial" w:cs="Arial"/>
                <w:sz w:val="24"/>
                <w:szCs w:val="24"/>
              </w:rPr>
              <w:t xml:space="preserve"> Ranges Shire Council</w:t>
            </w:r>
          </w:p>
        </w:tc>
        <w:tc>
          <w:tcPr>
            <w:tcW w:w="0" w:type="auto"/>
          </w:tcPr>
          <w:p w14:paraId="783F67CA"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39</w:t>
            </w:r>
          </w:p>
        </w:tc>
        <w:tc>
          <w:tcPr>
            <w:tcW w:w="0" w:type="auto"/>
          </w:tcPr>
          <w:p w14:paraId="337DA3C6"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34</w:t>
            </w:r>
          </w:p>
        </w:tc>
        <w:tc>
          <w:tcPr>
            <w:tcW w:w="0" w:type="auto"/>
          </w:tcPr>
          <w:p w14:paraId="7600B247" w14:textId="77777777" w:rsidR="00277509" w:rsidRPr="00423BC1" w:rsidRDefault="00277509" w:rsidP="001C59E2">
            <w:pPr>
              <w:jc w:val="both"/>
              <w:rPr>
                <w:rFonts w:ascii="Arial" w:hAnsi="Arial" w:cs="Arial"/>
                <w:sz w:val="24"/>
                <w:szCs w:val="24"/>
              </w:rPr>
            </w:pPr>
            <w:r w:rsidRPr="00423BC1">
              <w:rPr>
                <w:rFonts w:ascii="Arial" w:hAnsi="Arial" w:cs="Arial"/>
                <w:bCs/>
                <w:sz w:val="24"/>
                <w:szCs w:val="24"/>
              </w:rPr>
              <w:t>46</w:t>
            </w:r>
          </w:p>
        </w:tc>
        <w:tc>
          <w:tcPr>
            <w:tcW w:w="0" w:type="auto"/>
          </w:tcPr>
          <w:p w14:paraId="13C43559" w14:textId="77777777" w:rsidR="00277509" w:rsidRPr="00423BC1" w:rsidRDefault="00277509" w:rsidP="001C59E2">
            <w:pPr>
              <w:jc w:val="both"/>
              <w:rPr>
                <w:rFonts w:ascii="Arial" w:hAnsi="Arial" w:cs="Arial"/>
                <w:sz w:val="24"/>
                <w:szCs w:val="24"/>
              </w:rPr>
            </w:pPr>
            <w:r w:rsidRPr="00423BC1">
              <w:rPr>
                <w:rFonts w:ascii="Arial" w:hAnsi="Arial" w:cs="Arial"/>
                <w:sz w:val="24"/>
                <w:szCs w:val="24"/>
              </w:rPr>
              <w:t>35%</w:t>
            </w:r>
          </w:p>
        </w:tc>
      </w:tr>
    </w:tbl>
    <w:p w14:paraId="3C53B6CD" w14:textId="77777777" w:rsidR="00CA3B81" w:rsidRDefault="00CA3B81"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4908"/>
        <w:gridCol w:w="1040"/>
        <w:gridCol w:w="1040"/>
        <w:gridCol w:w="1040"/>
        <w:gridCol w:w="1217"/>
      </w:tblGrid>
      <w:tr w:rsidR="00277509" w:rsidRPr="00CF3B27" w14:paraId="43B20028" w14:textId="77777777" w:rsidTr="005A01CA">
        <w:trPr>
          <w:trHeight w:val="744"/>
          <w:tblHeader/>
        </w:trPr>
        <w:tc>
          <w:tcPr>
            <w:tcW w:w="0" w:type="auto"/>
          </w:tcPr>
          <w:p w14:paraId="7298BAA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Top 20 number of applications by suburb (alphabetical order)</w:t>
            </w:r>
          </w:p>
        </w:tc>
        <w:tc>
          <w:tcPr>
            <w:tcW w:w="0" w:type="auto"/>
          </w:tcPr>
          <w:p w14:paraId="683D6CE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1787209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35FA692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2A088E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60AD94B2" w14:textId="77777777" w:rsidTr="005A01CA">
        <w:trPr>
          <w:trHeight w:val="370"/>
        </w:trPr>
        <w:tc>
          <w:tcPr>
            <w:tcW w:w="0" w:type="auto"/>
          </w:tcPr>
          <w:p w14:paraId="1EBCD560"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Brighton</w:t>
            </w:r>
          </w:p>
        </w:tc>
        <w:tc>
          <w:tcPr>
            <w:tcW w:w="0" w:type="auto"/>
          </w:tcPr>
          <w:p w14:paraId="4D528B5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35</w:t>
            </w:r>
          </w:p>
        </w:tc>
        <w:tc>
          <w:tcPr>
            <w:tcW w:w="0" w:type="auto"/>
          </w:tcPr>
          <w:p w14:paraId="72B906D6"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40</w:t>
            </w:r>
          </w:p>
        </w:tc>
        <w:tc>
          <w:tcPr>
            <w:tcW w:w="0" w:type="auto"/>
          </w:tcPr>
          <w:p w14:paraId="3F48255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35</w:t>
            </w:r>
          </w:p>
        </w:tc>
        <w:tc>
          <w:tcPr>
            <w:tcW w:w="0" w:type="auto"/>
          </w:tcPr>
          <w:p w14:paraId="4DCD867F"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1</w:t>
            </w:r>
            <w:r w:rsidR="00277509" w:rsidRPr="003E1F78">
              <w:rPr>
                <w:rFonts w:ascii="Arial" w:hAnsi="Arial" w:cs="Arial"/>
                <w:bCs/>
                <w:sz w:val="24"/>
                <w:szCs w:val="24"/>
              </w:rPr>
              <w:t>3%</w:t>
            </w:r>
          </w:p>
        </w:tc>
      </w:tr>
      <w:tr w:rsidR="00277509" w:rsidRPr="00CF3B27" w14:paraId="70BE8176" w14:textId="77777777" w:rsidTr="005A01CA">
        <w:trPr>
          <w:trHeight w:val="355"/>
        </w:trPr>
        <w:tc>
          <w:tcPr>
            <w:tcW w:w="0" w:type="auto"/>
          </w:tcPr>
          <w:p w14:paraId="7E2E5357"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Brunswick</w:t>
            </w:r>
          </w:p>
        </w:tc>
        <w:tc>
          <w:tcPr>
            <w:tcW w:w="0" w:type="auto"/>
          </w:tcPr>
          <w:p w14:paraId="52403946"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22</w:t>
            </w:r>
          </w:p>
        </w:tc>
        <w:tc>
          <w:tcPr>
            <w:tcW w:w="0" w:type="auto"/>
          </w:tcPr>
          <w:p w14:paraId="04E21843"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33</w:t>
            </w:r>
          </w:p>
        </w:tc>
        <w:tc>
          <w:tcPr>
            <w:tcW w:w="0" w:type="auto"/>
          </w:tcPr>
          <w:p w14:paraId="70C9700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31</w:t>
            </w:r>
          </w:p>
        </w:tc>
        <w:tc>
          <w:tcPr>
            <w:tcW w:w="0" w:type="auto"/>
          </w:tcPr>
          <w:p w14:paraId="7ADC4E8D"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6</w:t>
            </w:r>
            <w:r w:rsidR="00277509" w:rsidRPr="003E1F78">
              <w:rPr>
                <w:rFonts w:ascii="Arial" w:hAnsi="Arial" w:cs="Arial"/>
                <w:bCs/>
                <w:sz w:val="24"/>
                <w:szCs w:val="24"/>
              </w:rPr>
              <w:t>%</w:t>
            </w:r>
          </w:p>
        </w:tc>
      </w:tr>
      <w:tr w:rsidR="00277509" w:rsidRPr="00CF3B27" w14:paraId="12F9F0DE" w14:textId="77777777" w:rsidTr="005A01CA">
        <w:trPr>
          <w:trHeight w:val="346"/>
        </w:trPr>
        <w:tc>
          <w:tcPr>
            <w:tcW w:w="0" w:type="auto"/>
          </w:tcPr>
          <w:p w14:paraId="57799103" w14:textId="77777777" w:rsidR="00277509" w:rsidRPr="003E1F78" w:rsidRDefault="00277509" w:rsidP="001C59E2">
            <w:pPr>
              <w:jc w:val="both"/>
              <w:rPr>
                <w:rFonts w:ascii="Arial" w:hAnsi="Arial" w:cs="Arial"/>
                <w:sz w:val="24"/>
                <w:szCs w:val="24"/>
              </w:rPr>
            </w:pPr>
            <w:r w:rsidRPr="003E1F78">
              <w:rPr>
                <w:rFonts w:ascii="Arial" w:hAnsi="Arial" w:cs="Arial"/>
                <w:sz w:val="24"/>
                <w:szCs w:val="24"/>
                <w:lang w:val="es-ES_tradnl"/>
              </w:rPr>
              <w:t xml:space="preserve">Capel </w:t>
            </w:r>
            <w:r w:rsidRPr="003E1F78">
              <w:rPr>
                <w:rFonts w:ascii="Arial" w:hAnsi="Arial" w:cs="Arial"/>
                <w:sz w:val="24"/>
                <w:szCs w:val="24"/>
              </w:rPr>
              <w:t>Sound</w:t>
            </w:r>
          </w:p>
        </w:tc>
        <w:tc>
          <w:tcPr>
            <w:tcW w:w="0" w:type="auto"/>
          </w:tcPr>
          <w:p w14:paraId="6DBD17BF"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w:t>
            </w:r>
          </w:p>
        </w:tc>
        <w:tc>
          <w:tcPr>
            <w:tcW w:w="0" w:type="auto"/>
          </w:tcPr>
          <w:p w14:paraId="0A44FDA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w:t>
            </w:r>
          </w:p>
        </w:tc>
        <w:tc>
          <w:tcPr>
            <w:tcW w:w="0" w:type="auto"/>
          </w:tcPr>
          <w:p w14:paraId="13C41F3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24</w:t>
            </w:r>
          </w:p>
        </w:tc>
        <w:tc>
          <w:tcPr>
            <w:tcW w:w="0" w:type="auto"/>
          </w:tcPr>
          <w:p w14:paraId="65EEBDF3"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500%</w:t>
            </w:r>
          </w:p>
        </w:tc>
      </w:tr>
      <w:tr w:rsidR="00277509" w:rsidRPr="00CF3B27" w14:paraId="3989F7D8" w14:textId="77777777" w:rsidTr="005A01CA">
        <w:trPr>
          <w:trHeight w:val="355"/>
        </w:trPr>
        <w:tc>
          <w:tcPr>
            <w:tcW w:w="0" w:type="auto"/>
          </w:tcPr>
          <w:p w14:paraId="199A231B"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Carlton</w:t>
            </w:r>
          </w:p>
        </w:tc>
        <w:tc>
          <w:tcPr>
            <w:tcW w:w="0" w:type="auto"/>
          </w:tcPr>
          <w:p w14:paraId="49418DF6"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12</w:t>
            </w:r>
          </w:p>
        </w:tc>
        <w:tc>
          <w:tcPr>
            <w:tcW w:w="0" w:type="auto"/>
          </w:tcPr>
          <w:p w14:paraId="72EFF75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13</w:t>
            </w:r>
          </w:p>
        </w:tc>
        <w:tc>
          <w:tcPr>
            <w:tcW w:w="0" w:type="auto"/>
          </w:tcPr>
          <w:p w14:paraId="7AF006A3"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19</w:t>
            </w:r>
          </w:p>
        </w:tc>
        <w:tc>
          <w:tcPr>
            <w:tcW w:w="0" w:type="auto"/>
          </w:tcPr>
          <w:p w14:paraId="653B932C"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46%</w:t>
            </w:r>
          </w:p>
        </w:tc>
      </w:tr>
      <w:tr w:rsidR="00277509" w:rsidRPr="00CF3B27" w14:paraId="26612D4C" w14:textId="77777777" w:rsidTr="005A01CA">
        <w:trPr>
          <w:trHeight w:val="341"/>
        </w:trPr>
        <w:tc>
          <w:tcPr>
            <w:tcW w:w="0" w:type="auto"/>
          </w:tcPr>
          <w:p w14:paraId="7CF5F2C8"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Clayton</w:t>
            </w:r>
          </w:p>
        </w:tc>
        <w:tc>
          <w:tcPr>
            <w:tcW w:w="0" w:type="auto"/>
          </w:tcPr>
          <w:p w14:paraId="026FD04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15</w:t>
            </w:r>
          </w:p>
        </w:tc>
        <w:tc>
          <w:tcPr>
            <w:tcW w:w="0" w:type="auto"/>
          </w:tcPr>
          <w:p w14:paraId="169603BF"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45</w:t>
            </w:r>
          </w:p>
        </w:tc>
        <w:tc>
          <w:tcPr>
            <w:tcW w:w="0" w:type="auto"/>
          </w:tcPr>
          <w:p w14:paraId="141A629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21</w:t>
            </w:r>
          </w:p>
        </w:tc>
        <w:tc>
          <w:tcPr>
            <w:tcW w:w="0" w:type="auto"/>
          </w:tcPr>
          <w:p w14:paraId="53455881"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5</w:t>
            </w:r>
            <w:r w:rsidR="00277509" w:rsidRPr="003E1F78">
              <w:rPr>
                <w:rFonts w:ascii="Arial" w:hAnsi="Arial" w:cs="Arial"/>
                <w:bCs/>
                <w:sz w:val="24"/>
                <w:szCs w:val="24"/>
              </w:rPr>
              <w:t>3%</w:t>
            </w:r>
          </w:p>
        </w:tc>
      </w:tr>
      <w:tr w:rsidR="00277509" w:rsidRPr="00CF3B27" w14:paraId="26FDB762" w14:textId="77777777" w:rsidTr="005A01CA">
        <w:trPr>
          <w:trHeight w:val="355"/>
        </w:trPr>
        <w:tc>
          <w:tcPr>
            <w:tcW w:w="0" w:type="auto"/>
          </w:tcPr>
          <w:p w14:paraId="79138DAE"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Croydon</w:t>
            </w:r>
          </w:p>
        </w:tc>
        <w:tc>
          <w:tcPr>
            <w:tcW w:w="0" w:type="auto"/>
          </w:tcPr>
          <w:p w14:paraId="7E2F3A94"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30</w:t>
            </w:r>
          </w:p>
        </w:tc>
        <w:tc>
          <w:tcPr>
            <w:tcW w:w="0" w:type="auto"/>
          </w:tcPr>
          <w:p w14:paraId="74E72F0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17</w:t>
            </w:r>
          </w:p>
        </w:tc>
        <w:tc>
          <w:tcPr>
            <w:tcW w:w="0" w:type="auto"/>
          </w:tcPr>
          <w:p w14:paraId="64043C1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22</w:t>
            </w:r>
          </w:p>
        </w:tc>
        <w:tc>
          <w:tcPr>
            <w:tcW w:w="0" w:type="auto"/>
          </w:tcPr>
          <w:p w14:paraId="11814340"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29%</w:t>
            </w:r>
          </w:p>
        </w:tc>
      </w:tr>
      <w:tr w:rsidR="00277509" w:rsidRPr="00CF3B27" w14:paraId="32EFCA38" w14:textId="77777777" w:rsidTr="005A01CA">
        <w:trPr>
          <w:trHeight w:val="346"/>
        </w:trPr>
        <w:tc>
          <w:tcPr>
            <w:tcW w:w="0" w:type="auto"/>
          </w:tcPr>
          <w:p w14:paraId="6E70E8DD"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Dromana</w:t>
            </w:r>
          </w:p>
        </w:tc>
        <w:tc>
          <w:tcPr>
            <w:tcW w:w="0" w:type="auto"/>
          </w:tcPr>
          <w:p w14:paraId="7CA26450"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13</w:t>
            </w:r>
          </w:p>
        </w:tc>
        <w:tc>
          <w:tcPr>
            <w:tcW w:w="0" w:type="auto"/>
          </w:tcPr>
          <w:p w14:paraId="7CEF3EF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14</w:t>
            </w:r>
          </w:p>
        </w:tc>
        <w:tc>
          <w:tcPr>
            <w:tcW w:w="0" w:type="auto"/>
          </w:tcPr>
          <w:p w14:paraId="01500F0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39</w:t>
            </w:r>
          </w:p>
        </w:tc>
        <w:tc>
          <w:tcPr>
            <w:tcW w:w="0" w:type="auto"/>
          </w:tcPr>
          <w:p w14:paraId="775C81E3"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179%</w:t>
            </w:r>
          </w:p>
        </w:tc>
      </w:tr>
      <w:tr w:rsidR="00277509" w:rsidRPr="00CF3B27" w14:paraId="1F975132" w14:textId="77777777" w:rsidTr="005A01CA">
        <w:trPr>
          <w:trHeight w:val="355"/>
        </w:trPr>
        <w:tc>
          <w:tcPr>
            <w:tcW w:w="0" w:type="auto"/>
          </w:tcPr>
          <w:p w14:paraId="342D82D0"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Glen Waverley</w:t>
            </w:r>
          </w:p>
        </w:tc>
        <w:tc>
          <w:tcPr>
            <w:tcW w:w="0" w:type="auto"/>
          </w:tcPr>
          <w:p w14:paraId="51002F7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39</w:t>
            </w:r>
          </w:p>
        </w:tc>
        <w:tc>
          <w:tcPr>
            <w:tcW w:w="0" w:type="auto"/>
          </w:tcPr>
          <w:p w14:paraId="0F28DFA4"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41</w:t>
            </w:r>
          </w:p>
        </w:tc>
        <w:tc>
          <w:tcPr>
            <w:tcW w:w="0" w:type="auto"/>
          </w:tcPr>
          <w:p w14:paraId="2E184509"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25</w:t>
            </w:r>
          </w:p>
        </w:tc>
        <w:tc>
          <w:tcPr>
            <w:tcW w:w="0" w:type="auto"/>
          </w:tcPr>
          <w:p w14:paraId="741D356B"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3</w:t>
            </w:r>
            <w:r w:rsidR="00277509" w:rsidRPr="003E1F78">
              <w:rPr>
                <w:rFonts w:ascii="Arial" w:hAnsi="Arial" w:cs="Arial"/>
                <w:bCs/>
                <w:sz w:val="24"/>
                <w:szCs w:val="24"/>
              </w:rPr>
              <w:t>9%</w:t>
            </w:r>
          </w:p>
        </w:tc>
      </w:tr>
      <w:tr w:rsidR="00277509" w:rsidRPr="00CF3B27" w14:paraId="0B278897" w14:textId="77777777" w:rsidTr="005A01CA">
        <w:trPr>
          <w:trHeight w:val="341"/>
        </w:trPr>
        <w:tc>
          <w:tcPr>
            <w:tcW w:w="0" w:type="auto"/>
          </w:tcPr>
          <w:p w14:paraId="0B12A071"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Hawthorn</w:t>
            </w:r>
          </w:p>
        </w:tc>
        <w:tc>
          <w:tcPr>
            <w:tcW w:w="0" w:type="auto"/>
          </w:tcPr>
          <w:p w14:paraId="64A1C825"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24</w:t>
            </w:r>
          </w:p>
        </w:tc>
        <w:tc>
          <w:tcPr>
            <w:tcW w:w="0" w:type="auto"/>
          </w:tcPr>
          <w:p w14:paraId="2D881D04"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24</w:t>
            </w:r>
          </w:p>
        </w:tc>
        <w:tc>
          <w:tcPr>
            <w:tcW w:w="0" w:type="auto"/>
          </w:tcPr>
          <w:p w14:paraId="59CDF9A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23</w:t>
            </w:r>
          </w:p>
        </w:tc>
        <w:tc>
          <w:tcPr>
            <w:tcW w:w="0" w:type="auto"/>
          </w:tcPr>
          <w:p w14:paraId="4DEFFF72"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4</w:t>
            </w:r>
            <w:r w:rsidR="00277509" w:rsidRPr="003E1F78">
              <w:rPr>
                <w:rFonts w:ascii="Arial" w:hAnsi="Arial" w:cs="Arial"/>
                <w:bCs/>
                <w:sz w:val="24"/>
                <w:szCs w:val="24"/>
              </w:rPr>
              <w:t>%</w:t>
            </w:r>
          </w:p>
        </w:tc>
      </w:tr>
      <w:tr w:rsidR="00277509" w:rsidRPr="00CF3B27" w14:paraId="2BD54CAB" w14:textId="77777777" w:rsidTr="005A01CA">
        <w:trPr>
          <w:trHeight w:val="355"/>
        </w:trPr>
        <w:tc>
          <w:tcPr>
            <w:tcW w:w="0" w:type="auto"/>
          </w:tcPr>
          <w:p w14:paraId="06AFC9F9"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Kew</w:t>
            </w:r>
          </w:p>
        </w:tc>
        <w:tc>
          <w:tcPr>
            <w:tcW w:w="0" w:type="auto"/>
          </w:tcPr>
          <w:p w14:paraId="20E40304"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29</w:t>
            </w:r>
          </w:p>
        </w:tc>
        <w:tc>
          <w:tcPr>
            <w:tcW w:w="0" w:type="auto"/>
          </w:tcPr>
          <w:p w14:paraId="665474B6"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20</w:t>
            </w:r>
          </w:p>
        </w:tc>
        <w:tc>
          <w:tcPr>
            <w:tcW w:w="0" w:type="auto"/>
          </w:tcPr>
          <w:p w14:paraId="510E562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24</w:t>
            </w:r>
          </w:p>
        </w:tc>
        <w:tc>
          <w:tcPr>
            <w:tcW w:w="0" w:type="auto"/>
          </w:tcPr>
          <w:p w14:paraId="2E0C6040"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20%</w:t>
            </w:r>
          </w:p>
        </w:tc>
      </w:tr>
      <w:tr w:rsidR="00277509" w:rsidRPr="00CF3B27" w14:paraId="5CB56808" w14:textId="77777777" w:rsidTr="005A01CA">
        <w:trPr>
          <w:trHeight w:val="346"/>
        </w:trPr>
        <w:tc>
          <w:tcPr>
            <w:tcW w:w="0" w:type="auto"/>
          </w:tcPr>
          <w:p w14:paraId="30EB18A9"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Melbourne</w:t>
            </w:r>
          </w:p>
        </w:tc>
        <w:tc>
          <w:tcPr>
            <w:tcW w:w="0" w:type="auto"/>
          </w:tcPr>
          <w:p w14:paraId="461DCB6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35</w:t>
            </w:r>
          </w:p>
        </w:tc>
        <w:tc>
          <w:tcPr>
            <w:tcW w:w="0" w:type="auto"/>
          </w:tcPr>
          <w:p w14:paraId="00104D17"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83</w:t>
            </w:r>
          </w:p>
        </w:tc>
        <w:tc>
          <w:tcPr>
            <w:tcW w:w="0" w:type="auto"/>
          </w:tcPr>
          <w:p w14:paraId="0C6A20B5"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117</w:t>
            </w:r>
          </w:p>
        </w:tc>
        <w:tc>
          <w:tcPr>
            <w:tcW w:w="0" w:type="auto"/>
          </w:tcPr>
          <w:p w14:paraId="5E757FD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41%</w:t>
            </w:r>
          </w:p>
        </w:tc>
      </w:tr>
      <w:tr w:rsidR="00277509" w:rsidRPr="00CF3B27" w14:paraId="78578CBF" w14:textId="77777777" w:rsidTr="005A01CA">
        <w:trPr>
          <w:trHeight w:val="355"/>
        </w:trPr>
        <w:tc>
          <w:tcPr>
            <w:tcW w:w="0" w:type="auto"/>
          </w:tcPr>
          <w:p w14:paraId="3664F33E"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Mornington</w:t>
            </w:r>
          </w:p>
        </w:tc>
        <w:tc>
          <w:tcPr>
            <w:tcW w:w="0" w:type="auto"/>
          </w:tcPr>
          <w:p w14:paraId="59D4606C"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19</w:t>
            </w:r>
          </w:p>
        </w:tc>
        <w:tc>
          <w:tcPr>
            <w:tcW w:w="0" w:type="auto"/>
          </w:tcPr>
          <w:p w14:paraId="4383F357"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14</w:t>
            </w:r>
          </w:p>
        </w:tc>
        <w:tc>
          <w:tcPr>
            <w:tcW w:w="0" w:type="auto"/>
          </w:tcPr>
          <w:p w14:paraId="381B1DD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35</w:t>
            </w:r>
          </w:p>
        </w:tc>
        <w:tc>
          <w:tcPr>
            <w:tcW w:w="0" w:type="auto"/>
          </w:tcPr>
          <w:p w14:paraId="03553ED1"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150%</w:t>
            </w:r>
          </w:p>
        </w:tc>
      </w:tr>
      <w:tr w:rsidR="00277509" w:rsidRPr="00CF3B27" w14:paraId="2F1EF5BD" w14:textId="77777777" w:rsidTr="005A01CA">
        <w:trPr>
          <w:trHeight w:val="341"/>
        </w:trPr>
        <w:tc>
          <w:tcPr>
            <w:tcW w:w="0" w:type="auto"/>
          </w:tcPr>
          <w:p w14:paraId="51BF7DC3"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Mount Waverley</w:t>
            </w:r>
          </w:p>
        </w:tc>
        <w:tc>
          <w:tcPr>
            <w:tcW w:w="0" w:type="auto"/>
          </w:tcPr>
          <w:p w14:paraId="3A4894D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49</w:t>
            </w:r>
          </w:p>
        </w:tc>
        <w:tc>
          <w:tcPr>
            <w:tcW w:w="0" w:type="auto"/>
          </w:tcPr>
          <w:p w14:paraId="0D83686F"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29</w:t>
            </w:r>
          </w:p>
        </w:tc>
        <w:tc>
          <w:tcPr>
            <w:tcW w:w="0" w:type="auto"/>
          </w:tcPr>
          <w:p w14:paraId="054A19C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25</w:t>
            </w:r>
          </w:p>
        </w:tc>
        <w:tc>
          <w:tcPr>
            <w:tcW w:w="0" w:type="auto"/>
          </w:tcPr>
          <w:p w14:paraId="06CADA22"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1</w:t>
            </w:r>
            <w:r w:rsidR="00277509" w:rsidRPr="003E1F78">
              <w:rPr>
                <w:rFonts w:ascii="Arial" w:hAnsi="Arial" w:cs="Arial"/>
                <w:bCs/>
                <w:sz w:val="24"/>
                <w:szCs w:val="24"/>
              </w:rPr>
              <w:t>4%</w:t>
            </w:r>
          </w:p>
        </w:tc>
      </w:tr>
      <w:tr w:rsidR="00277509" w:rsidRPr="00CF3B27" w14:paraId="56790144" w14:textId="77777777" w:rsidTr="005A01CA">
        <w:trPr>
          <w:trHeight w:val="355"/>
        </w:trPr>
        <w:tc>
          <w:tcPr>
            <w:tcW w:w="0" w:type="auto"/>
          </w:tcPr>
          <w:p w14:paraId="51C60DA7"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Northcote</w:t>
            </w:r>
          </w:p>
        </w:tc>
        <w:tc>
          <w:tcPr>
            <w:tcW w:w="0" w:type="auto"/>
          </w:tcPr>
          <w:p w14:paraId="3606B023"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15</w:t>
            </w:r>
          </w:p>
        </w:tc>
        <w:tc>
          <w:tcPr>
            <w:tcW w:w="0" w:type="auto"/>
          </w:tcPr>
          <w:p w14:paraId="399FFAD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23</w:t>
            </w:r>
          </w:p>
        </w:tc>
        <w:tc>
          <w:tcPr>
            <w:tcW w:w="0" w:type="auto"/>
          </w:tcPr>
          <w:p w14:paraId="4966F8ED"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20</w:t>
            </w:r>
          </w:p>
        </w:tc>
        <w:tc>
          <w:tcPr>
            <w:tcW w:w="0" w:type="auto"/>
          </w:tcPr>
          <w:p w14:paraId="0E686861"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1</w:t>
            </w:r>
            <w:r w:rsidR="00277509" w:rsidRPr="003E1F78">
              <w:rPr>
                <w:rFonts w:ascii="Arial" w:hAnsi="Arial" w:cs="Arial"/>
                <w:bCs/>
                <w:sz w:val="24"/>
                <w:szCs w:val="24"/>
              </w:rPr>
              <w:t>3%</w:t>
            </w:r>
          </w:p>
        </w:tc>
      </w:tr>
      <w:tr w:rsidR="00277509" w:rsidRPr="00CF3B27" w14:paraId="1E23B6F5" w14:textId="77777777" w:rsidTr="005A01CA">
        <w:trPr>
          <w:trHeight w:val="346"/>
        </w:trPr>
        <w:tc>
          <w:tcPr>
            <w:tcW w:w="0" w:type="auto"/>
          </w:tcPr>
          <w:p w14:paraId="7B327819"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Preston</w:t>
            </w:r>
          </w:p>
        </w:tc>
        <w:tc>
          <w:tcPr>
            <w:tcW w:w="0" w:type="auto"/>
          </w:tcPr>
          <w:p w14:paraId="5A365496"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37</w:t>
            </w:r>
          </w:p>
        </w:tc>
        <w:tc>
          <w:tcPr>
            <w:tcW w:w="0" w:type="auto"/>
          </w:tcPr>
          <w:p w14:paraId="7157E1E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39</w:t>
            </w:r>
          </w:p>
        </w:tc>
        <w:tc>
          <w:tcPr>
            <w:tcW w:w="0" w:type="auto"/>
          </w:tcPr>
          <w:p w14:paraId="5382F5FF"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20</w:t>
            </w:r>
          </w:p>
        </w:tc>
        <w:tc>
          <w:tcPr>
            <w:tcW w:w="0" w:type="auto"/>
          </w:tcPr>
          <w:p w14:paraId="62241AC4"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4</w:t>
            </w:r>
            <w:r w:rsidR="00277509" w:rsidRPr="003E1F78">
              <w:rPr>
                <w:rFonts w:ascii="Arial" w:hAnsi="Arial" w:cs="Arial"/>
                <w:bCs/>
                <w:sz w:val="24"/>
                <w:szCs w:val="24"/>
              </w:rPr>
              <w:t>9%</w:t>
            </w:r>
          </w:p>
        </w:tc>
      </w:tr>
      <w:tr w:rsidR="00277509" w:rsidRPr="00CF3B27" w14:paraId="2AE204E1" w14:textId="77777777" w:rsidTr="005A01CA">
        <w:trPr>
          <w:trHeight w:val="355"/>
        </w:trPr>
        <w:tc>
          <w:tcPr>
            <w:tcW w:w="0" w:type="auto"/>
          </w:tcPr>
          <w:p w14:paraId="5B2EA21B"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Reservoir</w:t>
            </w:r>
          </w:p>
        </w:tc>
        <w:tc>
          <w:tcPr>
            <w:tcW w:w="0" w:type="auto"/>
          </w:tcPr>
          <w:p w14:paraId="270DBC2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38</w:t>
            </w:r>
          </w:p>
        </w:tc>
        <w:tc>
          <w:tcPr>
            <w:tcW w:w="0" w:type="auto"/>
          </w:tcPr>
          <w:p w14:paraId="54F6FB0E"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28</w:t>
            </w:r>
          </w:p>
        </w:tc>
        <w:tc>
          <w:tcPr>
            <w:tcW w:w="0" w:type="auto"/>
          </w:tcPr>
          <w:p w14:paraId="220A235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25</w:t>
            </w:r>
          </w:p>
        </w:tc>
        <w:tc>
          <w:tcPr>
            <w:tcW w:w="0" w:type="auto"/>
          </w:tcPr>
          <w:p w14:paraId="79FAF04F"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1</w:t>
            </w:r>
            <w:r w:rsidR="00277509" w:rsidRPr="003E1F78">
              <w:rPr>
                <w:rFonts w:ascii="Arial" w:hAnsi="Arial" w:cs="Arial"/>
                <w:bCs/>
                <w:sz w:val="24"/>
                <w:szCs w:val="24"/>
              </w:rPr>
              <w:t>1%</w:t>
            </w:r>
          </w:p>
        </w:tc>
      </w:tr>
      <w:tr w:rsidR="00277509" w:rsidRPr="00CF3B27" w14:paraId="305420A3" w14:textId="77777777" w:rsidTr="005A01CA">
        <w:trPr>
          <w:trHeight w:val="341"/>
        </w:trPr>
        <w:tc>
          <w:tcPr>
            <w:tcW w:w="0" w:type="auto"/>
          </w:tcPr>
          <w:p w14:paraId="3BE20115"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Richmond</w:t>
            </w:r>
          </w:p>
        </w:tc>
        <w:tc>
          <w:tcPr>
            <w:tcW w:w="0" w:type="auto"/>
          </w:tcPr>
          <w:p w14:paraId="6850583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51</w:t>
            </w:r>
          </w:p>
        </w:tc>
        <w:tc>
          <w:tcPr>
            <w:tcW w:w="0" w:type="auto"/>
          </w:tcPr>
          <w:p w14:paraId="6D5460A2"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40</w:t>
            </w:r>
          </w:p>
        </w:tc>
        <w:tc>
          <w:tcPr>
            <w:tcW w:w="0" w:type="auto"/>
          </w:tcPr>
          <w:p w14:paraId="590C2B53"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36</w:t>
            </w:r>
          </w:p>
        </w:tc>
        <w:tc>
          <w:tcPr>
            <w:tcW w:w="0" w:type="auto"/>
          </w:tcPr>
          <w:p w14:paraId="42E6EE63"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1</w:t>
            </w:r>
            <w:r w:rsidR="00277509" w:rsidRPr="003E1F78">
              <w:rPr>
                <w:rFonts w:ascii="Arial" w:hAnsi="Arial" w:cs="Arial"/>
                <w:bCs/>
                <w:sz w:val="24"/>
                <w:szCs w:val="24"/>
              </w:rPr>
              <w:t>0%</w:t>
            </w:r>
          </w:p>
        </w:tc>
      </w:tr>
      <w:tr w:rsidR="00277509" w:rsidRPr="00CF3B27" w14:paraId="62360E72" w14:textId="77777777" w:rsidTr="005A01CA">
        <w:trPr>
          <w:trHeight w:val="355"/>
        </w:trPr>
        <w:tc>
          <w:tcPr>
            <w:tcW w:w="0" w:type="auto"/>
          </w:tcPr>
          <w:p w14:paraId="2674CA6F"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Rosebud</w:t>
            </w:r>
          </w:p>
        </w:tc>
        <w:tc>
          <w:tcPr>
            <w:tcW w:w="0" w:type="auto"/>
          </w:tcPr>
          <w:p w14:paraId="6986C72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10</w:t>
            </w:r>
          </w:p>
        </w:tc>
        <w:tc>
          <w:tcPr>
            <w:tcW w:w="0" w:type="auto"/>
          </w:tcPr>
          <w:p w14:paraId="72934AA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12</w:t>
            </w:r>
          </w:p>
        </w:tc>
        <w:tc>
          <w:tcPr>
            <w:tcW w:w="0" w:type="auto"/>
          </w:tcPr>
          <w:p w14:paraId="17A3016B"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44</w:t>
            </w:r>
          </w:p>
        </w:tc>
        <w:tc>
          <w:tcPr>
            <w:tcW w:w="0" w:type="auto"/>
          </w:tcPr>
          <w:p w14:paraId="637A3452"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267%</w:t>
            </w:r>
          </w:p>
        </w:tc>
      </w:tr>
      <w:tr w:rsidR="00277509" w:rsidRPr="00CF3B27" w14:paraId="2C57A4C4" w14:textId="77777777" w:rsidTr="005A01CA">
        <w:trPr>
          <w:trHeight w:val="346"/>
        </w:trPr>
        <w:tc>
          <w:tcPr>
            <w:tcW w:w="0" w:type="auto"/>
          </w:tcPr>
          <w:p w14:paraId="4ED51164"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South Melbourne</w:t>
            </w:r>
          </w:p>
        </w:tc>
        <w:tc>
          <w:tcPr>
            <w:tcW w:w="0" w:type="auto"/>
          </w:tcPr>
          <w:p w14:paraId="5F090B55"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31</w:t>
            </w:r>
          </w:p>
        </w:tc>
        <w:tc>
          <w:tcPr>
            <w:tcW w:w="0" w:type="auto"/>
          </w:tcPr>
          <w:p w14:paraId="7904AC31"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34</w:t>
            </w:r>
          </w:p>
        </w:tc>
        <w:tc>
          <w:tcPr>
            <w:tcW w:w="0" w:type="auto"/>
          </w:tcPr>
          <w:p w14:paraId="434EDEB8"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24</w:t>
            </w:r>
          </w:p>
        </w:tc>
        <w:tc>
          <w:tcPr>
            <w:tcW w:w="0" w:type="auto"/>
          </w:tcPr>
          <w:p w14:paraId="43C309B1" w14:textId="77777777" w:rsidR="00277509" w:rsidRPr="003E1F78" w:rsidRDefault="00EF693E" w:rsidP="001C59E2">
            <w:pPr>
              <w:jc w:val="both"/>
              <w:rPr>
                <w:rFonts w:ascii="Arial" w:hAnsi="Arial" w:cs="Arial"/>
                <w:sz w:val="24"/>
                <w:szCs w:val="24"/>
              </w:rPr>
            </w:pPr>
            <w:r>
              <w:rPr>
                <w:rFonts w:ascii="Arial" w:hAnsi="Arial" w:cs="Arial"/>
                <w:bCs/>
                <w:sz w:val="24"/>
                <w:szCs w:val="24"/>
              </w:rPr>
              <w:t>–</w:t>
            </w:r>
            <w:r w:rsidRPr="003E1F78">
              <w:rPr>
                <w:rFonts w:ascii="Arial" w:hAnsi="Arial" w:cs="Arial"/>
                <w:bCs/>
                <w:sz w:val="24"/>
                <w:szCs w:val="24"/>
              </w:rPr>
              <w:t>2</w:t>
            </w:r>
            <w:r w:rsidR="00277509" w:rsidRPr="003E1F78">
              <w:rPr>
                <w:rFonts w:ascii="Arial" w:hAnsi="Arial" w:cs="Arial"/>
                <w:bCs/>
                <w:sz w:val="24"/>
                <w:szCs w:val="24"/>
              </w:rPr>
              <w:t>9%</w:t>
            </w:r>
          </w:p>
        </w:tc>
      </w:tr>
      <w:tr w:rsidR="00277509" w:rsidRPr="00CF3B27" w14:paraId="4ADBA7FD" w14:textId="77777777" w:rsidTr="005A01CA">
        <w:trPr>
          <w:trHeight w:val="365"/>
        </w:trPr>
        <w:tc>
          <w:tcPr>
            <w:tcW w:w="0" w:type="auto"/>
          </w:tcPr>
          <w:p w14:paraId="3958C866" w14:textId="77777777" w:rsidR="00277509" w:rsidRPr="003E1F78" w:rsidRDefault="00277509" w:rsidP="001C59E2">
            <w:pPr>
              <w:jc w:val="both"/>
              <w:rPr>
                <w:rFonts w:ascii="Arial" w:hAnsi="Arial" w:cs="Arial"/>
                <w:sz w:val="24"/>
                <w:szCs w:val="24"/>
              </w:rPr>
            </w:pPr>
            <w:r w:rsidRPr="003E1F78">
              <w:rPr>
                <w:rFonts w:ascii="Arial" w:hAnsi="Arial" w:cs="Arial"/>
                <w:sz w:val="24"/>
                <w:szCs w:val="24"/>
              </w:rPr>
              <w:t>Toorak</w:t>
            </w:r>
          </w:p>
        </w:tc>
        <w:tc>
          <w:tcPr>
            <w:tcW w:w="0" w:type="auto"/>
          </w:tcPr>
          <w:p w14:paraId="1E0CB8B0"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21</w:t>
            </w:r>
          </w:p>
        </w:tc>
        <w:tc>
          <w:tcPr>
            <w:tcW w:w="0" w:type="auto"/>
          </w:tcPr>
          <w:p w14:paraId="6916044A"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18</w:t>
            </w:r>
          </w:p>
        </w:tc>
        <w:tc>
          <w:tcPr>
            <w:tcW w:w="0" w:type="auto"/>
          </w:tcPr>
          <w:p w14:paraId="0CAF683F"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21</w:t>
            </w:r>
          </w:p>
        </w:tc>
        <w:tc>
          <w:tcPr>
            <w:tcW w:w="0" w:type="auto"/>
          </w:tcPr>
          <w:p w14:paraId="403EF8CD" w14:textId="77777777" w:rsidR="00277509" w:rsidRPr="003E1F78" w:rsidRDefault="00277509" w:rsidP="001C59E2">
            <w:pPr>
              <w:jc w:val="both"/>
              <w:rPr>
                <w:rFonts w:ascii="Arial" w:hAnsi="Arial" w:cs="Arial"/>
                <w:sz w:val="24"/>
                <w:szCs w:val="24"/>
              </w:rPr>
            </w:pPr>
            <w:r w:rsidRPr="003E1F78">
              <w:rPr>
                <w:rFonts w:ascii="Arial" w:hAnsi="Arial" w:cs="Arial"/>
                <w:bCs/>
                <w:sz w:val="24"/>
                <w:szCs w:val="24"/>
              </w:rPr>
              <w:t>17%</w:t>
            </w:r>
          </w:p>
        </w:tc>
      </w:tr>
    </w:tbl>
    <w:p w14:paraId="67C874BE" w14:textId="77777777" w:rsidR="00277509" w:rsidRPr="00CF3B27" w:rsidRDefault="00277509" w:rsidP="004E4525">
      <w:pPr>
        <w:pStyle w:val="Heading2"/>
      </w:pPr>
      <w:r w:rsidRPr="00CF3B27">
        <w:br w:type="page"/>
      </w:r>
      <w:bookmarkStart w:id="22" w:name="_Toc22233747"/>
      <w:r w:rsidRPr="00CF3B27">
        <w:lastRenderedPageBreak/>
        <w:t>Residential Tenancies List</w:t>
      </w:r>
      <w:bookmarkEnd w:id="22"/>
    </w:p>
    <w:p w14:paraId="10338314" w14:textId="77777777" w:rsidR="00277509" w:rsidRPr="00CF3B27" w:rsidRDefault="00277509" w:rsidP="004E4525">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233858E1" w14:textId="77777777" w:rsidR="00277509" w:rsidRPr="00CF3B27" w:rsidRDefault="008C4BF9" w:rsidP="001F666A">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More than 52,000</w:t>
      </w:r>
      <w:r w:rsidR="004E4525">
        <w:rPr>
          <w:rFonts w:ascii="Arial" w:eastAsia="Times New Roman" w:hAnsi="Arial" w:cs="Arial"/>
          <w:sz w:val="24"/>
          <w:szCs w:val="24"/>
        </w:rPr>
        <w:t xml:space="preserve"> </w:t>
      </w:r>
      <w:r w:rsidR="00277509" w:rsidRPr="00CF3B27">
        <w:rPr>
          <w:rFonts w:ascii="Arial" w:hAnsi="Arial" w:cs="Arial"/>
          <w:sz w:val="24"/>
          <w:szCs w:val="24"/>
        </w:rPr>
        <w:t>applications, mostly from landlords represented by estate agents or property managers</w:t>
      </w:r>
    </w:p>
    <w:p w14:paraId="43B67592" w14:textId="77777777" w:rsidR="00277509" w:rsidRPr="00CF3B27" w:rsidRDefault="008C4BF9" w:rsidP="001F666A">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Increase in applications from tenants and residents, now 13 per cent of </w:t>
      </w:r>
      <w:r w:rsidR="00277509" w:rsidRPr="00CF3B27">
        <w:rPr>
          <w:rFonts w:ascii="Arial" w:eastAsia="Times New Roman" w:hAnsi="Arial" w:cs="Arial"/>
          <w:sz w:val="24"/>
          <w:szCs w:val="24"/>
          <w:lang w:val="es-ES_tradnl"/>
        </w:rPr>
        <w:t>total</w:t>
      </w:r>
    </w:p>
    <w:p w14:paraId="49C946F8" w14:textId="77777777" w:rsidR="00277509" w:rsidRPr="00CF3B27" w:rsidRDefault="008C4BF9" w:rsidP="001F666A">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Fewer applications from Director of Housing</w:t>
      </w:r>
    </w:p>
    <w:p w14:paraId="49B46545" w14:textId="77777777" w:rsidR="00277509" w:rsidRPr="00CF3B27" w:rsidRDefault="00277509" w:rsidP="004E4525">
      <w:pPr>
        <w:spacing w:before="240" w:after="120" w:line="240" w:lineRule="auto"/>
        <w:jc w:val="both"/>
        <w:rPr>
          <w:rFonts w:ascii="Arial" w:hAnsi="Arial" w:cs="Arial"/>
          <w:sz w:val="24"/>
          <w:szCs w:val="24"/>
        </w:rPr>
      </w:pPr>
      <w:r w:rsidRPr="00CF3B27">
        <w:rPr>
          <w:rFonts w:ascii="Arial" w:hAnsi="Arial" w:cs="Arial"/>
          <w:b/>
          <w:bCs/>
          <w:sz w:val="24"/>
          <w:szCs w:val="24"/>
        </w:rPr>
        <w:t>What we do</w:t>
      </w:r>
    </w:p>
    <w:p w14:paraId="289DE55B" w14:textId="77777777" w:rsidR="00277509" w:rsidRPr="00CF3B27" w:rsidRDefault="00277509" w:rsidP="001F666A">
      <w:pPr>
        <w:spacing w:after="0" w:line="240" w:lineRule="auto"/>
        <w:rPr>
          <w:rFonts w:ascii="Arial" w:hAnsi="Arial" w:cs="Arial"/>
          <w:sz w:val="24"/>
          <w:szCs w:val="24"/>
        </w:rPr>
      </w:pPr>
      <w:r w:rsidRPr="00CF3B27">
        <w:rPr>
          <w:rFonts w:ascii="Arial" w:hAnsi="Arial" w:cs="Arial"/>
          <w:sz w:val="24"/>
          <w:szCs w:val="24"/>
        </w:rPr>
        <w:t xml:space="preserve">The Residential Tenancies List is a high-volume, efficient throughput list, where matters are often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within four weeks of the original application, earlier if urgent. It promotes non-adversarial dispute resolution so parties can maintain rental relationships. Parties almost always receive the written order at the hearing.</w:t>
      </w:r>
    </w:p>
    <w:p w14:paraId="4C748D01" w14:textId="77777777" w:rsidR="00277509" w:rsidRPr="00CF3B27" w:rsidRDefault="00277509" w:rsidP="001F666A">
      <w:pPr>
        <w:spacing w:before="120" w:after="120" w:line="240" w:lineRule="auto"/>
        <w:rPr>
          <w:rFonts w:ascii="Arial" w:hAnsi="Arial" w:cs="Arial"/>
          <w:sz w:val="24"/>
          <w:szCs w:val="24"/>
        </w:rPr>
      </w:pPr>
      <w:r w:rsidRPr="00CF3B27">
        <w:rPr>
          <w:rFonts w:ascii="Arial" w:hAnsi="Arial" w:cs="Arial"/>
          <w:sz w:val="24"/>
          <w:szCs w:val="24"/>
        </w:rPr>
        <w:t>The list mainly handles disputes between:</w:t>
      </w:r>
    </w:p>
    <w:p w14:paraId="2E523B01" w14:textId="77777777" w:rsidR="00277509" w:rsidRPr="00CF3B27" w:rsidRDefault="008C4BF9" w:rsidP="001F666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landlords and tenants</w:t>
      </w:r>
    </w:p>
    <w:p w14:paraId="23AE4E76" w14:textId="77777777" w:rsidR="00277509" w:rsidRPr="00CF3B27" w:rsidRDefault="008C4BF9" w:rsidP="001F666A">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rooming house owners and rooming house residents</w:t>
      </w:r>
    </w:p>
    <w:p w14:paraId="7104C813" w14:textId="77777777" w:rsidR="00277509" w:rsidRPr="00CF3B27" w:rsidRDefault="008C4BF9" w:rsidP="001F666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the Director of Housing and public tenants</w:t>
      </w:r>
    </w:p>
    <w:p w14:paraId="5F7C7E7B" w14:textId="77777777" w:rsidR="00277509" w:rsidRPr="00CF3B27" w:rsidRDefault="008C4BF9" w:rsidP="001F666A">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other providers of community housing and tenants</w:t>
      </w:r>
    </w:p>
    <w:p w14:paraId="460D1F02" w14:textId="77777777" w:rsidR="00277509" w:rsidRPr="00CF3B27" w:rsidRDefault="008C4BF9" w:rsidP="001F666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caravan park owners and residents.</w:t>
      </w:r>
    </w:p>
    <w:p w14:paraId="006B5FE7" w14:textId="77777777" w:rsidR="00277509" w:rsidRPr="001F666A" w:rsidRDefault="00277509" w:rsidP="00DB185C">
      <w:pPr>
        <w:spacing w:before="240" w:after="120" w:line="240" w:lineRule="auto"/>
        <w:rPr>
          <w:rFonts w:ascii="Arial" w:hAnsi="Arial" w:cs="Arial"/>
          <w:b/>
          <w:sz w:val="24"/>
          <w:szCs w:val="24"/>
        </w:rPr>
      </w:pPr>
      <w:r w:rsidRPr="001F666A">
        <w:rPr>
          <w:rFonts w:ascii="Arial" w:hAnsi="Arial" w:cs="Arial"/>
          <w:b/>
          <w:sz w:val="24"/>
          <w:szCs w:val="24"/>
        </w:rPr>
        <w:t>Year in review:</w:t>
      </w:r>
    </w:p>
    <w:p w14:paraId="324AE208" w14:textId="77777777" w:rsidR="00277509" w:rsidRPr="00DB185C" w:rsidRDefault="00277509" w:rsidP="002B47B0">
      <w:pPr>
        <w:spacing w:after="0" w:line="240" w:lineRule="auto"/>
        <w:rPr>
          <w:rFonts w:ascii="Arial" w:hAnsi="Arial" w:cs="Arial"/>
          <w:sz w:val="24"/>
          <w:szCs w:val="24"/>
        </w:rPr>
      </w:pPr>
      <w:r w:rsidRPr="00DB185C">
        <w:rPr>
          <w:rFonts w:ascii="Arial" w:hAnsi="Arial" w:cs="Arial"/>
          <w:bCs/>
          <w:sz w:val="24"/>
          <w:szCs w:val="24"/>
        </w:rPr>
        <w:t>The Residential Tenancies List remains VCAT</w:t>
      </w:r>
      <w:r w:rsidR="003837D0" w:rsidRPr="00DB185C">
        <w:rPr>
          <w:rFonts w:ascii="Arial" w:hAnsi="Arial" w:cs="Arial"/>
          <w:bCs/>
          <w:sz w:val="24"/>
          <w:szCs w:val="24"/>
        </w:rPr>
        <w:t>’</w:t>
      </w:r>
      <w:r w:rsidRPr="00DB185C">
        <w:rPr>
          <w:rFonts w:ascii="Arial" w:hAnsi="Arial" w:cs="Arial"/>
          <w:bCs/>
          <w:sz w:val="24"/>
          <w:szCs w:val="24"/>
        </w:rPr>
        <w:t>s busiest list by volume of matters heard. About 60 per cent of all applications to VCAT are made to this list. Application numbers overall remained steady this year. The rise in applications made by tenants, which we</w:t>
      </w:r>
      <w:r w:rsidR="003837D0" w:rsidRPr="00DB185C">
        <w:rPr>
          <w:rFonts w:ascii="Arial" w:hAnsi="Arial" w:cs="Arial"/>
          <w:bCs/>
          <w:sz w:val="24"/>
          <w:szCs w:val="24"/>
        </w:rPr>
        <w:t>’</w:t>
      </w:r>
      <w:r w:rsidRPr="00DB185C">
        <w:rPr>
          <w:rFonts w:ascii="Arial" w:hAnsi="Arial" w:cs="Arial"/>
          <w:bCs/>
          <w:sz w:val="24"/>
          <w:szCs w:val="24"/>
        </w:rPr>
        <w:t>ve seen in recent years, continued. Currently, tenants or residents make about 13 per cent of all applications to the list.</w:t>
      </w:r>
    </w:p>
    <w:p w14:paraId="7DCE20D3" w14:textId="77777777" w:rsidR="00277509" w:rsidRPr="00CF3B27" w:rsidRDefault="00277509" w:rsidP="002B47B0">
      <w:pPr>
        <w:spacing w:before="240" w:after="240" w:line="240" w:lineRule="auto"/>
        <w:rPr>
          <w:rFonts w:ascii="Arial" w:hAnsi="Arial" w:cs="Arial"/>
          <w:sz w:val="24"/>
          <w:szCs w:val="24"/>
        </w:rPr>
      </w:pPr>
      <w:r w:rsidRPr="00CF3B27">
        <w:rPr>
          <w:rFonts w:ascii="Arial" w:hAnsi="Arial" w:cs="Arial"/>
          <w:sz w:val="24"/>
          <w:szCs w:val="24"/>
        </w:rPr>
        <w:t xml:space="preserve">Several changes to the </w:t>
      </w:r>
      <w:r w:rsidRPr="00CF3B27">
        <w:rPr>
          <w:rFonts w:ascii="Arial" w:hAnsi="Arial" w:cs="Arial"/>
          <w:i/>
          <w:iCs/>
          <w:sz w:val="24"/>
          <w:szCs w:val="24"/>
        </w:rPr>
        <w:t xml:space="preserve">Residential Tenancies Act </w:t>
      </w:r>
      <w:r w:rsidR="002526B4" w:rsidRPr="002526B4">
        <w:rPr>
          <w:rFonts w:ascii="Arial" w:hAnsi="Arial" w:cs="Arial"/>
          <w:i/>
          <w:sz w:val="24"/>
          <w:szCs w:val="24"/>
        </w:rPr>
        <w:t>1</w:t>
      </w:r>
      <w:r w:rsidRPr="002526B4">
        <w:rPr>
          <w:rFonts w:ascii="Arial" w:hAnsi="Arial" w:cs="Arial"/>
          <w:i/>
          <w:sz w:val="24"/>
          <w:szCs w:val="24"/>
        </w:rPr>
        <w:t>997</w:t>
      </w:r>
      <w:r w:rsidRPr="00CF3B27">
        <w:rPr>
          <w:rFonts w:ascii="Arial" w:hAnsi="Arial" w:cs="Arial"/>
          <w:sz w:val="24"/>
          <w:szCs w:val="24"/>
        </w:rPr>
        <w:t xml:space="preserve"> affected some application types. Changes to the Act from 1 February mean tenants and </w:t>
      </w:r>
      <w:r w:rsidR="00B434B1">
        <w:rPr>
          <w:rFonts w:ascii="Arial" w:hAnsi="Arial" w:cs="Arial"/>
          <w:sz w:val="24"/>
          <w:szCs w:val="24"/>
        </w:rPr>
        <w:t>l</w:t>
      </w:r>
      <w:r w:rsidRPr="00CF3B27">
        <w:rPr>
          <w:rFonts w:ascii="Arial" w:hAnsi="Arial" w:cs="Arial"/>
          <w:sz w:val="24"/>
          <w:szCs w:val="24"/>
        </w:rPr>
        <w:t xml:space="preserve">andlords can now apply to VCAT to resolve disputes about long-term renting agreements </w:t>
      </w:r>
      <w:r w:rsidRPr="00CF3B27">
        <w:rPr>
          <w:rFonts w:ascii="Arial" w:eastAsia="Times New Roman" w:hAnsi="Arial" w:cs="Arial"/>
          <w:sz w:val="24"/>
          <w:szCs w:val="24"/>
        </w:rPr>
        <w:t>— fixed term tenancies of more than five years. Another change, in effect from 3 April, created new requirements for closing caravan parks and residential parks, and compensating eligible residents and site tenants.</w:t>
      </w:r>
    </w:p>
    <w:p w14:paraId="67CE34C6" w14:textId="77777777" w:rsidR="00277509" w:rsidRPr="00CF3B27" w:rsidRDefault="00277509" w:rsidP="002B47B0">
      <w:pPr>
        <w:spacing w:after="0" w:line="240" w:lineRule="auto"/>
        <w:rPr>
          <w:rFonts w:ascii="Arial" w:hAnsi="Arial" w:cs="Arial"/>
          <w:sz w:val="24"/>
          <w:szCs w:val="24"/>
        </w:rPr>
      </w:pPr>
      <w:r w:rsidRPr="00CF3B27">
        <w:rPr>
          <w:rFonts w:ascii="Arial" w:hAnsi="Arial" w:cs="Arial"/>
          <w:sz w:val="24"/>
          <w:szCs w:val="24"/>
        </w:rPr>
        <w:t xml:space="preserve">We put systems in place to respond to other legislative reforms, such as restrictions on the frequency of rent increases and provision for accommodation for people with disabilities. In addition, we started preparing for substantial reforms under the </w:t>
      </w:r>
      <w:r w:rsidRPr="00CF3B27">
        <w:rPr>
          <w:rFonts w:ascii="Arial" w:hAnsi="Arial" w:cs="Arial"/>
          <w:i/>
          <w:iCs/>
          <w:sz w:val="24"/>
          <w:szCs w:val="24"/>
        </w:rPr>
        <w:t xml:space="preserve">Residential Tenancies Amendment Act 2018, </w:t>
      </w:r>
      <w:r w:rsidRPr="00CF3B27">
        <w:rPr>
          <w:rFonts w:ascii="Arial" w:hAnsi="Arial" w:cs="Arial"/>
          <w:sz w:val="24"/>
          <w:szCs w:val="24"/>
        </w:rPr>
        <w:t>due to commence on 1 July 2020.</w:t>
      </w:r>
    </w:p>
    <w:p w14:paraId="6CCB8ABC" w14:textId="77777777" w:rsidR="00277509" w:rsidRPr="00CF3B27" w:rsidRDefault="00277509" w:rsidP="002B47B0">
      <w:pPr>
        <w:spacing w:before="240" w:after="240" w:line="240" w:lineRule="auto"/>
        <w:rPr>
          <w:rFonts w:ascii="Arial" w:hAnsi="Arial" w:cs="Arial"/>
          <w:sz w:val="24"/>
          <w:szCs w:val="24"/>
        </w:rPr>
      </w:pPr>
      <w:r w:rsidRPr="00CF3B27">
        <w:rPr>
          <w:rFonts w:ascii="Arial" w:hAnsi="Arial" w:cs="Arial"/>
          <w:sz w:val="24"/>
          <w:szCs w:val="24"/>
        </w:rPr>
        <w:t>For the small, but growing, number of complex high-value compensation claims between landlords and tenants, we introduced compulsory conferences, aimed at ending the dispute by agreement rather than through a hearing. We are considering other opportunities to improve service to our users. This includes publishing a range of VCAT decisions to help users assess the likely outcome of their dispute.</w:t>
      </w:r>
    </w:p>
    <w:p w14:paraId="57964355" w14:textId="77777777" w:rsidR="00277509" w:rsidRPr="00CF3B27" w:rsidRDefault="00277509" w:rsidP="002B47B0">
      <w:pPr>
        <w:spacing w:after="0" w:line="240" w:lineRule="auto"/>
        <w:rPr>
          <w:rFonts w:ascii="Arial" w:hAnsi="Arial" w:cs="Arial"/>
          <w:sz w:val="24"/>
          <w:szCs w:val="24"/>
        </w:rPr>
      </w:pPr>
      <w:r w:rsidRPr="00CF3B27">
        <w:rPr>
          <w:rFonts w:ascii="Arial" w:hAnsi="Arial" w:cs="Arial"/>
          <w:sz w:val="24"/>
          <w:szCs w:val="24"/>
        </w:rPr>
        <w:lastRenderedPageBreak/>
        <w:t>In May, Head of List Deputy President Heather Barker retired and Deputy President Ian Proctor stepped into the role (see p. 63).</w:t>
      </w: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7DC7CB6E" w14:textId="77777777" w:rsidTr="005A01CA">
        <w:trPr>
          <w:trHeight w:val="542"/>
          <w:tblHeader/>
        </w:trPr>
        <w:tc>
          <w:tcPr>
            <w:tcW w:w="0" w:type="auto"/>
          </w:tcPr>
          <w:p w14:paraId="3AA20998"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Caseflow</w:t>
            </w:r>
            <w:proofErr w:type="spellEnd"/>
          </w:p>
        </w:tc>
        <w:tc>
          <w:tcPr>
            <w:tcW w:w="0" w:type="auto"/>
          </w:tcPr>
          <w:p w14:paraId="7556CD6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1E12E9A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69B2BB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9E83F0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37D65B6" w14:textId="77777777" w:rsidTr="005A01CA">
        <w:trPr>
          <w:trHeight w:val="355"/>
        </w:trPr>
        <w:tc>
          <w:tcPr>
            <w:tcW w:w="0" w:type="auto"/>
          </w:tcPr>
          <w:p w14:paraId="74D448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Initiations</w:t>
            </w:r>
          </w:p>
        </w:tc>
        <w:tc>
          <w:tcPr>
            <w:tcW w:w="0" w:type="auto"/>
          </w:tcPr>
          <w:p w14:paraId="0EFC94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54,551</w:t>
            </w:r>
          </w:p>
        </w:tc>
        <w:tc>
          <w:tcPr>
            <w:tcW w:w="0" w:type="auto"/>
          </w:tcPr>
          <w:p w14:paraId="0AD674A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53,212</w:t>
            </w:r>
          </w:p>
        </w:tc>
        <w:tc>
          <w:tcPr>
            <w:tcW w:w="0" w:type="auto"/>
          </w:tcPr>
          <w:p w14:paraId="60463C2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52,412</w:t>
            </w:r>
          </w:p>
        </w:tc>
        <w:tc>
          <w:tcPr>
            <w:tcW w:w="0" w:type="auto"/>
          </w:tcPr>
          <w:p w14:paraId="017F80D0"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2</w:t>
            </w:r>
            <w:r w:rsidR="00277509" w:rsidRPr="00CF3B27">
              <w:rPr>
                <w:rFonts w:ascii="Arial" w:hAnsi="Arial" w:cs="Arial"/>
                <w:sz w:val="24"/>
                <w:szCs w:val="24"/>
              </w:rPr>
              <w:t>%</w:t>
            </w:r>
          </w:p>
        </w:tc>
      </w:tr>
      <w:tr w:rsidR="00277509" w:rsidRPr="00CF3B27" w14:paraId="4A7D3902" w14:textId="77777777" w:rsidTr="005A01CA">
        <w:trPr>
          <w:trHeight w:val="350"/>
        </w:trPr>
        <w:tc>
          <w:tcPr>
            <w:tcW w:w="0" w:type="auto"/>
          </w:tcPr>
          <w:p w14:paraId="4CB3A8CC" w14:textId="77777777" w:rsidR="00277509" w:rsidRPr="00CF3B27" w:rsidRDefault="00277509" w:rsidP="001C59E2">
            <w:pPr>
              <w:jc w:val="both"/>
              <w:rPr>
                <w:rFonts w:ascii="Arial" w:hAnsi="Arial" w:cs="Arial"/>
                <w:sz w:val="24"/>
                <w:szCs w:val="24"/>
              </w:rPr>
            </w:pPr>
            <w:proofErr w:type="spellStart"/>
            <w:r w:rsidRPr="00CF3B27">
              <w:rPr>
                <w:rFonts w:ascii="Arial" w:hAnsi="Arial" w:cs="Arial"/>
                <w:sz w:val="24"/>
                <w:szCs w:val="24"/>
              </w:rPr>
              <w:t>Finalisations</w:t>
            </w:r>
            <w:proofErr w:type="spellEnd"/>
          </w:p>
        </w:tc>
        <w:tc>
          <w:tcPr>
            <w:tcW w:w="0" w:type="auto"/>
          </w:tcPr>
          <w:p w14:paraId="235F697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55,121</w:t>
            </w:r>
          </w:p>
        </w:tc>
        <w:tc>
          <w:tcPr>
            <w:tcW w:w="0" w:type="auto"/>
          </w:tcPr>
          <w:p w14:paraId="1E5F04F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53,309</w:t>
            </w:r>
          </w:p>
        </w:tc>
        <w:tc>
          <w:tcPr>
            <w:tcW w:w="0" w:type="auto"/>
          </w:tcPr>
          <w:p w14:paraId="3E4DD9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52,171</w:t>
            </w:r>
          </w:p>
        </w:tc>
        <w:tc>
          <w:tcPr>
            <w:tcW w:w="0" w:type="auto"/>
          </w:tcPr>
          <w:p w14:paraId="4BB06E1D"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2</w:t>
            </w:r>
            <w:r w:rsidR="00277509" w:rsidRPr="00CF3B27">
              <w:rPr>
                <w:rFonts w:ascii="Arial" w:hAnsi="Arial" w:cs="Arial"/>
                <w:sz w:val="24"/>
                <w:szCs w:val="24"/>
              </w:rPr>
              <w:t>%</w:t>
            </w:r>
          </w:p>
        </w:tc>
      </w:tr>
      <w:tr w:rsidR="00277509" w:rsidRPr="00CF3B27" w14:paraId="58B89BE9" w14:textId="77777777" w:rsidTr="005A01CA">
        <w:trPr>
          <w:trHeight w:val="346"/>
        </w:trPr>
        <w:tc>
          <w:tcPr>
            <w:tcW w:w="0" w:type="auto"/>
          </w:tcPr>
          <w:p w14:paraId="4100DFD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Pending</w:t>
            </w:r>
          </w:p>
        </w:tc>
        <w:tc>
          <w:tcPr>
            <w:tcW w:w="0" w:type="auto"/>
          </w:tcPr>
          <w:p w14:paraId="5997F3F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1,848</w:t>
            </w:r>
          </w:p>
        </w:tc>
        <w:tc>
          <w:tcPr>
            <w:tcW w:w="0" w:type="auto"/>
          </w:tcPr>
          <w:p w14:paraId="3577927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2,430</w:t>
            </w:r>
          </w:p>
        </w:tc>
        <w:tc>
          <w:tcPr>
            <w:tcW w:w="0" w:type="auto"/>
          </w:tcPr>
          <w:p w14:paraId="473BA8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2,467</w:t>
            </w:r>
          </w:p>
        </w:tc>
        <w:tc>
          <w:tcPr>
            <w:tcW w:w="0" w:type="auto"/>
          </w:tcPr>
          <w:p w14:paraId="56CEDB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r>
      <w:tr w:rsidR="00277509" w:rsidRPr="00CF3B27" w14:paraId="05549D65" w14:textId="77777777" w:rsidTr="005A01CA">
        <w:trPr>
          <w:trHeight w:val="370"/>
        </w:trPr>
        <w:tc>
          <w:tcPr>
            <w:tcW w:w="0" w:type="auto"/>
          </w:tcPr>
          <w:p w14:paraId="3D4212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2AC16F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101%</w:t>
            </w:r>
          </w:p>
        </w:tc>
        <w:tc>
          <w:tcPr>
            <w:tcW w:w="0" w:type="auto"/>
          </w:tcPr>
          <w:p w14:paraId="59EF5D1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100%</w:t>
            </w:r>
          </w:p>
        </w:tc>
        <w:tc>
          <w:tcPr>
            <w:tcW w:w="0" w:type="auto"/>
          </w:tcPr>
          <w:p w14:paraId="4ED329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100%</w:t>
            </w:r>
          </w:p>
        </w:tc>
        <w:tc>
          <w:tcPr>
            <w:tcW w:w="0" w:type="auto"/>
          </w:tcPr>
          <w:p w14:paraId="15EECDAA" w14:textId="77777777" w:rsidR="00277509" w:rsidRPr="00CF3B27" w:rsidRDefault="00277509" w:rsidP="001C59E2">
            <w:pPr>
              <w:jc w:val="both"/>
              <w:rPr>
                <w:rFonts w:ascii="Arial" w:hAnsi="Arial" w:cs="Arial"/>
                <w:sz w:val="24"/>
                <w:szCs w:val="24"/>
              </w:rPr>
            </w:pPr>
          </w:p>
        </w:tc>
      </w:tr>
    </w:tbl>
    <w:p w14:paraId="1A26ECBB" w14:textId="77777777" w:rsidR="00261285" w:rsidRDefault="0026128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4578"/>
        <w:gridCol w:w="1151"/>
        <w:gridCol w:w="1151"/>
        <w:gridCol w:w="1151"/>
        <w:gridCol w:w="950"/>
      </w:tblGrid>
      <w:tr w:rsidR="00277509" w:rsidRPr="00CF3B27" w14:paraId="09F4AADF" w14:textId="77777777" w:rsidTr="005A01CA">
        <w:trPr>
          <w:trHeight w:val="528"/>
          <w:tblHeader/>
        </w:trPr>
        <w:tc>
          <w:tcPr>
            <w:tcW w:w="0" w:type="auto"/>
          </w:tcPr>
          <w:p w14:paraId="62548EE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60FA62D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00AEE42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073139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9C371E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Target</w:t>
            </w:r>
          </w:p>
        </w:tc>
      </w:tr>
      <w:tr w:rsidR="00277509" w:rsidRPr="00CF3B27" w14:paraId="11BDDE08" w14:textId="77777777" w:rsidTr="005A01CA">
        <w:trPr>
          <w:trHeight w:val="365"/>
        </w:trPr>
        <w:tc>
          <w:tcPr>
            <w:tcW w:w="0" w:type="auto"/>
          </w:tcPr>
          <w:p w14:paraId="0A4BD03B"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Median</w:t>
            </w:r>
          </w:p>
        </w:tc>
        <w:tc>
          <w:tcPr>
            <w:tcW w:w="0" w:type="auto"/>
          </w:tcPr>
          <w:p w14:paraId="19802926"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2</w:t>
            </w:r>
          </w:p>
        </w:tc>
        <w:tc>
          <w:tcPr>
            <w:tcW w:w="0" w:type="auto"/>
          </w:tcPr>
          <w:p w14:paraId="64B755BE"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3</w:t>
            </w:r>
          </w:p>
        </w:tc>
        <w:tc>
          <w:tcPr>
            <w:tcW w:w="0" w:type="auto"/>
          </w:tcPr>
          <w:p w14:paraId="68614A0A"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3</w:t>
            </w:r>
          </w:p>
        </w:tc>
        <w:tc>
          <w:tcPr>
            <w:tcW w:w="0" w:type="auto"/>
          </w:tcPr>
          <w:p w14:paraId="776250AC" w14:textId="77777777" w:rsidR="00277509" w:rsidRPr="00C66E00" w:rsidRDefault="00277509" w:rsidP="001C59E2">
            <w:pPr>
              <w:jc w:val="both"/>
              <w:rPr>
                <w:rFonts w:ascii="Arial" w:hAnsi="Arial" w:cs="Arial"/>
                <w:sz w:val="24"/>
                <w:szCs w:val="24"/>
              </w:rPr>
            </w:pPr>
          </w:p>
        </w:tc>
      </w:tr>
      <w:tr w:rsidR="00277509" w:rsidRPr="00CF3B27" w14:paraId="5593D17A" w14:textId="77777777" w:rsidTr="005A01CA">
        <w:trPr>
          <w:trHeight w:val="355"/>
        </w:trPr>
        <w:tc>
          <w:tcPr>
            <w:tcW w:w="0" w:type="auto"/>
          </w:tcPr>
          <w:p w14:paraId="3BFBA30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80th Percentile</w:t>
            </w:r>
          </w:p>
        </w:tc>
        <w:tc>
          <w:tcPr>
            <w:tcW w:w="0" w:type="auto"/>
          </w:tcPr>
          <w:p w14:paraId="3FA97638"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4</w:t>
            </w:r>
          </w:p>
        </w:tc>
        <w:tc>
          <w:tcPr>
            <w:tcW w:w="0" w:type="auto"/>
          </w:tcPr>
          <w:p w14:paraId="63290ACC"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6</w:t>
            </w:r>
          </w:p>
        </w:tc>
        <w:tc>
          <w:tcPr>
            <w:tcW w:w="0" w:type="auto"/>
          </w:tcPr>
          <w:p w14:paraId="389026C0"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7</w:t>
            </w:r>
          </w:p>
        </w:tc>
        <w:tc>
          <w:tcPr>
            <w:tcW w:w="0" w:type="auto"/>
          </w:tcPr>
          <w:p w14:paraId="0D2B6A25" w14:textId="77777777" w:rsidR="00277509" w:rsidRPr="00C66E00" w:rsidRDefault="00277509" w:rsidP="001C59E2">
            <w:pPr>
              <w:jc w:val="both"/>
              <w:rPr>
                <w:rFonts w:ascii="Arial" w:hAnsi="Arial" w:cs="Arial"/>
                <w:sz w:val="24"/>
                <w:szCs w:val="24"/>
              </w:rPr>
            </w:pPr>
          </w:p>
        </w:tc>
      </w:tr>
      <w:tr w:rsidR="00277509" w:rsidRPr="00CF3B27" w14:paraId="5300B154" w14:textId="77777777" w:rsidTr="005A01CA">
        <w:trPr>
          <w:trHeight w:val="355"/>
        </w:trPr>
        <w:tc>
          <w:tcPr>
            <w:tcW w:w="0" w:type="auto"/>
          </w:tcPr>
          <w:p w14:paraId="22D80C7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Target</w:t>
            </w:r>
          </w:p>
        </w:tc>
        <w:tc>
          <w:tcPr>
            <w:tcW w:w="0" w:type="auto"/>
          </w:tcPr>
          <w:p w14:paraId="5562EE39" w14:textId="77777777" w:rsidR="00277509" w:rsidRPr="00C66E00" w:rsidRDefault="00277509" w:rsidP="001C59E2">
            <w:pPr>
              <w:jc w:val="both"/>
              <w:rPr>
                <w:rFonts w:ascii="Arial" w:hAnsi="Arial" w:cs="Arial"/>
                <w:sz w:val="24"/>
                <w:szCs w:val="24"/>
              </w:rPr>
            </w:pPr>
          </w:p>
        </w:tc>
        <w:tc>
          <w:tcPr>
            <w:tcW w:w="0" w:type="auto"/>
          </w:tcPr>
          <w:p w14:paraId="4F59D500" w14:textId="77777777" w:rsidR="00277509" w:rsidRPr="00C66E00" w:rsidRDefault="00277509" w:rsidP="001C59E2">
            <w:pPr>
              <w:jc w:val="both"/>
              <w:rPr>
                <w:rFonts w:ascii="Arial" w:hAnsi="Arial" w:cs="Arial"/>
                <w:sz w:val="24"/>
                <w:szCs w:val="24"/>
              </w:rPr>
            </w:pPr>
          </w:p>
        </w:tc>
        <w:tc>
          <w:tcPr>
            <w:tcW w:w="0" w:type="auto"/>
          </w:tcPr>
          <w:p w14:paraId="444D481A" w14:textId="77777777" w:rsidR="00277509" w:rsidRPr="00C66E00" w:rsidRDefault="00277509" w:rsidP="001C59E2">
            <w:pPr>
              <w:jc w:val="both"/>
              <w:rPr>
                <w:rFonts w:ascii="Arial" w:hAnsi="Arial" w:cs="Arial"/>
                <w:sz w:val="24"/>
                <w:szCs w:val="24"/>
              </w:rPr>
            </w:pPr>
          </w:p>
        </w:tc>
        <w:tc>
          <w:tcPr>
            <w:tcW w:w="0" w:type="auto"/>
          </w:tcPr>
          <w:p w14:paraId="63D3E4E3"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6</w:t>
            </w:r>
          </w:p>
        </w:tc>
      </w:tr>
    </w:tbl>
    <w:p w14:paraId="5C9FCDB0" w14:textId="77777777" w:rsidR="00C66E00" w:rsidRDefault="00C66E00" w:rsidP="001C59E2">
      <w:pPr>
        <w:spacing w:after="0" w:line="240" w:lineRule="auto"/>
      </w:pPr>
    </w:p>
    <w:tbl>
      <w:tblPr>
        <w:tblStyle w:val="TableGrid"/>
        <w:tblW w:w="0" w:type="auto"/>
        <w:tblLook w:val="0020" w:firstRow="1" w:lastRow="0" w:firstColumn="0" w:lastColumn="0" w:noHBand="0" w:noVBand="0"/>
        <w:tblCaption w:val="Table"/>
      </w:tblPr>
      <w:tblGrid>
        <w:gridCol w:w="4734"/>
        <w:gridCol w:w="1098"/>
        <w:gridCol w:w="1098"/>
        <w:gridCol w:w="1098"/>
        <w:gridCol w:w="1217"/>
      </w:tblGrid>
      <w:tr w:rsidR="00277509" w:rsidRPr="00CF3B27" w14:paraId="26CBD1E6" w14:textId="77777777" w:rsidTr="005A01CA">
        <w:trPr>
          <w:trHeight w:val="533"/>
          <w:tblHeader/>
        </w:trPr>
        <w:tc>
          <w:tcPr>
            <w:tcW w:w="0" w:type="auto"/>
          </w:tcPr>
          <w:p w14:paraId="79A2C18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Enabling Enactment</w:t>
            </w:r>
          </w:p>
        </w:tc>
        <w:tc>
          <w:tcPr>
            <w:tcW w:w="0" w:type="auto"/>
          </w:tcPr>
          <w:p w14:paraId="73E7947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163852A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09C7C96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5085599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4A8094D5" w14:textId="77777777" w:rsidTr="005A01CA">
        <w:trPr>
          <w:trHeight w:val="360"/>
        </w:trPr>
        <w:tc>
          <w:tcPr>
            <w:tcW w:w="0" w:type="auto"/>
          </w:tcPr>
          <w:p w14:paraId="744033AD" w14:textId="77777777" w:rsidR="00277509" w:rsidRPr="00C66E00" w:rsidRDefault="00277509" w:rsidP="001C59E2">
            <w:pPr>
              <w:jc w:val="both"/>
              <w:rPr>
                <w:rFonts w:ascii="Arial" w:hAnsi="Arial" w:cs="Arial"/>
                <w:sz w:val="24"/>
                <w:szCs w:val="24"/>
              </w:rPr>
            </w:pPr>
            <w:r w:rsidRPr="00C66E00">
              <w:rPr>
                <w:rFonts w:ascii="Arial" w:hAnsi="Arial" w:cs="Arial"/>
                <w:i/>
                <w:iCs/>
                <w:sz w:val="24"/>
                <w:szCs w:val="24"/>
              </w:rPr>
              <w:t>Residential Tenancies Act 1997</w:t>
            </w:r>
          </w:p>
        </w:tc>
        <w:tc>
          <w:tcPr>
            <w:tcW w:w="0" w:type="auto"/>
          </w:tcPr>
          <w:p w14:paraId="5E0B6CDB"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51,861</w:t>
            </w:r>
          </w:p>
        </w:tc>
        <w:tc>
          <w:tcPr>
            <w:tcW w:w="0" w:type="auto"/>
          </w:tcPr>
          <w:p w14:paraId="775BF4E2"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50,567</w:t>
            </w:r>
          </w:p>
        </w:tc>
        <w:tc>
          <w:tcPr>
            <w:tcW w:w="0" w:type="auto"/>
          </w:tcPr>
          <w:p w14:paraId="1DCE6E7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49,857</w:t>
            </w:r>
          </w:p>
        </w:tc>
        <w:tc>
          <w:tcPr>
            <w:tcW w:w="0" w:type="auto"/>
          </w:tcPr>
          <w:p w14:paraId="136FFE6F"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1</w:t>
            </w:r>
            <w:r w:rsidR="00277509" w:rsidRPr="00C66E00">
              <w:rPr>
                <w:rFonts w:ascii="Arial" w:hAnsi="Arial" w:cs="Arial"/>
                <w:bCs/>
                <w:sz w:val="24"/>
                <w:szCs w:val="24"/>
              </w:rPr>
              <w:t>%</w:t>
            </w:r>
          </w:p>
        </w:tc>
      </w:tr>
      <w:tr w:rsidR="00277509" w:rsidRPr="00CF3B27" w14:paraId="76366ACA" w14:textId="77777777" w:rsidTr="005A01CA">
        <w:trPr>
          <w:trHeight w:val="355"/>
        </w:trPr>
        <w:tc>
          <w:tcPr>
            <w:tcW w:w="0" w:type="auto"/>
          </w:tcPr>
          <w:p w14:paraId="41DA852C" w14:textId="77777777" w:rsidR="00277509" w:rsidRPr="00C66E00" w:rsidRDefault="00277509" w:rsidP="001C59E2">
            <w:pPr>
              <w:jc w:val="both"/>
              <w:rPr>
                <w:rFonts w:ascii="Arial" w:hAnsi="Arial" w:cs="Arial"/>
                <w:sz w:val="24"/>
                <w:szCs w:val="24"/>
              </w:rPr>
            </w:pPr>
            <w:r w:rsidRPr="00C66E00">
              <w:rPr>
                <w:rFonts w:ascii="Arial" w:hAnsi="Arial" w:cs="Arial"/>
                <w:i/>
                <w:iCs/>
                <w:sz w:val="24"/>
                <w:szCs w:val="24"/>
              </w:rPr>
              <w:t>Victorian Civil and Administrative Tribunal Act 1998</w:t>
            </w:r>
          </w:p>
        </w:tc>
        <w:tc>
          <w:tcPr>
            <w:tcW w:w="0" w:type="auto"/>
          </w:tcPr>
          <w:p w14:paraId="7733C1F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2,507</w:t>
            </w:r>
          </w:p>
        </w:tc>
        <w:tc>
          <w:tcPr>
            <w:tcW w:w="0" w:type="auto"/>
          </w:tcPr>
          <w:p w14:paraId="17A64BC0"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2,496</w:t>
            </w:r>
          </w:p>
        </w:tc>
        <w:tc>
          <w:tcPr>
            <w:tcW w:w="0" w:type="auto"/>
          </w:tcPr>
          <w:p w14:paraId="61B4BED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2,397</w:t>
            </w:r>
          </w:p>
        </w:tc>
        <w:tc>
          <w:tcPr>
            <w:tcW w:w="0" w:type="auto"/>
          </w:tcPr>
          <w:p w14:paraId="6E094F5C"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4</w:t>
            </w:r>
            <w:r w:rsidR="00277509" w:rsidRPr="00C66E00">
              <w:rPr>
                <w:rFonts w:ascii="Arial" w:hAnsi="Arial" w:cs="Arial"/>
                <w:bCs/>
                <w:sz w:val="24"/>
                <w:szCs w:val="24"/>
              </w:rPr>
              <w:t>%</w:t>
            </w:r>
          </w:p>
        </w:tc>
      </w:tr>
      <w:tr w:rsidR="00277509" w:rsidRPr="00CF3B27" w14:paraId="1D43A963" w14:textId="77777777" w:rsidTr="005A01CA">
        <w:trPr>
          <w:trHeight w:val="341"/>
        </w:trPr>
        <w:tc>
          <w:tcPr>
            <w:tcW w:w="0" w:type="auto"/>
          </w:tcPr>
          <w:p w14:paraId="20ABB6A7" w14:textId="77777777" w:rsidR="00277509" w:rsidRPr="00C66E00" w:rsidRDefault="00277509" w:rsidP="001C59E2">
            <w:pPr>
              <w:jc w:val="both"/>
              <w:rPr>
                <w:rFonts w:ascii="Arial" w:hAnsi="Arial" w:cs="Arial"/>
                <w:sz w:val="24"/>
                <w:szCs w:val="24"/>
              </w:rPr>
            </w:pPr>
            <w:r w:rsidRPr="00C66E00">
              <w:rPr>
                <w:rFonts w:ascii="Arial" w:hAnsi="Arial" w:cs="Arial"/>
                <w:i/>
                <w:iCs/>
                <w:sz w:val="24"/>
                <w:szCs w:val="24"/>
              </w:rPr>
              <w:t>Australian Consumer Law and Fair Trading Act 2012</w:t>
            </w:r>
          </w:p>
        </w:tc>
        <w:tc>
          <w:tcPr>
            <w:tcW w:w="0" w:type="auto"/>
          </w:tcPr>
          <w:p w14:paraId="768AF47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174</w:t>
            </w:r>
          </w:p>
        </w:tc>
        <w:tc>
          <w:tcPr>
            <w:tcW w:w="0" w:type="auto"/>
          </w:tcPr>
          <w:p w14:paraId="4BD1643A"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140</w:t>
            </w:r>
          </w:p>
        </w:tc>
        <w:tc>
          <w:tcPr>
            <w:tcW w:w="0" w:type="auto"/>
          </w:tcPr>
          <w:p w14:paraId="3AFEED99"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138</w:t>
            </w:r>
          </w:p>
        </w:tc>
        <w:tc>
          <w:tcPr>
            <w:tcW w:w="0" w:type="auto"/>
          </w:tcPr>
          <w:p w14:paraId="60EDC8F8"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1</w:t>
            </w:r>
            <w:r w:rsidR="00277509" w:rsidRPr="00C66E00">
              <w:rPr>
                <w:rFonts w:ascii="Arial" w:hAnsi="Arial" w:cs="Arial"/>
                <w:bCs/>
                <w:sz w:val="24"/>
                <w:szCs w:val="24"/>
              </w:rPr>
              <w:t>%</w:t>
            </w:r>
          </w:p>
        </w:tc>
      </w:tr>
      <w:tr w:rsidR="00277509" w:rsidRPr="00CF3B27" w14:paraId="718A7D55" w14:textId="77777777" w:rsidTr="005A01CA">
        <w:trPr>
          <w:trHeight w:val="307"/>
        </w:trPr>
        <w:tc>
          <w:tcPr>
            <w:tcW w:w="0" w:type="auto"/>
          </w:tcPr>
          <w:p w14:paraId="47C605E5"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Others</w:t>
            </w:r>
          </w:p>
        </w:tc>
        <w:tc>
          <w:tcPr>
            <w:tcW w:w="0" w:type="auto"/>
          </w:tcPr>
          <w:p w14:paraId="12DCEE3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w:t>
            </w:r>
          </w:p>
        </w:tc>
        <w:tc>
          <w:tcPr>
            <w:tcW w:w="0" w:type="auto"/>
          </w:tcPr>
          <w:p w14:paraId="40ACA860"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w:t>
            </w:r>
          </w:p>
        </w:tc>
        <w:tc>
          <w:tcPr>
            <w:tcW w:w="0" w:type="auto"/>
          </w:tcPr>
          <w:p w14:paraId="3AC43B4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20</w:t>
            </w:r>
          </w:p>
        </w:tc>
        <w:tc>
          <w:tcPr>
            <w:tcW w:w="0" w:type="auto"/>
          </w:tcPr>
          <w:p w14:paraId="1522C27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122%</w:t>
            </w:r>
          </w:p>
        </w:tc>
      </w:tr>
      <w:tr w:rsidR="00277509" w:rsidRPr="00CF3B27" w14:paraId="199ED799" w14:textId="77777777" w:rsidTr="005A01CA">
        <w:trPr>
          <w:trHeight w:val="394"/>
        </w:trPr>
        <w:tc>
          <w:tcPr>
            <w:tcW w:w="0" w:type="auto"/>
          </w:tcPr>
          <w:p w14:paraId="68F711A0"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Total</w:t>
            </w:r>
          </w:p>
        </w:tc>
        <w:tc>
          <w:tcPr>
            <w:tcW w:w="0" w:type="auto"/>
          </w:tcPr>
          <w:p w14:paraId="696C08C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54,551</w:t>
            </w:r>
          </w:p>
        </w:tc>
        <w:tc>
          <w:tcPr>
            <w:tcW w:w="0" w:type="auto"/>
          </w:tcPr>
          <w:p w14:paraId="7098C7F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53,212</w:t>
            </w:r>
          </w:p>
        </w:tc>
        <w:tc>
          <w:tcPr>
            <w:tcW w:w="0" w:type="auto"/>
          </w:tcPr>
          <w:p w14:paraId="303BAE70"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52,412</w:t>
            </w:r>
          </w:p>
        </w:tc>
        <w:tc>
          <w:tcPr>
            <w:tcW w:w="0" w:type="auto"/>
          </w:tcPr>
          <w:p w14:paraId="7C9FCD95"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2</w:t>
            </w:r>
            <w:r w:rsidR="00277509" w:rsidRPr="00C66E00">
              <w:rPr>
                <w:rFonts w:ascii="Arial" w:hAnsi="Arial" w:cs="Arial"/>
                <w:bCs/>
                <w:sz w:val="24"/>
                <w:szCs w:val="24"/>
              </w:rPr>
              <w:t>%</w:t>
            </w:r>
          </w:p>
        </w:tc>
      </w:tr>
    </w:tbl>
    <w:p w14:paraId="7DC1D5D4" w14:textId="77777777" w:rsidR="00C66E00" w:rsidRDefault="00C66E00" w:rsidP="001C59E2">
      <w:pPr>
        <w:spacing w:after="0" w:line="240" w:lineRule="auto"/>
      </w:pPr>
    </w:p>
    <w:tbl>
      <w:tblPr>
        <w:tblStyle w:val="TableGrid"/>
        <w:tblW w:w="0" w:type="auto"/>
        <w:tblLook w:val="0020" w:firstRow="1" w:lastRow="0" w:firstColumn="0" w:lastColumn="0" w:noHBand="0" w:noVBand="0"/>
        <w:tblCaption w:val="Table"/>
      </w:tblPr>
      <w:tblGrid>
        <w:gridCol w:w="4788"/>
        <w:gridCol w:w="1080"/>
        <w:gridCol w:w="1080"/>
        <w:gridCol w:w="1080"/>
        <w:gridCol w:w="1217"/>
      </w:tblGrid>
      <w:tr w:rsidR="00277509" w:rsidRPr="00CF3B27" w14:paraId="75797994" w14:textId="77777777" w:rsidTr="005A01CA">
        <w:trPr>
          <w:trHeight w:val="538"/>
          <w:tblHeader/>
        </w:trPr>
        <w:tc>
          <w:tcPr>
            <w:tcW w:w="0" w:type="auto"/>
          </w:tcPr>
          <w:p w14:paraId="103530A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Highest number of Applications by Case Type</w:t>
            </w:r>
          </w:p>
        </w:tc>
        <w:tc>
          <w:tcPr>
            <w:tcW w:w="0" w:type="auto"/>
          </w:tcPr>
          <w:p w14:paraId="6397923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8D0256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4371AA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01069B1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11022963" w14:textId="77777777" w:rsidTr="005A01CA">
        <w:trPr>
          <w:trHeight w:val="360"/>
        </w:trPr>
        <w:tc>
          <w:tcPr>
            <w:tcW w:w="0" w:type="auto"/>
          </w:tcPr>
          <w:p w14:paraId="503A1EF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Possession and rent</w:t>
            </w:r>
          </w:p>
        </w:tc>
        <w:tc>
          <w:tcPr>
            <w:tcW w:w="0" w:type="auto"/>
          </w:tcPr>
          <w:p w14:paraId="60C40828"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11,253</w:t>
            </w:r>
          </w:p>
        </w:tc>
        <w:tc>
          <w:tcPr>
            <w:tcW w:w="0" w:type="auto"/>
          </w:tcPr>
          <w:p w14:paraId="5B79D978"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14,107</w:t>
            </w:r>
          </w:p>
        </w:tc>
        <w:tc>
          <w:tcPr>
            <w:tcW w:w="0" w:type="auto"/>
          </w:tcPr>
          <w:p w14:paraId="6C98C2DB"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14,443</w:t>
            </w:r>
          </w:p>
        </w:tc>
        <w:tc>
          <w:tcPr>
            <w:tcW w:w="0" w:type="auto"/>
          </w:tcPr>
          <w:p w14:paraId="3B784BD6"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2%</w:t>
            </w:r>
          </w:p>
        </w:tc>
      </w:tr>
      <w:tr w:rsidR="00277509" w:rsidRPr="00CF3B27" w14:paraId="41BF3E53" w14:textId="77777777" w:rsidTr="005A01CA">
        <w:trPr>
          <w:trHeight w:val="350"/>
        </w:trPr>
        <w:tc>
          <w:tcPr>
            <w:tcW w:w="0" w:type="auto"/>
          </w:tcPr>
          <w:p w14:paraId="1AFA69D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Possession, rent and bond</w:t>
            </w:r>
          </w:p>
        </w:tc>
        <w:tc>
          <w:tcPr>
            <w:tcW w:w="0" w:type="auto"/>
          </w:tcPr>
          <w:p w14:paraId="13BC5E9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5,264</w:t>
            </w:r>
          </w:p>
        </w:tc>
        <w:tc>
          <w:tcPr>
            <w:tcW w:w="0" w:type="auto"/>
          </w:tcPr>
          <w:p w14:paraId="3C867544"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5,671</w:t>
            </w:r>
          </w:p>
        </w:tc>
        <w:tc>
          <w:tcPr>
            <w:tcW w:w="0" w:type="auto"/>
          </w:tcPr>
          <w:p w14:paraId="0D4D8F7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5,351</w:t>
            </w:r>
          </w:p>
        </w:tc>
        <w:tc>
          <w:tcPr>
            <w:tcW w:w="0" w:type="auto"/>
          </w:tcPr>
          <w:p w14:paraId="73849E71"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6</w:t>
            </w:r>
            <w:r w:rsidR="00277509" w:rsidRPr="00C66E00">
              <w:rPr>
                <w:rFonts w:ascii="Arial" w:hAnsi="Arial" w:cs="Arial"/>
                <w:bCs/>
                <w:sz w:val="24"/>
                <w:szCs w:val="24"/>
              </w:rPr>
              <w:t>%</w:t>
            </w:r>
          </w:p>
        </w:tc>
      </w:tr>
      <w:tr w:rsidR="00277509" w:rsidRPr="00CF3B27" w14:paraId="4D24BF3C" w14:textId="77777777" w:rsidTr="005A01CA">
        <w:trPr>
          <w:trHeight w:val="346"/>
        </w:trPr>
        <w:tc>
          <w:tcPr>
            <w:tcW w:w="0" w:type="auto"/>
          </w:tcPr>
          <w:p w14:paraId="60C6D7E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Possession: 60-day notice</w:t>
            </w:r>
          </w:p>
        </w:tc>
        <w:tc>
          <w:tcPr>
            <w:tcW w:w="0" w:type="auto"/>
          </w:tcPr>
          <w:p w14:paraId="4756C73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1,464</w:t>
            </w:r>
          </w:p>
        </w:tc>
        <w:tc>
          <w:tcPr>
            <w:tcW w:w="0" w:type="auto"/>
          </w:tcPr>
          <w:p w14:paraId="672639B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2,150</w:t>
            </w:r>
          </w:p>
        </w:tc>
        <w:tc>
          <w:tcPr>
            <w:tcW w:w="0" w:type="auto"/>
          </w:tcPr>
          <w:p w14:paraId="4080F10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1,421</w:t>
            </w:r>
          </w:p>
        </w:tc>
        <w:tc>
          <w:tcPr>
            <w:tcW w:w="0" w:type="auto"/>
          </w:tcPr>
          <w:p w14:paraId="2DAC7C2E"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3</w:t>
            </w:r>
            <w:r w:rsidR="00277509" w:rsidRPr="00C66E00">
              <w:rPr>
                <w:rFonts w:ascii="Arial" w:hAnsi="Arial" w:cs="Arial"/>
                <w:bCs/>
                <w:sz w:val="24"/>
                <w:szCs w:val="24"/>
              </w:rPr>
              <w:t>4%</w:t>
            </w:r>
          </w:p>
        </w:tc>
      </w:tr>
      <w:tr w:rsidR="00277509" w:rsidRPr="00CF3B27" w14:paraId="170108B2" w14:textId="77777777" w:rsidTr="005A01CA">
        <w:trPr>
          <w:trHeight w:val="355"/>
        </w:trPr>
        <w:tc>
          <w:tcPr>
            <w:tcW w:w="0" w:type="auto"/>
          </w:tcPr>
          <w:p w14:paraId="15C9486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Possession: end of fixed term or 120-day no reason</w:t>
            </w:r>
          </w:p>
        </w:tc>
        <w:tc>
          <w:tcPr>
            <w:tcW w:w="0" w:type="auto"/>
          </w:tcPr>
          <w:p w14:paraId="65EC391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927</w:t>
            </w:r>
          </w:p>
        </w:tc>
        <w:tc>
          <w:tcPr>
            <w:tcW w:w="0" w:type="auto"/>
          </w:tcPr>
          <w:p w14:paraId="325709B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1,255</w:t>
            </w:r>
          </w:p>
        </w:tc>
        <w:tc>
          <w:tcPr>
            <w:tcW w:w="0" w:type="auto"/>
          </w:tcPr>
          <w:p w14:paraId="501D5E18"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1,147</w:t>
            </w:r>
          </w:p>
        </w:tc>
        <w:tc>
          <w:tcPr>
            <w:tcW w:w="0" w:type="auto"/>
          </w:tcPr>
          <w:p w14:paraId="11AF8EAC"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9</w:t>
            </w:r>
            <w:r w:rsidR="00277509" w:rsidRPr="00C66E00">
              <w:rPr>
                <w:rFonts w:ascii="Arial" w:hAnsi="Arial" w:cs="Arial"/>
                <w:bCs/>
                <w:sz w:val="24"/>
                <w:szCs w:val="24"/>
              </w:rPr>
              <w:t>%</w:t>
            </w:r>
          </w:p>
        </w:tc>
      </w:tr>
      <w:tr w:rsidR="00277509" w:rsidRPr="00CF3B27" w14:paraId="77D6A849" w14:textId="77777777" w:rsidTr="005A01CA">
        <w:trPr>
          <w:trHeight w:val="346"/>
        </w:trPr>
        <w:tc>
          <w:tcPr>
            <w:tcW w:w="0" w:type="auto"/>
          </w:tcPr>
          <w:p w14:paraId="1DB74E9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Possession: damage or danger</w:t>
            </w:r>
          </w:p>
        </w:tc>
        <w:tc>
          <w:tcPr>
            <w:tcW w:w="0" w:type="auto"/>
          </w:tcPr>
          <w:p w14:paraId="1C4E93A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520</w:t>
            </w:r>
          </w:p>
        </w:tc>
        <w:tc>
          <w:tcPr>
            <w:tcW w:w="0" w:type="auto"/>
          </w:tcPr>
          <w:p w14:paraId="0D8257B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314</w:t>
            </w:r>
          </w:p>
        </w:tc>
        <w:tc>
          <w:tcPr>
            <w:tcW w:w="0" w:type="auto"/>
          </w:tcPr>
          <w:p w14:paraId="5C6CB5B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273</w:t>
            </w:r>
          </w:p>
        </w:tc>
        <w:tc>
          <w:tcPr>
            <w:tcW w:w="0" w:type="auto"/>
          </w:tcPr>
          <w:p w14:paraId="518509D2"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1</w:t>
            </w:r>
            <w:r w:rsidR="00277509" w:rsidRPr="00C66E00">
              <w:rPr>
                <w:rFonts w:ascii="Arial" w:hAnsi="Arial" w:cs="Arial"/>
                <w:bCs/>
                <w:sz w:val="24"/>
                <w:szCs w:val="24"/>
              </w:rPr>
              <w:t>3%</w:t>
            </w:r>
          </w:p>
        </w:tc>
      </w:tr>
      <w:tr w:rsidR="00277509" w:rsidRPr="00CF3B27" w14:paraId="12FD9E7C" w14:textId="77777777" w:rsidTr="005A01CA">
        <w:trPr>
          <w:trHeight w:val="552"/>
        </w:trPr>
        <w:tc>
          <w:tcPr>
            <w:tcW w:w="0" w:type="auto"/>
          </w:tcPr>
          <w:p w14:paraId="0102E10C"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 xml:space="preserve">Bond - unpaid rent and loss or damage or both </w:t>
            </w:r>
            <w:r w:rsidRPr="00C66E00">
              <w:rPr>
                <w:rFonts w:ascii="Arial" w:eastAsia="Times New Roman" w:hAnsi="Arial" w:cs="Arial"/>
                <w:sz w:val="24"/>
                <w:szCs w:val="24"/>
              </w:rPr>
              <w:t>— Landlord</w:t>
            </w:r>
          </w:p>
        </w:tc>
        <w:tc>
          <w:tcPr>
            <w:tcW w:w="0" w:type="auto"/>
          </w:tcPr>
          <w:p w14:paraId="66804BD2"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9,143</w:t>
            </w:r>
          </w:p>
        </w:tc>
        <w:tc>
          <w:tcPr>
            <w:tcW w:w="0" w:type="auto"/>
          </w:tcPr>
          <w:p w14:paraId="62E9958C"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9,091</w:t>
            </w:r>
          </w:p>
        </w:tc>
        <w:tc>
          <w:tcPr>
            <w:tcW w:w="0" w:type="auto"/>
          </w:tcPr>
          <w:p w14:paraId="361B147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8,834</w:t>
            </w:r>
          </w:p>
        </w:tc>
        <w:tc>
          <w:tcPr>
            <w:tcW w:w="0" w:type="auto"/>
          </w:tcPr>
          <w:p w14:paraId="47EE108C"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3</w:t>
            </w:r>
            <w:r w:rsidR="00277509" w:rsidRPr="00C66E00">
              <w:rPr>
                <w:rFonts w:ascii="Arial" w:hAnsi="Arial" w:cs="Arial"/>
                <w:bCs/>
                <w:sz w:val="24"/>
                <w:szCs w:val="24"/>
              </w:rPr>
              <w:t>%</w:t>
            </w:r>
          </w:p>
        </w:tc>
      </w:tr>
      <w:tr w:rsidR="00277509" w:rsidRPr="00CF3B27" w14:paraId="69AE40E7" w14:textId="77777777" w:rsidTr="005A01CA">
        <w:trPr>
          <w:trHeight w:val="346"/>
        </w:trPr>
        <w:tc>
          <w:tcPr>
            <w:tcW w:w="0" w:type="auto"/>
          </w:tcPr>
          <w:p w14:paraId="26B5A36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 xml:space="preserve">Bond and compensation </w:t>
            </w:r>
            <w:r w:rsidRPr="00C66E00">
              <w:rPr>
                <w:rFonts w:ascii="Arial" w:eastAsia="Times New Roman" w:hAnsi="Arial" w:cs="Arial"/>
                <w:sz w:val="24"/>
                <w:szCs w:val="24"/>
              </w:rPr>
              <w:t>— Landlord</w:t>
            </w:r>
          </w:p>
        </w:tc>
        <w:tc>
          <w:tcPr>
            <w:tcW w:w="0" w:type="auto"/>
          </w:tcPr>
          <w:p w14:paraId="214BAF7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5,734</w:t>
            </w:r>
          </w:p>
        </w:tc>
        <w:tc>
          <w:tcPr>
            <w:tcW w:w="0" w:type="auto"/>
          </w:tcPr>
          <w:p w14:paraId="6F984A44"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5,783</w:t>
            </w:r>
          </w:p>
        </w:tc>
        <w:tc>
          <w:tcPr>
            <w:tcW w:w="0" w:type="auto"/>
          </w:tcPr>
          <w:p w14:paraId="4065F635"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5,589</w:t>
            </w:r>
          </w:p>
        </w:tc>
        <w:tc>
          <w:tcPr>
            <w:tcW w:w="0" w:type="auto"/>
          </w:tcPr>
          <w:p w14:paraId="22A3317D"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3</w:t>
            </w:r>
            <w:r w:rsidR="00277509" w:rsidRPr="00C66E00">
              <w:rPr>
                <w:rFonts w:ascii="Arial" w:hAnsi="Arial" w:cs="Arial"/>
                <w:bCs/>
                <w:sz w:val="24"/>
                <w:szCs w:val="24"/>
              </w:rPr>
              <w:t>%</w:t>
            </w:r>
          </w:p>
        </w:tc>
      </w:tr>
      <w:tr w:rsidR="00277509" w:rsidRPr="00CF3B27" w14:paraId="342305CE" w14:textId="77777777" w:rsidTr="005A01CA">
        <w:trPr>
          <w:trHeight w:val="350"/>
        </w:trPr>
        <w:tc>
          <w:tcPr>
            <w:tcW w:w="0" w:type="auto"/>
          </w:tcPr>
          <w:p w14:paraId="5CFCDC78"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Bond Tenant</w:t>
            </w:r>
          </w:p>
        </w:tc>
        <w:tc>
          <w:tcPr>
            <w:tcW w:w="0" w:type="auto"/>
          </w:tcPr>
          <w:p w14:paraId="6BA2DFC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1,264</w:t>
            </w:r>
          </w:p>
        </w:tc>
        <w:tc>
          <w:tcPr>
            <w:tcW w:w="0" w:type="auto"/>
          </w:tcPr>
          <w:p w14:paraId="626FBC9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2,212</w:t>
            </w:r>
          </w:p>
        </w:tc>
        <w:tc>
          <w:tcPr>
            <w:tcW w:w="0" w:type="auto"/>
          </w:tcPr>
          <w:p w14:paraId="73A3E5D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1,691</w:t>
            </w:r>
          </w:p>
        </w:tc>
        <w:tc>
          <w:tcPr>
            <w:tcW w:w="0" w:type="auto"/>
          </w:tcPr>
          <w:p w14:paraId="71B47CC2"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2</w:t>
            </w:r>
            <w:r w:rsidR="00277509" w:rsidRPr="00C66E00">
              <w:rPr>
                <w:rFonts w:ascii="Arial" w:hAnsi="Arial" w:cs="Arial"/>
                <w:bCs/>
                <w:sz w:val="24"/>
                <w:szCs w:val="24"/>
              </w:rPr>
              <w:t>4%</w:t>
            </w:r>
          </w:p>
        </w:tc>
      </w:tr>
      <w:tr w:rsidR="00277509" w:rsidRPr="00CF3B27" w14:paraId="7C57E0C0" w14:textId="77777777" w:rsidTr="005A01CA">
        <w:trPr>
          <w:trHeight w:val="346"/>
        </w:trPr>
        <w:tc>
          <w:tcPr>
            <w:tcW w:w="0" w:type="auto"/>
          </w:tcPr>
          <w:p w14:paraId="3EA275E5"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Renewals</w:t>
            </w:r>
          </w:p>
        </w:tc>
        <w:tc>
          <w:tcPr>
            <w:tcW w:w="0" w:type="auto"/>
          </w:tcPr>
          <w:p w14:paraId="7991A5A9"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4,520</w:t>
            </w:r>
          </w:p>
        </w:tc>
        <w:tc>
          <w:tcPr>
            <w:tcW w:w="0" w:type="auto"/>
          </w:tcPr>
          <w:p w14:paraId="638D2B92"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4,927</w:t>
            </w:r>
          </w:p>
        </w:tc>
        <w:tc>
          <w:tcPr>
            <w:tcW w:w="0" w:type="auto"/>
          </w:tcPr>
          <w:p w14:paraId="39CD5E8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4,374</w:t>
            </w:r>
          </w:p>
        </w:tc>
        <w:tc>
          <w:tcPr>
            <w:tcW w:w="0" w:type="auto"/>
          </w:tcPr>
          <w:p w14:paraId="16B01665"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1</w:t>
            </w:r>
            <w:r w:rsidR="00277509" w:rsidRPr="00C66E00">
              <w:rPr>
                <w:rFonts w:ascii="Arial" w:hAnsi="Arial" w:cs="Arial"/>
                <w:bCs/>
                <w:sz w:val="24"/>
                <w:szCs w:val="24"/>
              </w:rPr>
              <w:t>1%</w:t>
            </w:r>
          </w:p>
        </w:tc>
      </w:tr>
      <w:tr w:rsidR="00277509" w:rsidRPr="00CF3B27" w14:paraId="7E035900" w14:textId="77777777" w:rsidTr="005A01CA">
        <w:trPr>
          <w:trHeight w:val="365"/>
        </w:trPr>
        <w:tc>
          <w:tcPr>
            <w:tcW w:w="0" w:type="auto"/>
          </w:tcPr>
          <w:p w14:paraId="5256319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Review and leave</w:t>
            </w:r>
          </w:p>
        </w:tc>
        <w:tc>
          <w:tcPr>
            <w:tcW w:w="0" w:type="auto"/>
          </w:tcPr>
          <w:p w14:paraId="4FB85F6B"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2,472</w:t>
            </w:r>
          </w:p>
        </w:tc>
        <w:tc>
          <w:tcPr>
            <w:tcW w:w="0" w:type="auto"/>
          </w:tcPr>
          <w:p w14:paraId="6F315A3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2,632</w:t>
            </w:r>
          </w:p>
        </w:tc>
        <w:tc>
          <w:tcPr>
            <w:tcW w:w="0" w:type="auto"/>
          </w:tcPr>
          <w:p w14:paraId="535FFC9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2,130</w:t>
            </w:r>
          </w:p>
        </w:tc>
        <w:tc>
          <w:tcPr>
            <w:tcW w:w="0" w:type="auto"/>
          </w:tcPr>
          <w:p w14:paraId="24697D94"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1</w:t>
            </w:r>
            <w:r w:rsidR="00277509" w:rsidRPr="00C66E00">
              <w:rPr>
                <w:rFonts w:ascii="Arial" w:hAnsi="Arial" w:cs="Arial"/>
                <w:bCs/>
                <w:sz w:val="24"/>
                <w:szCs w:val="24"/>
              </w:rPr>
              <w:t>9%</w:t>
            </w:r>
          </w:p>
        </w:tc>
      </w:tr>
    </w:tbl>
    <w:p w14:paraId="617A44B7" w14:textId="77777777" w:rsidR="00C66E00" w:rsidRDefault="00C66E00" w:rsidP="001C59E2">
      <w:pPr>
        <w:spacing w:after="0" w:line="240" w:lineRule="auto"/>
      </w:pPr>
    </w:p>
    <w:tbl>
      <w:tblPr>
        <w:tblStyle w:val="TableGrid"/>
        <w:tblW w:w="0" w:type="auto"/>
        <w:tblLook w:val="0020" w:firstRow="1" w:lastRow="0" w:firstColumn="0" w:lastColumn="0" w:noHBand="0" w:noVBand="0"/>
        <w:tblCaption w:val="Table"/>
      </w:tblPr>
      <w:tblGrid>
        <w:gridCol w:w="4857"/>
        <w:gridCol w:w="1057"/>
        <w:gridCol w:w="1057"/>
        <w:gridCol w:w="1057"/>
        <w:gridCol w:w="1217"/>
      </w:tblGrid>
      <w:tr w:rsidR="00277509" w:rsidRPr="00CF3B27" w14:paraId="4E4DF76F" w14:textId="77777777" w:rsidTr="005A01CA">
        <w:trPr>
          <w:trHeight w:val="533"/>
          <w:tblHeader/>
        </w:trPr>
        <w:tc>
          <w:tcPr>
            <w:tcW w:w="0" w:type="auto"/>
          </w:tcPr>
          <w:p w14:paraId="2AAB1A1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Applications by Applicant Type</w:t>
            </w:r>
          </w:p>
        </w:tc>
        <w:tc>
          <w:tcPr>
            <w:tcW w:w="0" w:type="auto"/>
          </w:tcPr>
          <w:p w14:paraId="0114B6A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12AF02E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F0F052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5E46699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328D3580" w14:textId="77777777" w:rsidTr="005A01CA">
        <w:trPr>
          <w:trHeight w:val="360"/>
        </w:trPr>
        <w:tc>
          <w:tcPr>
            <w:tcW w:w="0" w:type="auto"/>
          </w:tcPr>
          <w:p w14:paraId="201A49E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lastRenderedPageBreak/>
              <w:t>Director of Housing</w:t>
            </w:r>
          </w:p>
        </w:tc>
        <w:tc>
          <w:tcPr>
            <w:tcW w:w="0" w:type="auto"/>
          </w:tcPr>
          <w:p w14:paraId="2B91B79A"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10,799</w:t>
            </w:r>
          </w:p>
        </w:tc>
        <w:tc>
          <w:tcPr>
            <w:tcW w:w="0" w:type="auto"/>
          </w:tcPr>
          <w:p w14:paraId="103D4785"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9,352</w:t>
            </w:r>
          </w:p>
        </w:tc>
        <w:tc>
          <w:tcPr>
            <w:tcW w:w="0" w:type="auto"/>
          </w:tcPr>
          <w:p w14:paraId="19ED721D"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8,628</w:t>
            </w:r>
          </w:p>
        </w:tc>
        <w:tc>
          <w:tcPr>
            <w:tcW w:w="0" w:type="auto"/>
          </w:tcPr>
          <w:p w14:paraId="453F903C"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8</w:t>
            </w:r>
            <w:r w:rsidR="00277509" w:rsidRPr="00C66E00">
              <w:rPr>
                <w:rFonts w:ascii="Arial" w:hAnsi="Arial" w:cs="Arial"/>
                <w:bCs/>
                <w:sz w:val="24"/>
                <w:szCs w:val="24"/>
              </w:rPr>
              <w:t>%</w:t>
            </w:r>
          </w:p>
        </w:tc>
      </w:tr>
      <w:tr w:rsidR="00277509" w:rsidRPr="00CF3B27" w14:paraId="4016D425" w14:textId="77777777" w:rsidTr="005A01CA">
        <w:trPr>
          <w:trHeight w:val="552"/>
        </w:trPr>
        <w:tc>
          <w:tcPr>
            <w:tcW w:w="0" w:type="auto"/>
          </w:tcPr>
          <w:p w14:paraId="6E4A31F5"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Landlords represented by estate agents or property managers</w:t>
            </w:r>
          </w:p>
        </w:tc>
        <w:tc>
          <w:tcPr>
            <w:tcW w:w="0" w:type="auto"/>
          </w:tcPr>
          <w:p w14:paraId="2F6B88A1"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34,785</w:t>
            </w:r>
          </w:p>
        </w:tc>
        <w:tc>
          <w:tcPr>
            <w:tcW w:w="0" w:type="auto"/>
          </w:tcPr>
          <w:p w14:paraId="4B654F72"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33,376</w:t>
            </w:r>
          </w:p>
        </w:tc>
        <w:tc>
          <w:tcPr>
            <w:tcW w:w="0" w:type="auto"/>
          </w:tcPr>
          <w:p w14:paraId="08A5A2C8"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31,973</w:t>
            </w:r>
          </w:p>
        </w:tc>
        <w:tc>
          <w:tcPr>
            <w:tcW w:w="0" w:type="auto"/>
          </w:tcPr>
          <w:p w14:paraId="55628861"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4</w:t>
            </w:r>
            <w:r w:rsidR="00277509" w:rsidRPr="00C66E00">
              <w:rPr>
                <w:rFonts w:ascii="Arial" w:hAnsi="Arial" w:cs="Arial"/>
                <w:bCs/>
                <w:sz w:val="24"/>
                <w:szCs w:val="24"/>
              </w:rPr>
              <w:t>%</w:t>
            </w:r>
          </w:p>
        </w:tc>
      </w:tr>
      <w:tr w:rsidR="00277509" w:rsidRPr="00CF3B27" w14:paraId="14B26830" w14:textId="77777777" w:rsidTr="005A01CA">
        <w:trPr>
          <w:trHeight w:val="346"/>
        </w:trPr>
        <w:tc>
          <w:tcPr>
            <w:tcW w:w="0" w:type="auto"/>
          </w:tcPr>
          <w:p w14:paraId="46D5604A"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Private landlords</w:t>
            </w:r>
          </w:p>
        </w:tc>
        <w:tc>
          <w:tcPr>
            <w:tcW w:w="0" w:type="auto"/>
          </w:tcPr>
          <w:p w14:paraId="02DBD05A"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2,770</w:t>
            </w:r>
          </w:p>
        </w:tc>
        <w:tc>
          <w:tcPr>
            <w:tcW w:w="0" w:type="auto"/>
          </w:tcPr>
          <w:p w14:paraId="45D4BB8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3,335</w:t>
            </w:r>
          </w:p>
        </w:tc>
        <w:tc>
          <w:tcPr>
            <w:tcW w:w="0" w:type="auto"/>
          </w:tcPr>
          <w:p w14:paraId="0D2AF1A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3,830</w:t>
            </w:r>
          </w:p>
        </w:tc>
        <w:tc>
          <w:tcPr>
            <w:tcW w:w="0" w:type="auto"/>
          </w:tcPr>
          <w:p w14:paraId="43865D34"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15%</w:t>
            </w:r>
          </w:p>
        </w:tc>
      </w:tr>
      <w:tr w:rsidR="00277509" w:rsidRPr="00CF3B27" w14:paraId="791BF7DC" w14:textId="77777777" w:rsidTr="005A01CA">
        <w:trPr>
          <w:trHeight w:val="355"/>
        </w:trPr>
        <w:tc>
          <w:tcPr>
            <w:tcW w:w="0" w:type="auto"/>
          </w:tcPr>
          <w:p w14:paraId="1B53BA2E"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Tenants or residents</w:t>
            </w:r>
          </w:p>
        </w:tc>
        <w:tc>
          <w:tcPr>
            <w:tcW w:w="0" w:type="auto"/>
          </w:tcPr>
          <w:p w14:paraId="761A27C9"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5,135</w:t>
            </w:r>
          </w:p>
        </w:tc>
        <w:tc>
          <w:tcPr>
            <w:tcW w:w="0" w:type="auto"/>
          </w:tcPr>
          <w:p w14:paraId="6475493F"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6,049</w:t>
            </w:r>
          </w:p>
        </w:tc>
        <w:tc>
          <w:tcPr>
            <w:tcW w:w="0" w:type="auto"/>
          </w:tcPr>
          <w:p w14:paraId="0287E037"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6,693</w:t>
            </w:r>
          </w:p>
        </w:tc>
        <w:tc>
          <w:tcPr>
            <w:tcW w:w="0" w:type="auto"/>
          </w:tcPr>
          <w:p w14:paraId="31B147CB"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11%</w:t>
            </w:r>
          </w:p>
        </w:tc>
      </w:tr>
      <w:tr w:rsidR="00277509" w:rsidRPr="00CF3B27" w14:paraId="237BE792" w14:textId="77777777" w:rsidTr="005A01CA">
        <w:trPr>
          <w:trHeight w:val="552"/>
        </w:trPr>
        <w:tc>
          <w:tcPr>
            <w:tcW w:w="0" w:type="auto"/>
          </w:tcPr>
          <w:p w14:paraId="41009DD8" w14:textId="77777777" w:rsidR="00277509" w:rsidRPr="00C66E00" w:rsidRDefault="00277509" w:rsidP="00D65B07">
            <w:pPr>
              <w:jc w:val="both"/>
              <w:rPr>
                <w:rFonts w:ascii="Arial" w:hAnsi="Arial" w:cs="Arial"/>
                <w:sz w:val="24"/>
                <w:szCs w:val="24"/>
              </w:rPr>
            </w:pPr>
            <w:r w:rsidRPr="00C66E00">
              <w:rPr>
                <w:rFonts w:ascii="Arial" w:hAnsi="Arial" w:cs="Arial"/>
                <w:sz w:val="24"/>
                <w:szCs w:val="24"/>
              </w:rPr>
              <w:t>Others (</w:t>
            </w:r>
            <w:r w:rsidR="00D65B07">
              <w:rPr>
                <w:rFonts w:ascii="Arial" w:hAnsi="Arial" w:cs="Arial"/>
                <w:sz w:val="24"/>
                <w:szCs w:val="24"/>
              </w:rPr>
              <w:t>i</w:t>
            </w:r>
            <w:r w:rsidRPr="00C66E00">
              <w:rPr>
                <w:rFonts w:ascii="Arial" w:hAnsi="Arial" w:cs="Arial"/>
                <w:sz w:val="24"/>
                <w:szCs w:val="24"/>
              </w:rPr>
              <w:t>ncluding Rooming House Owners and Caravan Park Owners)</w:t>
            </w:r>
          </w:p>
        </w:tc>
        <w:tc>
          <w:tcPr>
            <w:tcW w:w="0" w:type="auto"/>
          </w:tcPr>
          <w:p w14:paraId="4FB4491A"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1,062</w:t>
            </w:r>
          </w:p>
        </w:tc>
        <w:tc>
          <w:tcPr>
            <w:tcW w:w="0" w:type="auto"/>
          </w:tcPr>
          <w:p w14:paraId="526537EC"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1,100</w:t>
            </w:r>
          </w:p>
        </w:tc>
        <w:tc>
          <w:tcPr>
            <w:tcW w:w="0" w:type="auto"/>
          </w:tcPr>
          <w:p w14:paraId="101F2B89"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1,288</w:t>
            </w:r>
          </w:p>
        </w:tc>
        <w:tc>
          <w:tcPr>
            <w:tcW w:w="0" w:type="auto"/>
          </w:tcPr>
          <w:p w14:paraId="16D5CF3C"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17%</w:t>
            </w:r>
          </w:p>
        </w:tc>
      </w:tr>
      <w:tr w:rsidR="00277509" w:rsidRPr="00CF3B27" w14:paraId="545439E0" w14:textId="77777777" w:rsidTr="005A01CA">
        <w:trPr>
          <w:trHeight w:val="322"/>
        </w:trPr>
        <w:tc>
          <w:tcPr>
            <w:tcW w:w="0" w:type="auto"/>
          </w:tcPr>
          <w:p w14:paraId="636F9D69"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Total</w:t>
            </w:r>
          </w:p>
        </w:tc>
        <w:tc>
          <w:tcPr>
            <w:tcW w:w="0" w:type="auto"/>
          </w:tcPr>
          <w:p w14:paraId="4BF6A906"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54,551</w:t>
            </w:r>
          </w:p>
        </w:tc>
        <w:tc>
          <w:tcPr>
            <w:tcW w:w="0" w:type="auto"/>
          </w:tcPr>
          <w:p w14:paraId="50BF29E3" w14:textId="77777777" w:rsidR="00277509" w:rsidRPr="00C66E00" w:rsidRDefault="00277509" w:rsidP="001C59E2">
            <w:pPr>
              <w:jc w:val="both"/>
              <w:rPr>
                <w:rFonts w:ascii="Arial" w:hAnsi="Arial" w:cs="Arial"/>
                <w:sz w:val="24"/>
                <w:szCs w:val="24"/>
              </w:rPr>
            </w:pPr>
            <w:r w:rsidRPr="00C66E00">
              <w:rPr>
                <w:rFonts w:ascii="Arial" w:hAnsi="Arial" w:cs="Arial"/>
                <w:sz w:val="24"/>
                <w:szCs w:val="24"/>
              </w:rPr>
              <w:t>53,212</w:t>
            </w:r>
          </w:p>
        </w:tc>
        <w:tc>
          <w:tcPr>
            <w:tcW w:w="0" w:type="auto"/>
          </w:tcPr>
          <w:p w14:paraId="50B6DA15" w14:textId="77777777" w:rsidR="00277509" w:rsidRPr="00C66E00" w:rsidRDefault="00277509" w:rsidP="001C59E2">
            <w:pPr>
              <w:jc w:val="both"/>
              <w:rPr>
                <w:rFonts w:ascii="Arial" w:hAnsi="Arial" w:cs="Arial"/>
                <w:sz w:val="24"/>
                <w:szCs w:val="24"/>
              </w:rPr>
            </w:pPr>
            <w:r w:rsidRPr="00C66E00">
              <w:rPr>
                <w:rFonts w:ascii="Arial" w:hAnsi="Arial" w:cs="Arial"/>
                <w:bCs/>
                <w:sz w:val="24"/>
                <w:szCs w:val="24"/>
              </w:rPr>
              <w:t>52,412</w:t>
            </w:r>
          </w:p>
        </w:tc>
        <w:tc>
          <w:tcPr>
            <w:tcW w:w="0" w:type="auto"/>
          </w:tcPr>
          <w:p w14:paraId="11D931B2" w14:textId="77777777" w:rsidR="00277509" w:rsidRPr="00C66E00" w:rsidRDefault="00EF693E" w:rsidP="001C59E2">
            <w:pPr>
              <w:jc w:val="both"/>
              <w:rPr>
                <w:rFonts w:ascii="Arial" w:hAnsi="Arial" w:cs="Arial"/>
                <w:sz w:val="24"/>
                <w:szCs w:val="24"/>
              </w:rPr>
            </w:pPr>
            <w:r>
              <w:rPr>
                <w:rFonts w:ascii="Arial" w:hAnsi="Arial" w:cs="Arial"/>
                <w:bCs/>
                <w:sz w:val="24"/>
                <w:szCs w:val="24"/>
              </w:rPr>
              <w:t>–</w:t>
            </w:r>
            <w:r w:rsidRPr="00C66E00">
              <w:rPr>
                <w:rFonts w:ascii="Arial" w:hAnsi="Arial" w:cs="Arial"/>
                <w:bCs/>
                <w:sz w:val="24"/>
                <w:szCs w:val="24"/>
              </w:rPr>
              <w:t>2</w:t>
            </w:r>
            <w:r w:rsidR="00277509" w:rsidRPr="00C66E00">
              <w:rPr>
                <w:rFonts w:ascii="Arial" w:hAnsi="Arial" w:cs="Arial"/>
                <w:bCs/>
                <w:sz w:val="24"/>
                <w:szCs w:val="24"/>
              </w:rPr>
              <w:t>%</w:t>
            </w:r>
          </w:p>
        </w:tc>
      </w:tr>
    </w:tbl>
    <w:p w14:paraId="3E3D39C4" w14:textId="77777777" w:rsidR="00277509" w:rsidRPr="00CF3B27" w:rsidRDefault="00277509" w:rsidP="00912D5A">
      <w:pPr>
        <w:pStyle w:val="Heading2"/>
      </w:pPr>
      <w:r w:rsidRPr="00CF3B27">
        <w:br w:type="page"/>
      </w:r>
      <w:bookmarkStart w:id="23" w:name="_Toc22233748"/>
      <w:r w:rsidRPr="00CF3B27">
        <w:lastRenderedPageBreak/>
        <w:t>Review and Regulation List</w:t>
      </w:r>
      <w:bookmarkEnd w:id="23"/>
    </w:p>
    <w:p w14:paraId="4DDDE38D" w14:textId="77777777" w:rsidR="00277509" w:rsidRPr="00CF3B27" w:rsidRDefault="00277509" w:rsidP="00912D5A">
      <w:pPr>
        <w:spacing w:before="120" w:after="120" w:line="240" w:lineRule="auto"/>
        <w:jc w:val="both"/>
        <w:rPr>
          <w:rFonts w:ascii="Arial" w:hAnsi="Arial" w:cs="Arial"/>
          <w:sz w:val="24"/>
          <w:szCs w:val="24"/>
        </w:rPr>
      </w:pPr>
      <w:r w:rsidRPr="00CF3B27">
        <w:rPr>
          <w:rFonts w:ascii="Arial" w:hAnsi="Arial" w:cs="Arial"/>
          <w:b/>
          <w:bCs/>
          <w:sz w:val="24"/>
          <w:szCs w:val="24"/>
        </w:rPr>
        <w:t>Key points</w:t>
      </w:r>
    </w:p>
    <w:p w14:paraId="546F7FC6" w14:textId="77777777" w:rsidR="00277509" w:rsidRPr="00CF3B27" w:rsidRDefault="008C4BF9" w:rsidP="00912D5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Changes to the </w:t>
      </w:r>
      <w:r w:rsidR="00277509" w:rsidRPr="00CF3B27">
        <w:rPr>
          <w:rFonts w:ascii="Arial" w:eastAsia="Times New Roman" w:hAnsi="Arial" w:cs="Arial"/>
          <w:i/>
          <w:iCs/>
          <w:sz w:val="24"/>
          <w:szCs w:val="24"/>
        </w:rPr>
        <w:t xml:space="preserve">Firearms Act 1996 </w:t>
      </w:r>
      <w:r w:rsidR="00277509" w:rsidRPr="00CF3B27">
        <w:rPr>
          <w:rFonts w:ascii="Arial" w:eastAsia="Times New Roman" w:hAnsi="Arial" w:cs="Arial"/>
          <w:sz w:val="24"/>
          <w:szCs w:val="24"/>
        </w:rPr>
        <w:t>sparked more applications for review of a decision</w:t>
      </w:r>
    </w:p>
    <w:p w14:paraId="5485A9D1" w14:textId="77777777" w:rsidR="00277509" w:rsidRPr="00CF3B27" w:rsidRDefault="00912D5A" w:rsidP="00912D5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hAnsi="Arial" w:cs="Arial"/>
          <w:sz w:val="24"/>
          <w:szCs w:val="24"/>
        </w:rPr>
        <w:t xml:space="preserve">More applications made under the </w:t>
      </w:r>
      <w:r w:rsidR="00277509" w:rsidRPr="00CF3B27">
        <w:rPr>
          <w:rFonts w:ascii="Arial" w:hAnsi="Arial" w:cs="Arial"/>
          <w:i/>
          <w:iCs/>
          <w:sz w:val="24"/>
          <w:szCs w:val="24"/>
        </w:rPr>
        <w:t>Health Practitioner Regulation National Law (Victoria) Act 2009</w:t>
      </w:r>
    </w:p>
    <w:p w14:paraId="26D09D6E" w14:textId="77777777" w:rsidR="00277509" w:rsidRPr="00CF3B27" w:rsidRDefault="00277509" w:rsidP="00912D5A">
      <w:pPr>
        <w:spacing w:before="240" w:after="120" w:line="240" w:lineRule="auto"/>
        <w:jc w:val="both"/>
        <w:rPr>
          <w:rFonts w:ascii="Arial" w:hAnsi="Arial" w:cs="Arial"/>
          <w:sz w:val="24"/>
          <w:szCs w:val="24"/>
        </w:rPr>
      </w:pPr>
      <w:r w:rsidRPr="00CF3B27">
        <w:rPr>
          <w:rFonts w:ascii="Arial" w:hAnsi="Arial" w:cs="Arial"/>
          <w:b/>
          <w:bCs/>
          <w:sz w:val="24"/>
          <w:szCs w:val="24"/>
        </w:rPr>
        <w:t>What we do</w:t>
      </w:r>
    </w:p>
    <w:p w14:paraId="2C344B05" w14:textId="77777777" w:rsidR="00277509" w:rsidRPr="00CF3B27" w:rsidRDefault="00277509" w:rsidP="004C1921">
      <w:pPr>
        <w:spacing w:after="0" w:line="240" w:lineRule="auto"/>
        <w:rPr>
          <w:rFonts w:ascii="Arial" w:hAnsi="Arial" w:cs="Arial"/>
          <w:sz w:val="24"/>
          <w:szCs w:val="24"/>
        </w:rPr>
      </w:pPr>
      <w:r w:rsidRPr="00CF3B27">
        <w:rPr>
          <w:rFonts w:ascii="Arial" w:hAnsi="Arial" w:cs="Arial"/>
          <w:sz w:val="24"/>
          <w:szCs w:val="24"/>
        </w:rPr>
        <w:t>More than 80 enabling enactments provide jurisdiction for VCAT to hear cases managed under the Review and Regulation List. Our review jurisdiction allows people to challenge administrative decisions made by government decision</w:t>
      </w:r>
      <w:r w:rsidR="00D94144">
        <w:rPr>
          <w:rFonts w:ascii="Arial" w:hAnsi="Arial" w:cs="Arial"/>
          <w:sz w:val="24"/>
          <w:szCs w:val="24"/>
        </w:rPr>
        <w:t>-</w:t>
      </w:r>
      <w:r w:rsidRPr="00CF3B27">
        <w:rPr>
          <w:rFonts w:ascii="Arial" w:hAnsi="Arial" w:cs="Arial"/>
          <w:sz w:val="24"/>
          <w:szCs w:val="24"/>
        </w:rPr>
        <w:t>makers, and professional and licensing decisions made by regulatory authorities, boards, panels and committees.</w:t>
      </w:r>
    </w:p>
    <w:p w14:paraId="6D2ED249" w14:textId="77777777" w:rsidR="00277509" w:rsidRPr="00CF3B27" w:rsidRDefault="00277509" w:rsidP="004C1921">
      <w:pPr>
        <w:spacing w:before="240" w:after="120" w:line="240" w:lineRule="auto"/>
        <w:rPr>
          <w:rFonts w:ascii="Arial" w:hAnsi="Arial" w:cs="Arial"/>
          <w:sz w:val="24"/>
          <w:szCs w:val="24"/>
        </w:rPr>
      </w:pPr>
      <w:r w:rsidRPr="00CF3B27">
        <w:rPr>
          <w:rFonts w:ascii="Arial" w:hAnsi="Arial" w:cs="Arial"/>
          <w:sz w:val="24"/>
          <w:szCs w:val="24"/>
        </w:rPr>
        <w:t>In this list, we also conduct inquiries into the professional conduct of various professionals, including a broad range of health professionals, as part of our</w:t>
      </w:r>
      <w:r w:rsidR="003837D0">
        <w:rPr>
          <w:rFonts w:ascii="Arial" w:hAnsi="Arial" w:cs="Arial"/>
          <w:sz w:val="24"/>
          <w:szCs w:val="24"/>
        </w:rPr>
        <w:t xml:space="preserve"> ‘</w:t>
      </w:r>
      <w:r w:rsidRPr="00CF3B27">
        <w:rPr>
          <w:rFonts w:ascii="Arial" w:hAnsi="Arial" w:cs="Arial"/>
          <w:sz w:val="24"/>
          <w:szCs w:val="24"/>
        </w:rPr>
        <w:t>original</w:t>
      </w:r>
      <w:r w:rsidR="003837D0">
        <w:rPr>
          <w:rFonts w:ascii="Arial" w:hAnsi="Arial" w:cs="Arial"/>
          <w:sz w:val="24"/>
          <w:szCs w:val="24"/>
        </w:rPr>
        <w:t>’</w:t>
      </w:r>
      <w:r w:rsidRPr="00CF3B27">
        <w:rPr>
          <w:rFonts w:ascii="Arial" w:hAnsi="Arial" w:cs="Arial"/>
          <w:sz w:val="24"/>
          <w:szCs w:val="24"/>
        </w:rPr>
        <w:t xml:space="preserve"> Jurisdiction. </w:t>
      </w:r>
      <w:r w:rsidRPr="00CF3B27">
        <w:rPr>
          <w:rFonts w:ascii="Arial" w:hAnsi="Arial" w:cs="Arial"/>
          <w:sz w:val="24"/>
          <w:szCs w:val="24"/>
          <w:lang w:val="es-ES_tradnl"/>
        </w:rPr>
        <w:t xml:space="preserve">Original </w:t>
      </w:r>
      <w:r w:rsidRPr="00CF3B27">
        <w:rPr>
          <w:rFonts w:ascii="Arial" w:hAnsi="Arial" w:cs="Arial"/>
          <w:sz w:val="24"/>
          <w:szCs w:val="24"/>
        </w:rPr>
        <w:t>jurisdiction means VCAT is the first instance decision-maker. The wide variety of matters we commonly deal with include:</w:t>
      </w:r>
    </w:p>
    <w:p w14:paraId="384621B2" w14:textId="77777777" w:rsidR="00277509" w:rsidRPr="00CF3B27" w:rsidRDefault="008C4BF9" w:rsidP="009F696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health practitioners disciplinary and registration matters</w:t>
      </w:r>
    </w:p>
    <w:p w14:paraId="75878825" w14:textId="77777777" w:rsidR="00277509" w:rsidRPr="00CF3B27" w:rsidRDefault="008C4BF9" w:rsidP="009F696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estate agent, private security agent, commercial passenger vehicle owners and drivers matters</w:t>
      </w:r>
    </w:p>
    <w:p w14:paraId="6B7EF584" w14:textId="77777777" w:rsidR="00277509" w:rsidRPr="00CF3B27" w:rsidRDefault="008C4BF9" w:rsidP="009F696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racing disciplinary matters</w:t>
      </w:r>
    </w:p>
    <w:p w14:paraId="009DAF62" w14:textId="77777777" w:rsidR="00277509" w:rsidRPr="00CF3B27" w:rsidRDefault="008C4BF9" w:rsidP="009F696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Freedom of Information reviews</w:t>
      </w:r>
    </w:p>
    <w:p w14:paraId="3C5E01C4" w14:textId="77777777" w:rsidR="00277509" w:rsidRPr="00CF3B27" w:rsidRDefault="008C4BF9" w:rsidP="009F696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Working with Children Check decisions</w:t>
      </w:r>
    </w:p>
    <w:p w14:paraId="7D769AC3" w14:textId="77777777" w:rsidR="00277509" w:rsidRPr="00CF3B27" w:rsidRDefault="008C4BF9" w:rsidP="009F696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Victims of Crime Assistance Tribunal decisions</w:t>
      </w:r>
    </w:p>
    <w:p w14:paraId="4A1C18FC" w14:textId="77777777" w:rsidR="00277509" w:rsidRPr="00CF3B27" w:rsidRDefault="008C4BF9" w:rsidP="009F696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child welfare case plan decisions</w:t>
      </w:r>
    </w:p>
    <w:p w14:paraId="32F755FD" w14:textId="77777777" w:rsidR="00277509" w:rsidRPr="00CF3B27" w:rsidRDefault="008C4BF9" w:rsidP="009F696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state taxation matters</w:t>
      </w:r>
    </w:p>
    <w:p w14:paraId="55AA879A" w14:textId="77777777" w:rsidR="00277509" w:rsidRPr="00CF3B27" w:rsidRDefault="008C4BF9" w:rsidP="009F696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domestic animal cases, including dangerous or menacing dogs</w:t>
      </w:r>
    </w:p>
    <w:p w14:paraId="0A20FDBC" w14:textId="77777777" w:rsidR="00277509" w:rsidRPr="00CF3B27" w:rsidRDefault="008C4BF9" w:rsidP="009F6964">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reviews of Transport Accident Commission matters.</w:t>
      </w:r>
    </w:p>
    <w:p w14:paraId="2EB2C028" w14:textId="77777777" w:rsidR="00277509" w:rsidRPr="00C81F93" w:rsidRDefault="00277509" w:rsidP="00C81F93">
      <w:pPr>
        <w:spacing w:before="240" w:after="120" w:line="240" w:lineRule="auto"/>
        <w:jc w:val="both"/>
        <w:rPr>
          <w:rFonts w:ascii="Arial" w:hAnsi="Arial" w:cs="Arial"/>
          <w:b/>
          <w:sz w:val="24"/>
          <w:szCs w:val="24"/>
        </w:rPr>
      </w:pPr>
      <w:r w:rsidRPr="00C81F93">
        <w:rPr>
          <w:rFonts w:ascii="Arial" w:hAnsi="Arial" w:cs="Arial"/>
          <w:b/>
          <w:sz w:val="24"/>
          <w:szCs w:val="24"/>
        </w:rPr>
        <w:t>Year in review:</w:t>
      </w:r>
    </w:p>
    <w:p w14:paraId="1A82947A" w14:textId="77777777" w:rsidR="00277509" w:rsidRPr="00C81F93" w:rsidRDefault="00277509" w:rsidP="00C81F93">
      <w:pPr>
        <w:spacing w:after="0" w:line="240" w:lineRule="auto"/>
        <w:rPr>
          <w:rFonts w:ascii="Arial" w:hAnsi="Arial" w:cs="Arial"/>
          <w:sz w:val="24"/>
          <w:szCs w:val="24"/>
        </w:rPr>
      </w:pPr>
      <w:r w:rsidRPr="00C81F93">
        <w:rPr>
          <w:rFonts w:ascii="Arial" w:hAnsi="Arial" w:cs="Arial"/>
          <w:bCs/>
          <w:sz w:val="24"/>
          <w:szCs w:val="24"/>
        </w:rPr>
        <w:t>This year</w:t>
      </w:r>
      <w:r w:rsidR="003837D0" w:rsidRPr="00C81F93">
        <w:rPr>
          <w:rFonts w:ascii="Arial" w:hAnsi="Arial" w:cs="Arial"/>
          <w:bCs/>
          <w:sz w:val="24"/>
          <w:szCs w:val="24"/>
        </w:rPr>
        <w:t>’</w:t>
      </w:r>
      <w:r w:rsidRPr="00C81F93">
        <w:rPr>
          <w:rFonts w:ascii="Arial" w:hAnsi="Arial" w:cs="Arial"/>
          <w:bCs/>
          <w:sz w:val="24"/>
          <w:szCs w:val="24"/>
        </w:rPr>
        <w:t>s report includes statistics for the 10 most common types of cases heard in the Review and Regulation List, providing a clearer reflection of the complexity and diversity of matters we hear. We will continue this approach in future reports.</w:t>
      </w:r>
    </w:p>
    <w:p w14:paraId="1E86CCE9" w14:textId="77777777" w:rsidR="00277509" w:rsidRPr="00CF3B27" w:rsidRDefault="00277509" w:rsidP="00C81F93">
      <w:pPr>
        <w:spacing w:before="240" w:after="240" w:line="240" w:lineRule="auto"/>
        <w:rPr>
          <w:rFonts w:ascii="Arial" w:hAnsi="Arial" w:cs="Arial"/>
          <w:sz w:val="24"/>
          <w:szCs w:val="24"/>
        </w:rPr>
      </w:pPr>
      <w:r w:rsidRPr="00CF3B27">
        <w:rPr>
          <w:rFonts w:ascii="Arial" w:hAnsi="Arial" w:cs="Arial"/>
          <w:sz w:val="24"/>
          <w:szCs w:val="24"/>
        </w:rPr>
        <w:t xml:space="preserve">The way we </w:t>
      </w:r>
      <w:proofErr w:type="spellStart"/>
      <w:r w:rsidRPr="00CF3B27">
        <w:rPr>
          <w:rFonts w:ascii="Arial" w:hAnsi="Arial" w:cs="Arial"/>
          <w:sz w:val="24"/>
          <w:szCs w:val="24"/>
        </w:rPr>
        <w:t>finalise</w:t>
      </w:r>
      <w:proofErr w:type="spellEnd"/>
      <w:r w:rsidRPr="00CF3B27">
        <w:rPr>
          <w:rFonts w:ascii="Arial" w:hAnsi="Arial" w:cs="Arial"/>
          <w:sz w:val="24"/>
          <w:szCs w:val="24"/>
        </w:rPr>
        <w:t xml:space="preserve"> a case reflects the diverse subject matter and current case management challenges. Some cases, for example those made under the </w:t>
      </w:r>
      <w:r w:rsidRPr="00CF3B27">
        <w:rPr>
          <w:rFonts w:ascii="Arial" w:hAnsi="Arial" w:cs="Arial"/>
          <w:i/>
          <w:iCs/>
          <w:sz w:val="24"/>
          <w:szCs w:val="24"/>
        </w:rPr>
        <w:t xml:space="preserve">Working with Children Act 2005, </w:t>
      </w:r>
      <w:r w:rsidRPr="00CF3B27">
        <w:rPr>
          <w:rFonts w:ascii="Arial" w:hAnsi="Arial" w:cs="Arial"/>
          <w:sz w:val="24"/>
          <w:szCs w:val="24"/>
        </w:rPr>
        <w:t xml:space="preserve">must be presided over by a presidential member. Others, such as those under the </w:t>
      </w:r>
      <w:r w:rsidRPr="00CF3B27">
        <w:rPr>
          <w:rFonts w:ascii="Arial" w:hAnsi="Arial" w:cs="Arial"/>
          <w:i/>
          <w:iCs/>
          <w:sz w:val="24"/>
          <w:szCs w:val="24"/>
        </w:rPr>
        <w:t xml:space="preserve">Health Practitioner Regulation National Law (Victoria) Act 2009, </w:t>
      </w:r>
      <w:r w:rsidRPr="00CF3B27">
        <w:rPr>
          <w:rFonts w:ascii="Arial" w:hAnsi="Arial" w:cs="Arial"/>
          <w:sz w:val="24"/>
          <w:szCs w:val="24"/>
        </w:rPr>
        <w:t xml:space="preserve">require a panel of three members, including two from the relevant health profession. Some other matters require the presiding member to have </w:t>
      </w:r>
      <w:proofErr w:type="spellStart"/>
      <w:r w:rsidRPr="00CF3B27">
        <w:rPr>
          <w:rFonts w:ascii="Arial" w:hAnsi="Arial" w:cs="Arial"/>
          <w:sz w:val="24"/>
          <w:szCs w:val="24"/>
        </w:rPr>
        <w:t>specialised</w:t>
      </w:r>
      <w:proofErr w:type="spellEnd"/>
      <w:r w:rsidRPr="00CF3B27">
        <w:rPr>
          <w:rFonts w:ascii="Arial" w:hAnsi="Arial" w:cs="Arial"/>
          <w:sz w:val="24"/>
          <w:szCs w:val="24"/>
        </w:rPr>
        <w:t xml:space="preserve"> expertise, such as in hearings under the </w:t>
      </w:r>
      <w:r w:rsidRPr="00CF3B27">
        <w:rPr>
          <w:rFonts w:ascii="Arial" w:hAnsi="Arial" w:cs="Arial"/>
          <w:i/>
          <w:iCs/>
          <w:sz w:val="24"/>
          <w:szCs w:val="24"/>
        </w:rPr>
        <w:t>Children, Youth and Families Act 2005.</w:t>
      </w:r>
    </w:p>
    <w:p w14:paraId="346FD026" w14:textId="77777777" w:rsidR="00277509" w:rsidRPr="00CF3B27" w:rsidRDefault="00277509" w:rsidP="00C81F93">
      <w:pPr>
        <w:spacing w:after="0" w:line="240" w:lineRule="auto"/>
        <w:rPr>
          <w:rFonts w:ascii="Arial" w:hAnsi="Arial" w:cs="Arial"/>
          <w:sz w:val="24"/>
          <w:szCs w:val="24"/>
        </w:rPr>
      </w:pPr>
      <w:r w:rsidRPr="00CF3B27">
        <w:rPr>
          <w:rFonts w:ascii="Arial" w:hAnsi="Arial" w:cs="Arial"/>
          <w:sz w:val="24"/>
          <w:szCs w:val="24"/>
        </w:rPr>
        <w:lastRenderedPageBreak/>
        <w:t>Due to the relatively small volume of cases, and their complexity, only a small team of members are assigned to this list. Member health issues during the year meant it took longer to produce written reasons for decisions, which are required in most cases. To address these factors, we increased the number of members hearing cases and took steps to ensure members</w:t>
      </w:r>
      <w:r w:rsidR="003837D0">
        <w:rPr>
          <w:rFonts w:ascii="Arial" w:hAnsi="Arial" w:cs="Arial"/>
          <w:sz w:val="24"/>
          <w:szCs w:val="24"/>
        </w:rPr>
        <w:t>’</w:t>
      </w:r>
      <w:r w:rsidRPr="00CF3B27">
        <w:rPr>
          <w:rFonts w:ascii="Arial" w:hAnsi="Arial" w:cs="Arial"/>
          <w:sz w:val="24"/>
          <w:szCs w:val="24"/>
        </w:rPr>
        <w:t xml:space="preserve"> health and wellbeing was </w:t>
      </w:r>
      <w:proofErr w:type="spellStart"/>
      <w:r w:rsidRPr="00CF3B27">
        <w:rPr>
          <w:rFonts w:ascii="Arial" w:hAnsi="Arial" w:cs="Arial"/>
          <w:sz w:val="24"/>
          <w:szCs w:val="24"/>
        </w:rPr>
        <w:t>prioritised</w:t>
      </w:r>
      <w:proofErr w:type="spellEnd"/>
      <w:r w:rsidRPr="00CF3B27">
        <w:rPr>
          <w:rFonts w:ascii="Arial" w:hAnsi="Arial" w:cs="Arial"/>
          <w:sz w:val="24"/>
          <w:szCs w:val="24"/>
        </w:rPr>
        <w:t>.</w:t>
      </w:r>
    </w:p>
    <w:p w14:paraId="409122E9" w14:textId="77777777" w:rsidR="00277509" w:rsidRPr="00CF3B27" w:rsidRDefault="00277509" w:rsidP="00B43BE1">
      <w:pPr>
        <w:spacing w:before="240" w:after="240" w:line="240" w:lineRule="auto"/>
        <w:rPr>
          <w:rFonts w:ascii="Arial" w:hAnsi="Arial" w:cs="Arial"/>
          <w:sz w:val="24"/>
          <w:szCs w:val="24"/>
        </w:rPr>
      </w:pPr>
      <w:r w:rsidRPr="00CF3B27">
        <w:rPr>
          <w:rFonts w:ascii="Arial" w:hAnsi="Arial" w:cs="Arial"/>
          <w:sz w:val="24"/>
          <w:szCs w:val="24"/>
          <w:lang w:val="nn-NO"/>
        </w:rPr>
        <w:t xml:space="preserve">Legislative </w:t>
      </w:r>
      <w:r w:rsidRPr="00CF3B27">
        <w:rPr>
          <w:rFonts w:ascii="Arial" w:hAnsi="Arial" w:cs="Arial"/>
          <w:sz w:val="24"/>
          <w:szCs w:val="24"/>
        </w:rPr>
        <w:t xml:space="preserve">amendments continued to impact the list. For example, amendments to the </w:t>
      </w:r>
      <w:r w:rsidRPr="00CF3B27">
        <w:rPr>
          <w:rFonts w:ascii="Arial" w:hAnsi="Arial" w:cs="Arial"/>
          <w:i/>
          <w:iCs/>
          <w:sz w:val="24"/>
          <w:szCs w:val="24"/>
        </w:rPr>
        <w:t xml:space="preserve">Firearms Act 1996, </w:t>
      </w:r>
      <w:r w:rsidRPr="00CF3B27">
        <w:rPr>
          <w:rFonts w:ascii="Arial" w:hAnsi="Arial" w:cs="Arial"/>
          <w:sz w:val="24"/>
          <w:szCs w:val="24"/>
        </w:rPr>
        <w:t>which took effect in May, enabled police to make firearm prohibition orders. These required the subject to immediately surrender any firearm, precluded the possession of a firearm</w:t>
      </w:r>
      <w:r w:rsidR="00B43BE1">
        <w:rPr>
          <w:rFonts w:ascii="Arial" w:hAnsi="Arial" w:cs="Arial"/>
          <w:sz w:val="24"/>
          <w:szCs w:val="24"/>
        </w:rPr>
        <w:t xml:space="preserve"> </w:t>
      </w:r>
      <w:r w:rsidRPr="00CF3B27">
        <w:rPr>
          <w:rFonts w:ascii="Arial" w:hAnsi="Arial" w:cs="Arial"/>
          <w:sz w:val="24"/>
          <w:szCs w:val="24"/>
        </w:rPr>
        <w:t>and restricted the subject from attending a number of different places. This increased the number of review applications we received under the Act.</w:t>
      </w:r>
    </w:p>
    <w:p w14:paraId="1AF52E12" w14:textId="77777777" w:rsidR="00277509" w:rsidRDefault="00277509" w:rsidP="00B43BE1">
      <w:pPr>
        <w:spacing w:after="0" w:line="240" w:lineRule="auto"/>
        <w:rPr>
          <w:rFonts w:ascii="Arial" w:hAnsi="Arial" w:cs="Arial"/>
          <w:sz w:val="24"/>
          <w:szCs w:val="24"/>
        </w:rPr>
      </w:pPr>
      <w:r w:rsidRPr="00CF3B27">
        <w:rPr>
          <w:rFonts w:ascii="Arial" w:hAnsi="Arial" w:cs="Arial"/>
          <w:sz w:val="24"/>
          <w:szCs w:val="24"/>
        </w:rPr>
        <w:t>The increased workload of regulatory bodies continues to impact the list. For example, this year we received</w:t>
      </w:r>
      <w:r w:rsidR="00B43BE1">
        <w:rPr>
          <w:rFonts w:ascii="Arial" w:hAnsi="Arial" w:cs="Arial"/>
          <w:sz w:val="24"/>
          <w:szCs w:val="24"/>
        </w:rPr>
        <w:t xml:space="preserve"> </w:t>
      </w:r>
      <w:r w:rsidRPr="00CF3B27">
        <w:rPr>
          <w:rFonts w:ascii="Arial" w:hAnsi="Arial" w:cs="Arial"/>
          <w:sz w:val="24"/>
          <w:szCs w:val="24"/>
        </w:rPr>
        <w:t xml:space="preserve">more applications made under the </w:t>
      </w:r>
      <w:r w:rsidRPr="00CF3B27">
        <w:rPr>
          <w:rFonts w:ascii="Arial" w:hAnsi="Arial" w:cs="Arial"/>
          <w:i/>
          <w:iCs/>
          <w:sz w:val="24"/>
          <w:szCs w:val="24"/>
        </w:rPr>
        <w:t xml:space="preserve">Health Practitioner Regulation National Law (Victoria) Act 2009, </w:t>
      </w:r>
      <w:r w:rsidRPr="00CF3B27">
        <w:rPr>
          <w:rFonts w:ascii="Arial" w:hAnsi="Arial" w:cs="Arial"/>
          <w:sz w:val="24"/>
          <w:szCs w:val="24"/>
        </w:rPr>
        <w:t>both referrals from the relevant boards and reviews of decisions made by those boards.</w:t>
      </w:r>
    </w:p>
    <w:p w14:paraId="4AF531D2" w14:textId="77777777" w:rsidR="00B43BE1" w:rsidRPr="00CF3B27" w:rsidRDefault="00B43BE1" w:rsidP="00B43BE1">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1791"/>
        <w:gridCol w:w="1151"/>
        <w:gridCol w:w="1151"/>
        <w:gridCol w:w="1151"/>
        <w:gridCol w:w="1217"/>
      </w:tblGrid>
      <w:tr w:rsidR="00277509" w:rsidRPr="00CF3B27" w14:paraId="3976DB79" w14:textId="77777777" w:rsidTr="005A01CA">
        <w:trPr>
          <w:trHeight w:val="538"/>
          <w:tblHeader/>
        </w:trPr>
        <w:tc>
          <w:tcPr>
            <w:tcW w:w="0" w:type="auto"/>
          </w:tcPr>
          <w:p w14:paraId="3B85117E"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Caseflow</w:t>
            </w:r>
            <w:proofErr w:type="spellEnd"/>
          </w:p>
        </w:tc>
        <w:tc>
          <w:tcPr>
            <w:tcW w:w="0" w:type="auto"/>
          </w:tcPr>
          <w:p w14:paraId="7AFCDE3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51E512A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C0A9A6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1DD2C25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06E22C0D" w14:textId="77777777" w:rsidTr="005A01CA">
        <w:trPr>
          <w:trHeight w:val="355"/>
        </w:trPr>
        <w:tc>
          <w:tcPr>
            <w:tcW w:w="0" w:type="auto"/>
          </w:tcPr>
          <w:p w14:paraId="1FCE9690"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Initiations</w:t>
            </w:r>
          </w:p>
        </w:tc>
        <w:tc>
          <w:tcPr>
            <w:tcW w:w="0" w:type="auto"/>
          </w:tcPr>
          <w:p w14:paraId="5372D17A"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994</w:t>
            </w:r>
          </w:p>
        </w:tc>
        <w:tc>
          <w:tcPr>
            <w:tcW w:w="0" w:type="auto"/>
          </w:tcPr>
          <w:p w14:paraId="76DB13E0"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1,087</w:t>
            </w:r>
          </w:p>
        </w:tc>
        <w:tc>
          <w:tcPr>
            <w:tcW w:w="0" w:type="auto"/>
          </w:tcPr>
          <w:p w14:paraId="4D96816B"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1,100</w:t>
            </w:r>
          </w:p>
        </w:tc>
        <w:tc>
          <w:tcPr>
            <w:tcW w:w="0" w:type="auto"/>
          </w:tcPr>
          <w:p w14:paraId="21EFC841"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1%</w:t>
            </w:r>
          </w:p>
        </w:tc>
      </w:tr>
      <w:tr w:rsidR="00277509" w:rsidRPr="00CF3B27" w14:paraId="0CBF1293" w14:textId="77777777" w:rsidTr="005A01CA">
        <w:trPr>
          <w:trHeight w:val="355"/>
        </w:trPr>
        <w:tc>
          <w:tcPr>
            <w:tcW w:w="0" w:type="auto"/>
          </w:tcPr>
          <w:p w14:paraId="2DC0984F" w14:textId="77777777" w:rsidR="00277509" w:rsidRPr="00B479DB" w:rsidRDefault="00277509" w:rsidP="001C59E2">
            <w:pPr>
              <w:jc w:val="both"/>
              <w:rPr>
                <w:rFonts w:ascii="Arial" w:hAnsi="Arial" w:cs="Arial"/>
                <w:sz w:val="24"/>
                <w:szCs w:val="24"/>
              </w:rPr>
            </w:pPr>
            <w:proofErr w:type="spellStart"/>
            <w:r w:rsidRPr="00B479DB">
              <w:rPr>
                <w:rFonts w:ascii="Arial" w:hAnsi="Arial" w:cs="Arial"/>
                <w:sz w:val="24"/>
                <w:szCs w:val="24"/>
              </w:rPr>
              <w:t>Finalisations</w:t>
            </w:r>
            <w:proofErr w:type="spellEnd"/>
          </w:p>
        </w:tc>
        <w:tc>
          <w:tcPr>
            <w:tcW w:w="0" w:type="auto"/>
          </w:tcPr>
          <w:p w14:paraId="509FE145"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1,020</w:t>
            </w:r>
          </w:p>
        </w:tc>
        <w:tc>
          <w:tcPr>
            <w:tcW w:w="0" w:type="auto"/>
          </w:tcPr>
          <w:p w14:paraId="2091F45A"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970</w:t>
            </w:r>
          </w:p>
        </w:tc>
        <w:tc>
          <w:tcPr>
            <w:tcW w:w="0" w:type="auto"/>
          </w:tcPr>
          <w:p w14:paraId="1A57E3D5"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1,038</w:t>
            </w:r>
          </w:p>
        </w:tc>
        <w:tc>
          <w:tcPr>
            <w:tcW w:w="0" w:type="auto"/>
          </w:tcPr>
          <w:p w14:paraId="38CC32A1"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7%</w:t>
            </w:r>
          </w:p>
        </w:tc>
      </w:tr>
      <w:tr w:rsidR="00277509" w:rsidRPr="00CF3B27" w14:paraId="156FEFD8" w14:textId="77777777" w:rsidTr="005A01CA">
        <w:trPr>
          <w:trHeight w:val="346"/>
        </w:trPr>
        <w:tc>
          <w:tcPr>
            <w:tcW w:w="0" w:type="auto"/>
          </w:tcPr>
          <w:p w14:paraId="19383AD7"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Pending</w:t>
            </w:r>
          </w:p>
        </w:tc>
        <w:tc>
          <w:tcPr>
            <w:tcW w:w="0" w:type="auto"/>
          </w:tcPr>
          <w:p w14:paraId="1D360EBE"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547</w:t>
            </w:r>
          </w:p>
        </w:tc>
        <w:tc>
          <w:tcPr>
            <w:tcW w:w="0" w:type="auto"/>
          </w:tcPr>
          <w:p w14:paraId="3DE05130"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558</w:t>
            </w:r>
          </w:p>
        </w:tc>
        <w:tc>
          <w:tcPr>
            <w:tcW w:w="0" w:type="auto"/>
          </w:tcPr>
          <w:p w14:paraId="619760D2"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646</w:t>
            </w:r>
          </w:p>
        </w:tc>
        <w:tc>
          <w:tcPr>
            <w:tcW w:w="0" w:type="auto"/>
          </w:tcPr>
          <w:p w14:paraId="076A55F3"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16%</w:t>
            </w:r>
          </w:p>
        </w:tc>
      </w:tr>
      <w:tr w:rsidR="00277509" w:rsidRPr="00CF3B27" w14:paraId="7A5456C9" w14:textId="77777777" w:rsidTr="005A01CA">
        <w:trPr>
          <w:trHeight w:val="370"/>
        </w:trPr>
        <w:tc>
          <w:tcPr>
            <w:tcW w:w="0" w:type="auto"/>
          </w:tcPr>
          <w:p w14:paraId="0250FD8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Clearance rate</w:t>
            </w:r>
          </w:p>
        </w:tc>
        <w:tc>
          <w:tcPr>
            <w:tcW w:w="0" w:type="auto"/>
          </w:tcPr>
          <w:p w14:paraId="781ABF2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103%</w:t>
            </w:r>
          </w:p>
        </w:tc>
        <w:tc>
          <w:tcPr>
            <w:tcW w:w="0" w:type="auto"/>
          </w:tcPr>
          <w:p w14:paraId="3524A50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89%</w:t>
            </w:r>
          </w:p>
        </w:tc>
        <w:tc>
          <w:tcPr>
            <w:tcW w:w="0" w:type="auto"/>
          </w:tcPr>
          <w:p w14:paraId="59DB9DD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94%</w:t>
            </w:r>
          </w:p>
        </w:tc>
        <w:tc>
          <w:tcPr>
            <w:tcW w:w="0" w:type="auto"/>
          </w:tcPr>
          <w:p w14:paraId="5942FF98" w14:textId="77777777" w:rsidR="00277509" w:rsidRPr="00CF3B27" w:rsidRDefault="00277509" w:rsidP="001C59E2">
            <w:pPr>
              <w:jc w:val="both"/>
              <w:rPr>
                <w:rFonts w:ascii="Arial" w:hAnsi="Arial" w:cs="Arial"/>
                <w:sz w:val="24"/>
                <w:szCs w:val="24"/>
              </w:rPr>
            </w:pPr>
          </w:p>
        </w:tc>
      </w:tr>
    </w:tbl>
    <w:p w14:paraId="109264CB" w14:textId="77777777" w:rsidR="00B479DB" w:rsidRDefault="00B479DB" w:rsidP="001C59E2">
      <w:pPr>
        <w:spacing w:after="0" w:line="240" w:lineRule="auto"/>
      </w:pPr>
    </w:p>
    <w:tbl>
      <w:tblPr>
        <w:tblStyle w:val="TableGrid"/>
        <w:tblW w:w="0" w:type="auto"/>
        <w:tblLook w:val="0020" w:firstRow="1" w:lastRow="0" w:firstColumn="0" w:lastColumn="0" w:noHBand="0" w:noVBand="0"/>
        <w:tblCaption w:val="Table"/>
      </w:tblPr>
      <w:tblGrid>
        <w:gridCol w:w="4578"/>
        <w:gridCol w:w="1151"/>
        <w:gridCol w:w="1151"/>
        <w:gridCol w:w="1151"/>
      </w:tblGrid>
      <w:tr w:rsidR="00277509" w:rsidRPr="00CF3B27" w14:paraId="17688454" w14:textId="77777777" w:rsidTr="005A01CA">
        <w:trPr>
          <w:trHeight w:val="528"/>
          <w:tblHeader/>
        </w:trPr>
        <w:tc>
          <w:tcPr>
            <w:tcW w:w="0" w:type="auto"/>
          </w:tcPr>
          <w:p w14:paraId="5B31785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 xml:space="preserve">Timeliness of </w:t>
            </w:r>
            <w:proofErr w:type="spellStart"/>
            <w:r w:rsidRPr="00CF3B27">
              <w:rPr>
                <w:rFonts w:ascii="Arial" w:hAnsi="Arial" w:cs="Arial"/>
                <w:b/>
                <w:bCs/>
                <w:sz w:val="24"/>
                <w:szCs w:val="24"/>
              </w:rPr>
              <w:t>Finalised</w:t>
            </w:r>
            <w:proofErr w:type="spellEnd"/>
            <w:r w:rsidRPr="00CF3B27">
              <w:rPr>
                <w:rFonts w:ascii="Arial" w:hAnsi="Arial" w:cs="Arial"/>
                <w:b/>
                <w:bCs/>
                <w:sz w:val="24"/>
                <w:szCs w:val="24"/>
              </w:rPr>
              <w:t xml:space="preserve"> Cases (weeks)</w:t>
            </w:r>
          </w:p>
        </w:tc>
        <w:tc>
          <w:tcPr>
            <w:tcW w:w="0" w:type="auto"/>
          </w:tcPr>
          <w:p w14:paraId="13E19A9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50F43A3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4469518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2742BFD6" w14:textId="77777777" w:rsidTr="005A01CA">
        <w:trPr>
          <w:trHeight w:val="365"/>
        </w:trPr>
        <w:tc>
          <w:tcPr>
            <w:tcW w:w="0" w:type="auto"/>
          </w:tcPr>
          <w:p w14:paraId="1FA9426A"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Median</w:t>
            </w:r>
          </w:p>
        </w:tc>
        <w:tc>
          <w:tcPr>
            <w:tcW w:w="0" w:type="auto"/>
          </w:tcPr>
          <w:p w14:paraId="3B65A351"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19</w:t>
            </w:r>
          </w:p>
        </w:tc>
        <w:tc>
          <w:tcPr>
            <w:tcW w:w="0" w:type="auto"/>
          </w:tcPr>
          <w:p w14:paraId="453726DA"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21</w:t>
            </w:r>
          </w:p>
        </w:tc>
        <w:tc>
          <w:tcPr>
            <w:tcW w:w="0" w:type="auto"/>
          </w:tcPr>
          <w:p w14:paraId="6FDA5D86"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21</w:t>
            </w:r>
          </w:p>
        </w:tc>
      </w:tr>
      <w:tr w:rsidR="00277509" w:rsidRPr="00CF3B27" w14:paraId="27E4387E" w14:textId="77777777" w:rsidTr="005A01CA">
        <w:trPr>
          <w:trHeight w:val="365"/>
        </w:trPr>
        <w:tc>
          <w:tcPr>
            <w:tcW w:w="0" w:type="auto"/>
          </w:tcPr>
          <w:p w14:paraId="46C64CC8"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80th Percentile</w:t>
            </w:r>
          </w:p>
        </w:tc>
        <w:tc>
          <w:tcPr>
            <w:tcW w:w="0" w:type="auto"/>
          </w:tcPr>
          <w:p w14:paraId="407C7EE8"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49</w:t>
            </w:r>
          </w:p>
        </w:tc>
        <w:tc>
          <w:tcPr>
            <w:tcW w:w="0" w:type="auto"/>
          </w:tcPr>
          <w:p w14:paraId="031D537E"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51</w:t>
            </w:r>
          </w:p>
        </w:tc>
        <w:tc>
          <w:tcPr>
            <w:tcW w:w="0" w:type="auto"/>
          </w:tcPr>
          <w:p w14:paraId="1718A7A6"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51</w:t>
            </w:r>
          </w:p>
        </w:tc>
      </w:tr>
    </w:tbl>
    <w:p w14:paraId="7957F231" w14:textId="77777777" w:rsidR="00B479DB" w:rsidRDefault="00B479DB" w:rsidP="001C59E2">
      <w:pPr>
        <w:spacing w:after="0" w:line="240" w:lineRule="auto"/>
      </w:pPr>
    </w:p>
    <w:tbl>
      <w:tblPr>
        <w:tblStyle w:val="TableGrid"/>
        <w:tblW w:w="0" w:type="auto"/>
        <w:tblLook w:val="0020" w:firstRow="1" w:lastRow="0" w:firstColumn="0" w:lastColumn="0" w:noHBand="0" w:noVBand="0"/>
        <w:tblCaption w:val="Table"/>
      </w:tblPr>
      <w:tblGrid>
        <w:gridCol w:w="3725"/>
        <w:gridCol w:w="1151"/>
        <w:gridCol w:w="1151"/>
        <w:gridCol w:w="1151"/>
        <w:gridCol w:w="1217"/>
      </w:tblGrid>
      <w:tr w:rsidR="00277509" w:rsidRPr="00CF3B27" w14:paraId="73C6BDB0" w14:textId="77777777" w:rsidTr="005A01CA">
        <w:trPr>
          <w:trHeight w:val="523"/>
          <w:tblHeader/>
        </w:trPr>
        <w:tc>
          <w:tcPr>
            <w:tcW w:w="0" w:type="auto"/>
          </w:tcPr>
          <w:p w14:paraId="3DF3396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Initiations (Details)</w:t>
            </w:r>
          </w:p>
        </w:tc>
        <w:tc>
          <w:tcPr>
            <w:tcW w:w="0" w:type="auto"/>
          </w:tcPr>
          <w:p w14:paraId="36ED60E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4BAB8B3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0F09464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71DAD91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0C270712" w14:textId="77777777" w:rsidTr="005A01CA">
        <w:trPr>
          <w:trHeight w:val="370"/>
        </w:trPr>
        <w:tc>
          <w:tcPr>
            <w:tcW w:w="0" w:type="auto"/>
          </w:tcPr>
          <w:p w14:paraId="2A67F8A8" w14:textId="77777777" w:rsidR="00277509" w:rsidRPr="00B479DB" w:rsidRDefault="00277509" w:rsidP="002118C5">
            <w:pPr>
              <w:jc w:val="both"/>
              <w:rPr>
                <w:rFonts w:ascii="Arial" w:hAnsi="Arial" w:cs="Arial"/>
                <w:sz w:val="24"/>
                <w:szCs w:val="24"/>
              </w:rPr>
            </w:pPr>
            <w:r w:rsidRPr="00B479DB">
              <w:rPr>
                <w:rFonts w:ascii="Arial" w:hAnsi="Arial" w:cs="Arial"/>
                <w:i/>
                <w:iCs/>
                <w:sz w:val="24"/>
                <w:szCs w:val="24"/>
              </w:rPr>
              <w:t xml:space="preserve">Freedom of </w:t>
            </w:r>
            <w:r w:rsidR="002118C5">
              <w:rPr>
                <w:rFonts w:ascii="Arial" w:hAnsi="Arial" w:cs="Arial"/>
                <w:i/>
                <w:iCs/>
                <w:sz w:val="24"/>
                <w:szCs w:val="24"/>
              </w:rPr>
              <w:t>I</w:t>
            </w:r>
            <w:r w:rsidRPr="00B479DB">
              <w:rPr>
                <w:rFonts w:ascii="Arial" w:hAnsi="Arial" w:cs="Arial"/>
                <w:i/>
                <w:iCs/>
                <w:sz w:val="24"/>
                <w:szCs w:val="24"/>
              </w:rPr>
              <w:t>nformation Act 1982</w:t>
            </w:r>
          </w:p>
        </w:tc>
        <w:tc>
          <w:tcPr>
            <w:tcW w:w="0" w:type="auto"/>
          </w:tcPr>
          <w:p w14:paraId="71BB1846"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126</w:t>
            </w:r>
          </w:p>
        </w:tc>
        <w:tc>
          <w:tcPr>
            <w:tcW w:w="0" w:type="auto"/>
          </w:tcPr>
          <w:p w14:paraId="319F2E11"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188</w:t>
            </w:r>
          </w:p>
        </w:tc>
        <w:tc>
          <w:tcPr>
            <w:tcW w:w="0" w:type="auto"/>
          </w:tcPr>
          <w:p w14:paraId="42B706BC"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159</w:t>
            </w:r>
          </w:p>
        </w:tc>
        <w:tc>
          <w:tcPr>
            <w:tcW w:w="0" w:type="auto"/>
          </w:tcPr>
          <w:p w14:paraId="028A3BDC" w14:textId="77777777" w:rsidR="00277509" w:rsidRPr="00B479DB" w:rsidRDefault="00EF693E" w:rsidP="001C59E2">
            <w:pPr>
              <w:jc w:val="both"/>
              <w:rPr>
                <w:rFonts w:ascii="Arial" w:hAnsi="Arial" w:cs="Arial"/>
                <w:sz w:val="24"/>
                <w:szCs w:val="24"/>
              </w:rPr>
            </w:pPr>
            <w:r>
              <w:rPr>
                <w:rFonts w:ascii="Arial" w:hAnsi="Arial" w:cs="Arial"/>
                <w:bCs/>
                <w:sz w:val="24"/>
                <w:szCs w:val="24"/>
              </w:rPr>
              <w:t>–</w:t>
            </w:r>
            <w:r w:rsidRPr="00B479DB">
              <w:rPr>
                <w:rFonts w:ascii="Arial" w:hAnsi="Arial" w:cs="Arial"/>
                <w:bCs/>
                <w:sz w:val="24"/>
                <w:szCs w:val="24"/>
              </w:rPr>
              <w:t>1</w:t>
            </w:r>
            <w:r w:rsidR="00277509" w:rsidRPr="00B479DB">
              <w:rPr>
                <w:rFonts w:ascii="Arial" w:hAnsi="Arial" w:cs="Arial"/>
                <w:bCs/>
                <w:sz w:val="24"/>
                <w:szCs w:val="24"/>
              </w:rPr>
              <w:t>5%</w:t>
            </w:r>
          </w:p>
        </w:tc>
      </w:tr>
      <w:tr w:rsidR="00277509" w:rsidRPr="00CF3B27" w14:paraId="35FD61A4" w14:textId="77777777" w:rsidTr="005A01CA">
        <w:trPr>
          <w:trHeight w:val="355"/>
        </w:trPr>
        <w:tc>
          <w:tcPr>
            <w:tcW w:w="0" w:type="auto"/>
          </w:tcPr>
          <w:p w14:paraId="5046EE18" w14:textId="77777777" w:rsidR="00277509" w:rsidRPr="00B479DB" w:rsidRDefault="00277509" w:rsidP="001C59E2">
            <w:pPr>
              <w:jc w:val="both"/>
              <w:rPr>
                <w:rFonts w:ascii="Arial" w:hAnsi="Arial" w:cs="Arial"/>
                <w:sz w:val="24"/>
                <w:szCs w:val="24"/>
              </w:rPr>
            </w:pPr>
            <w:r w:rsidRPr="00B479DB">
              <w:rPr>
                <w:rFonts w:ascii="Arial" w:hAnsi="Arial" w:cs="Arial"/>
                <w:i/>
                <w:iCs/>
                <w:sz w:val="24"/>
                <w:szCs w:val="24"/>
              </w:rPr>
              <w:t>Transport Accident Act 1986</w:t>
            </w:r>
          </w:p>
        </w:tc>
        <w:tc>
          <w:tcPr>
            <w:tcW w:w="0" w:type="auto"/>
          </w:tcPr>
          <w:p w14:paraId="4C28F429"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225</w:t>
            </w:r>
          </w:p>
        </w:tc>
        <w:tc>
          <w:tcPr>
            <w:tcW w:w="0" w:type="auto"/>
          </w:tcPr>
          <w:p w14:paraId="5A2BB790"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217</w:t>
            </w:r>
          </w:p>
        </w:tc>
        <w:tc>
          <w:tcPr>
            <w:tcW w:w="0" w:type="auto"/>
          </w:tcPr>
          <w:p w14:paraId="5A2DF404"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187</w:t>
            </w:r>
          </w:p>
        </w:tc>
        <w:tc>
          <w:tcPr>
            <w:tcW w:w="0" w:type="auto"/>
          </w:tcPr>
          <w:p w14:paraId="2FF71C17" w14:textId="77777777" w:rsidR="00277509" w:rsidRPr="00B479DB" w:rsidRDefault="00EF693E" w:rsidP="001C59E2">
            <w:pPr>
              <w:jc w:val="both"/>
              <w:rPr>
                <w:rFonts w:ascii="Arial" w:hAnsi="Arial" w:cs="Arial"/>
                <w:sz w:val="24"/>
                <w:szCs w:val="24"/>
              </w:rPr>
            </w:pPr>
            <w:r>
              <w:rPr>
                <w:rFonts w:ascii="Arial" w:hAnsi="Arial" w:cs="Arial"/>
                <w:bCs/>
                <w:sz w:val="24"/>
                <w:szCs w:val="24"/>
              </w:rPr>
              <w:t>–</w:t>
            </w:r>
            <w:r w:rsidRPr="00B479DB">
              <w:rPr>
                <w:rFonts w:ascii="Arial" w:hAnsi="Arial" w:cs="Arial"/>
                <w:bCs/>
                <w:sz w:val="24"/>
                <w:szCs w:val="24"/>
              </w:rPr>
              <w:t>1</w:t>
            </w:r>
            <w:r w:rsidR="00277509" w:rsidRPr="00B479DB">
              <w:rPr>
                <w:rFonts w:ascii="Arial" w:hAnsi="Arial" w:cs="Arial"/>
                <w:bCs/>
                <w:sz w:val="24"/>
                <w:szCs w:val="24"/>
              </w:rPr>
              <w:t>4%</w:t>
            </w:r>
          </w:p>
        </w:tc>
      </w:tr>
      <w:tr w:rsidR="00277509" w:rsidRPr="00CF3B27" w14:paraId="75D63660" w14:textId="77777777" w:rsidTr="005A01CA">
        <w:trPr>
          <w:trHeight w:val="331"/>
        </w:trPr>
        <w:tc>
          <w:tcPr>
            <w:tcW w:w="0" w:type="auto"/>
          </w:tcPr>
          <w:p w14:paraId="5497AEC3"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Others</w:t>
            </w:r>
          </w:p>
        </w:tc>
        <w:tc>
          <w:tcPr>
            <w:tcW w:w="0" w:type="auto"/>
          </w:tcPr>
          <w:p w14:paraId="5A18550A"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643</w:t>
            </w:r>
          </w:p>
        </w:tc>
        <w:tc>
          <w:tcPr>
            <w:tcW w:w="0" w:type="auto"/>
          </w:tcPr>
          <w:p w14:paraId="7283578B"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682</w:t>
            </w:r>
          </w:p>
        </w:tc>
        <w:tc>
          <w:tcPr>
            <w:tcW w:w="0" w:type="auto"/>
          </w:tcPr>
          <w:p w14:paraId="33C25374"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754</w:t>
            </w:r>
          </w:p>
        </w:tc>
        <w:tc>
          <w:tcPr>
            <w:tcW w:w="0" w:type="auto"/>
          </w:tcPr>
          <w:p w14:paraId="4108489B"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11%</w:t>
            </w:r>
          </w:p>
        </w:tc>
      </w:tr>
      <w:tr w:rsidR="00277509" w:rsidRPr="00CF3B27" w14:paraId="47BED36F" w14:textId="77777777" w:rsidTr="005A01CA">
        <w:trPr>
          <w:trHeight w:val="346"/>
        </w:trPr>
        <w:tc>
          <w:tcPr>
            <w:tcW w:w="0" w:type="auto"/>
          </w:tcPr>
          <w:p w14:paraId="35F0F970"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Total</w:t>
            </w:r>
          </w:p>
        </w:tc>
        <w:tc>
          <w:tcPr>
            <w:tcW w:w="0" w:type="auto"/>
          </w:tcPr>
          <w:p w14:paraId="789DFB33"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994</w:t>
            </w:r>
          </w:p>
        </w:tc>
        <w:tc>
          <w:tcPr>
            <w:tcW w:w="0" w:type="auto"/>
          </w:tcPr>
          <w:p w14:paraId="5FBAD899"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1,087</w:t>
            </w:r>
          </w:p>
        </w:tc>
        <w:tc>
          <w:tcPr>
            <w:tcW w:w="0" w:type="auto"/>
          </w:tcPr>
          <w:p w14:paraId="1E145634"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1,100</w:t>
            </w:r>
          </w:p>
        </w:tc>
        <w:tc>
          <w:tcPr>
            <w:tcW w:w="0" w:type="auto"/>
          </w:tcPr>
          <w:p w14:paraId="0D3BBC98"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1%</w:t>
            </w:r>
          </w:p>
        </w:tc>
      </w:tr>
    </w:tbl>
    <w:p w14:paraId="7EC21659" w14:textId="77777777" w:rsidR="00AC1C33" w:rsidRPr="00C8324D" w:rsidRDefault="00AC1C33" w:rsidP="00C8324D"/>
    <w:tbl>
      <w:tblPr>
        <w:tblStyle w:val="TableGrid"/>
        <w:tblW w:w="0" w:type="auto"/>
        <w:tblLook w:val="0020" w:firstRow="1" w:lastRow="0" w:firstColumn="0" w:lastColumn="0" w:noHBand="0" w:noVBand="0"/>
        <w:tblCaption w:val="Table"/>
      </w:tblPr>
      <w:tblGrid>
        <w:gridCol w:w="3725"/>
        <w:gridCol w:w="1151"/>
        <w:gridCol w:w="1151"/>
        <w:gridCol w:w="1151"/>
        <w:gridCol w:w="1217"/>
      </w:tblGrid>
      <w:tr w:rsidR="00277509" w:rsidRPr="00CF3B27" w14:paraId="593D6481" w14:textId="77777777" w:rsidTr="005A01CA">
        <w:trPr>
          <w:trHeight w:val="528"/>
          <w:tblHeader/>
        </w:trPr>
        <w:tc>
          <w:tcPr>
            <w:tcW w:w="0" w:type="auto"/>
          </w:tcPr>
          <w:p w14:paraId="76E04A0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nl-NL"/>
              </w:rPr>
              <w:t>Finalisations (Details)</w:t>
            </w:r>
          </w:p>
        </w:tc>
        <w:tc>
          <w:tcPr>
            <w:tcW w:w="0" w:type="auto"/>
          </w:tcPr>
          <w:p w14:paraId="15856FA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3B1808B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241257A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6EB963F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E0A5338" w14:textId="77777777" w:rsidTr="005A01CA">
        <w:trPr>
          <w:trHeight w:val="365"/>
        </w:trPr>
        <w:tc>
          <w:tcPr>
            <w:tcW w:w="0" w:type="auto"/>
          </w:tcPr>
          <w:p w14:paraId="23459E47"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 xml:space="preserve">Freedom of </w:t>
            </w:r>
            <w:r w:rsidRPr="00CF3B27">
              <w:rPr>
                <w:rFonts w:ascii="Arial" w:hAnsi="Arial" w:cs="Arial"/>
                <w:i/>
                <w:iCs/>
                <w:sz w:val="24"/>
                <w:szCs w:val="24"/>
                <w:lang w:val="nl-NL"/>
              </w:rPr>
              <w:t xml:space="preserve">Information </w:t>
            </w:r>
            <w:r w:rsidRPr="00CF3B27">
              <w:rPr>
                <w:rFonts w:ascii="Arial" w:hAnsi="Arial" w:cs="Arial"/>
                <w:i/>
                <w:iCs/>
                <w:sz w:val="24"/>
                <w:szCs w:val="24"/>
              </w:rPr>
              <w:t>Act 1982</w:t>
            </w:r>
          </w:p>
        </w:tc>
        <w:tc>
          <w:tcPr>
            <w:tcW w:w="0" w:type="auto"/>
          </w:tcPr>
          <w:p w14:paraId="40D5D57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109</w:t>
            </w:r>
          </w:p>
        </w:tc>
        <w:tc>
          <w:tcPr>
            <w:tcW w:w="0" w:type="auto"/>
          </w:tcPr>
          <w:p w14:paraId="666B47F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160</w:t>
            </w:r>
          </w:p>
        </w:tc>
        <w:tc>
          <w:tcPr>
            <w:tcW w:w="0" w:type="auto"/>
          </w:tcPr>
          <w:p w14:paraId="3CB4B3B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157</w:t>
            </w:r>
          </w:p>
        </w:tc>
        <w:tc>
          <w:tcPr>
            <w:tcW w:w="0" w:type="auto"/>
          </w:tcPr>
          <w:p w14:paraId="7B600770" w14:textId="77777777" w:rsidR="00277509" w:rsidRPr="00B479DB" w:rsidRDefault="00EF693E" w:rsidP="001C59E2">
            <w:pPr>
              <w:jc w:val="both"/>
              <w:rPr>
                <w:rFonts w:ascii="Arial" w:hAnsi="Arial" w:cs="Arial"/>
                <w:sz w:val="24"/>
                <w:szCs w:val="24"/>
              </w:rPr>
            </w:pPr>
            <w:r>
              <w:rPr>
                <w:rFonts w:ascii="Arial" w:hAnsi="Arial" w:cs="Arial"/>
                <w:bCs/>
                <w:sz w:val="24"/>
                <w:szCs w:val="24"/>
              </w:rPr>
              <w:t>–</w:t>
            </w:r>
            <w:r w:rsidRPr="00B479DB">
              <w:rPr>
                <w:rFonts w:ascii="Arial" w:hAnsi="Arial" w:cs="Arial"/>
                <w:bCs/>
                <w:sz w:val="24"/>
                <w:szCs w:val="24"/>
              </w:rPr>
              <w:t>2</w:t>
            </w:r>
            <w:r w:rsidR="00277509" w:rsidRPr="00B479DB">
              <w:rPr>
                <w:rFonts w:ascii="Arial" w:hAnsi="Arial" w:cs="Arial"/>
                <w:bCs/>
                <w:sz w:val="24"/>
                <w:szCs w:val="24"/>
              </w:rPr>
              <w:t>%</w:t>
            </w:r>
          </w:p>
        </w:tc>
      </w:tr>
      <w:tr w:rsidR="00277509" w:rsidRPr="00CF3B27" w14:paraId="11843E03" w14:textId="77777777" w:rsidTr="005A01CA">
        <w:trPr>
          <w:trHeight w:val="355"/>
        </w:trPr>
        <w:tc>
          <w:tcPr>
            <w:tcW w:w="0" w:type="auto"/>
          </w:tcPr>
          <w:p w14:paraId="5D2744D0"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lang w:val="nl-NL"/>
              </w:rPr>
              <w:t xml:space="preserve">Transport Accident </w:t>
            </w:r>
            <w:r w:rsidRPr="00CF3B27">
              <w:rPr>
                <w:rFonts w:ascii="Arial" w:hAnsi="Arial" w:cs="Arial"/>
                <w:i/>
                <w:iCs/>
                <w:sz w:val="24"/>
                <w:szCs w:val="24"/>
              </w:rPr>
              <w:t>Act 1986</w:t>
            </w:r>
          </w:p>
        </w:tc>
        <w:tc>
          <w:tcPr>
            <w:tcW w:w="0" w:type="auto"/>
          </w:tcPr>
          <w:p w14:paraId="4687C5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274</w:t>
            </w:r>
          </w:p>
        </w:tc>
        <w:tc>
          <w:tcPr>
            <w:tcW w:w="0" w:type="auto"/>
          </w:tcPr>
          <w:p w14:paraId="61B501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240</w:t>
            </w:r>
          </w:p>
        </w:tc>
        <w:tc>
          <w:tcPr>
            <w:tcW w:w="0" w:type="auto"/>
          </w:tcPr>
          <w:p w14:paraId="77F495E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223</w:t>
            </w:r>
          </w:p>
        </w:tc>
        <w:tc>
          <w:tcPr>
            <w:tcW w:w="0" w:type="auto"/>
          </w:tcPr>
          <w:p w14:paraId="7D2863A9" w14:textId="77777777" w:rsidR="00277509" w:rsidRPr="00B479DB" w:rsidRDefault="00EF693E" w:rsidP="001C59E2">
            <w:pPr>
              <w:jc w:val="both"/>
              <w:rPr>
                <w:rFonts w:ascii="Arial" w:hAnsi="Arial" w:cs="Arial"/>
                <w:sz w:val="24"/>
                <w:szCs w:val="24"/>
              </w:rPr>
            </w:pPr>
            <w:r>
              <w:rPr>
                <w:rFonts w:ascii="Arial" w:hAnsi="Arial" w:cs="Arial"/>
                <w:bCs/>
                <w:sz w:val="24"/>
                <w:szCs w:val="24"/>
              </w:rPr>
              <w:t>–</w:t>
            </w:r>
            <w:r w:rsidRPr="00B479DB">
              <w:rPr>
                <w:rFonts w:ascii="Arial" w:hAnsi="Arial" w:cs="Arial"/>
                <w:bCs/>
                <w:sz w:val="24"/>
                <w:szCs w:val="24"/>
              </w:rPr>
              <w:t>7</w:t>
            </w:r>
            <w:r w:rsidR="00277509" w:rsidRPr="00B479DB">
              <w:rPr>
                <w:rFonts w:ascii="Arial" w:hAnsi="Arial" w:cs="Arial"/>
                <w:bCs/>
                <w:sz w:val="24"/>
                <w:szCs w:val="24"/>
              </w:rPr>
              <w:t>%</w:t>
            </w:r>
          </w:p>
        </w:tc>
      </w:tr>
      <w:tr w:rsidR="00277509" w:rsidRPr="00CF3B27" w14:paraId="0E9FCA26" w14:textId="77777777" w:rsidTr="005A01CA">
        <w:trPr>
          <w:trHeight w:val="336"/>
        </w:trPr>
        <w:tc>
          <w:tcPr>
            <w:tcW w:w="0" w:type="auto"/>
          </w:tcPr>
          <w:p w14:paraId="194BB70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08BA76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637</w:t>
            </w:r>
          </w:p>
        </w:tc>
        <w:tc>
          <w:tcPr>
            <w:tcW w:w="0" w:type="auto"/>
          </w:tcPr>
          <w:p w14:paraId="745700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570</w:t>
            </w:r>
          </w:p>
        </w:tc>
        <w:tc>
          <w:tcPr>
            <w:tcW w:w="0" w:type="auto"/>
          </w:tcPr>
          <w:p w14:paraId="48B7BED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658</w:t>
            </w:r>
          </w:p>
        </w:tc>
        <w:tc>
          <w:tcPr>
            <w:tcW w:w="0" w:type="auto"/>
          </w:tcPr>
          <w:p w14:paraId="4C204FBC"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15%</w:t>
            </w:r>
          </w:p>
        </w:tc>
      </w:tr>
      <w:tr w:rsidR="00277509" w:rsidRPr="00CF3B27" w14:paraId="166DEFBA" w14:textId="77777777" w:rsidTr="005A01CA">
        <w:trPr>
          <w:trHeight w:val="346"/>
        </w:trPr>
        <w:tc>
          <w:tcPr>
            <w:tcW w:w="0" w:type="auto"/>
          </w:tcPr>
          <w:p w14:paraId="231AC808"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l-NL"/>
              </w:rPr>
              <w:t>Total</w:t>
            </w:r>
          </w:p>
        </w:tc>
        <w:tc>
          <w:tcPr>
            <w:tcW w:w="0" w:type="auto"/>
          </w:tcPr>
          <w:p w14:paraId="5578A5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1,020</w:t>
            </w:r>
          </w:p>
        </w:tc>
        <w:tc>
          <w:tcPr>
            <w:tcW w:w="0" w:type="auto"/>
          </w:tcPr>
          <w:p w14:paraId="10734F5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970</w:t>
            </w:r>
          </w:p>
        </w:tc>
        <w:tc>
          <w:tcPr>
            <w:tcW w:w="0" w:type="auto"/>
          </w:tcPr>
          <w:p w14:paraId="32B6820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1,038</w:t>
            </w:r>
          </w:p>
        </w:tc>
        <w:tc>
          <w:tcPr>
            <w:tcW w:w="0" w:type="auto"/>
          </w:tcPr>
          <w:p w14:paraId="1EA7622C"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7%</w:t>
            </w:r>
          </w:p>
        </w:tc>
      </w:tr>
    </w:tbl>
    <w:p w14:paraId="12927FD3" w14:textId="77777777" w:rsidR="00B479DB" w:rsidRDefault="00B479DB" w:rsidP="001C59E2">
      <w:pPr>
        <w:spacing w:after="0" w:line="240" w:lineRule="auto"/>
      </w:pPr>
    </w:p>
    <w:tbl>
      <w:tblPr>
        <w:tblStyle w:val="TableGrid"/>
        <w:tblW w:w="0" w:type="auto"/>
        <w:tblLook w:val="0020" w:firstRow="1" w:lastRow="0" w:firstColumn="0" w:lastColumn="0" w:noHBand="0" w:noVBand="0"/>
        <w:tblCaption w:val="Table"/>
      </w:tblPr>
      <w:tblGrid>
        <w:gridCol w:w="3725"/>
        <w:gridCol w:w="1151"/>
        <w:gridCol w:w="1151"/>
        <w:gridCol w:w="1151"/>
        <w:gridCol w:w="1217"/>
      </w:tblGrid>
      <w:tr w:rsidR="00277509" w:rsidRPr="00CF3B27" w14:paraId="6726F48D" w14:textId="77777777" w:rsidTr="005A01CA">
        <w:trPr>
          <w:trHeight w:val="538"/>
          <w:tblHeader/>
        </w:trPr>
        <w:tc>
          <w:tcPr>
            <w:tcW w:w="0" w:type="auto"/>
          </w:tcPr>
          <w:p w14:paraId="193E7F8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lastRenderedPageBreak/>
              <w:t>Pending (Details)</w:t>
            </w:r>
          </w:p>
        </w:tc>
        <w:tc>
          <w:tcPr>
            <w:tcW w:w="0" w:type="auto"/>
          </w:tcPr>
          <w:p w14:paraId="0DAFD2B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7</w:t>
            </w:r>
          </w:p>
        </w:tc>
        <w:tc>
          <w:tcPr>
            <w:tcW w:w="0" w:type="auto"/>
          </w:tcPr>
          <w:p w14:paraId="2D325F9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0089D96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c>
          <w:tcPr>
            <w:tcW w:w="0" w:type="auto"/>
          </w:tcPr>
          <w:p w14:paraId="436725E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r>
      <w:tr w:rsidR="00277509" w:rsidRPr="00CF3B27" w14:paraId="293F07E8" w14:textId="77777777" w:rsidTr="005A01CA">
        <w:trPr>
          <w:trHeight w:val="360"/>
        </w:trPr>
        <w:tc>
          <w:tcPr>
            <w:tcW w:w="0" w:type="auto"/>
          </w:tcPr>
          <w:p w14:paraId="5C80A966"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Freedom of Information Act 1982</w:t>
            </w:r>
          </w:p>
        </w:tc>
        <w:tc>
          <w:tcPr>
            <w:tcW w:w="0" w:type="auto"/>
          </w:tcPr>
          <w:p w14:paraId="4EEFA8A3"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75</w:t>
            </w:r>
          </w:p>
        </w:tc>
        <w:tc>
          <w:tcPr>
            <w:tcW w:w="0" w:type="auto"/>
          </w:tcPr>
          <w:p w14:paraId="5B255559"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90</w:t>
            </w:r>
          </w:p>
        </w:tc>
        <w:tc>
          <w:tcPr>
            <w:tcW w:w="0" w:type="auto"/>
          </w:tcPr>
          <w:p w14:paraId="424812E5"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79</w:t>
            </w:r>
          </w:p>
        </w:tc>
        <w:tc>
          <w:tcPr>
            <w:tcW w:w="0" w:type="auto"/>
          </w:tcPr>
          <w:p w14:paraId="6209B3AE" w14:textId="77777777" w:rsidR="00277509" w:rsidRPr="00B479DB" w:rsidRDefault="00EF693E" w:rsidP="001C59E2">
            <w:pPr>
              <w:jc w:val="both"/>
              <w:rPr>
                <w:rFonts w:ascii="Arial" w:hAnsi="Arial" w:cs="Arial"/>
                <w:sz w:val="24"/>
                <w:szCs w:val="24"/>
              </w:rPr>
            </w:pPr>
            <w:r>
              <w:rPr>
                <w:rFonts w:ascii="Arial" w:hAnsi="Arial" w:cs="Arial"/>
                <w:bCs/>
                <w:sz w:val="24"/>
                <w:szCs w:val="24"/>
              </w:rPr>
              <w:t>–</w:t>
            </w:r>
            <w:r w:rsidRPr="00B479DB">
              <w:rPr>
                <w:rFonts w:ascii="Arial" w:hAnsi="Arial" w:cs="Arial"/>
                <w:bCs/>
                <w:sz w:val="24"/>
                <w:szCs w:val="24"/>
              </w:rPr>
              <w:t>1</w:t>
            </w:r>
            <w:r w:rsidR="00277509" w:rsidRPr="00B479DB">
              <w:rPr>
                <w:rFonts w:ascii="Arial" w:hAnsi="Arial" w:cs="Arial"/>
                <w:bCs/>
                <w:sz w:val="24"/>
                <w:szCs w:val="24"/>
              </w:rPr>
              <w:t>2%</w:t>
            </w:r>
          </w:p>
        </w:tc>
      </w:tr>
      <w:tr w:rsidR="00277509" w:rsidRPr="00CF3B27" w14:paraId="6F1DB697" w14:textId="77777777" w:rsidTr="005A01CA">
        <w:trPr>
          <w:trHeight w:val="350"/>
        </w:trPr>
        <w:tc>
          <w:tcPr>
            <w:tcW w:w="0" w:type="auto"/>
          </w:tcPr>
          <w:p w14:paraId="721F261F"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Transport Accident Act 1986</w:t>
            </w:r>
          </w:p>
        </w:tc>
        <w:tc>
          <w:tcPr>
            <w:tcW w:w="0" w:type="auto"/>
          </w:tcPr>
          <w:p w14:paraId="3006611C"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200</w:t>
            </w:r>
          </w:p>
        </w:tc>
        <w:tc>
          <w:tcPr>
            <w:tcW w:w="0" w:type="auto"/>
          </w:tcPr>
          <w:p w14:paraId="7FC82DBC"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101</w:t>
            </w:r>
          </w:p>
        </w:tc>
        <w:tc>
          <w:tcPr>
            <w:tcW w:w="0" w:type="auto"/>
          </w:tcPr>
          <w:p w14:paraId="3D8F78D6" w14:textId="77777777" w:rsidR="00277509" w:rsidRPr="00B479DB" w:rsidRDefault="00277509" w:rsidP="001C59E2">
            <w:pPr>
              <w:jc w:val="both"/>
              <w:rPr>
                <w:rFonts w:ascii="Arial" w:hAnsi="Arial" w:cs="Arial"/>
                <w:sz w:val="24"/>
                <w:szCs w:val="24"/>
              </w:rPr>
            </w:pPr>
            <w:r w:rsidRPr="00B479DB">
              <w:rPr>
                <w:rFonts w:ascii="Arial" w:hAnsi="Arial" w:cs="Arial"/>
                <w:sz w:val="24"/>
                <w:szCs w:val="24"/>
              </w:rPr>
              <w:t>137</w:t>
            </w:r>
          </w:p>
        </w:tc>
        <w:tc>
          <w:tcPr>
            <w:tcW w:w="0" w:type="auto"/>
          </w:tcPr>
          <w:p w14:paraId="441B872E" w14:textId="77777777" w:rsidR="00277509" w:rsidRPr="00B479DB" w:rsidRDefault="00277509" w:rsidP="001C59E2">
            <w:pPr>
              <w:jc w:val="both"/>
              <w:rPr>
                <w:rFonts w:ascii="Arial" w:hAnsi="Arial" w:cs="Arial"/>
                <w:sz w:val="24"/>
                <w:szCs w:val="24"/>
              </w:rPr>
            </w:pPr>
            <w:r w:rsidRPr="00B479DB">
              <w:rPr>
                <w:rFonts w:ascii="Arial" w:hAnsi="Arial" w:cs="Arial"/>
                <w:bCs/>
                <w:sz w:val="24"/>
                <w:szCs w:val="24"/>
              </w:rPr>
              <w:t>36%</w:t>
            </w:r>
          </w:p>
        </w:tc>
      </w:tr>
      <w:tr w:rsidR="00277509" w:rsidRPr="00CF3B27" w14:paraId="2EDE374F" w14:textId="77777777" w:rsidTr="005A01CA">
        <w:trPr>
          <w:trHeight w:val="336"/>
        </w:trPr>
        <w:tc>
          <w:tcPr>
            <w:tcW w:w="0" w:type="auto"/>
          </w:tcPr>
          <w:p w14:paraId="61F2B8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0" w:type="auto"/>
          </w:tcPr>
          <w:p w14:paraId="37A13F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272</w:t>
            </w:r>
          </w:p>
        </w:tc>
        <w:tc>
          <w:tcPr>
            <w:tcW w:w="0" w:type="auto"/>
          </w:tcPr>
          <w:p w14:paraId="4006EFE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367</w:t>
            </w:r>
          </w:p>
        </w:tc>
        <w:tc>
          <w:tcPr>
            <w:tcW w:w="0" w:type="auto"/>
          </w:tcPr>
          <w:p w14:paraId="652F275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430</w:t>
            </w:r>
          </w:p>
        </w:tc>
        <w:tc>
          <w:tcPr>
            <w:tcW w:w="0" w:type="auto"/>
          </w:tcPr>
          <w:p w14:paraId="5D0549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r>
      <w:tr w:rsidR="00277509" w:rsidRPr="00CF3B27" w14:paraId="238CF906" w14:textId="77777777" w:rsidTr="005A01CA">
        <w:trPr>
          <w:trHeight w:val="360"/>
        </w:trPr>
        <w:tc>
          <w:tcPr>
            <w:tcW w:w="0" w:type="auto"/>
          </w:tcPr>
          <w:p w14:paraId="1DFC965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0" w:type="auto"/>
          </w:tcPr>
          <w:p w14:paraId="7E20236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547</w:t>
            </w:r>
          </w:p>
        </w:tc>
        <w:tc>
          <w:tcPr>
            <w:tcW w:w="0" w:type="auto"/>
          </w:tcPr>
          <w:p w14:paraId="31FB0F2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558</w:t>
            </w:r>
          </w:p>
        </w:tc>
        <w:tc>
          <w:tcPr>
            <w:tcW w:w="0" w:type="auto"/>
          </w:tcPr>
          <w:p w14:paraId="0781BC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646</w:t>
            </w:r>
          </w:p>
        </w:tc>
        <w:tc>
          <w:tcPr>
            <w:tcW w:w="0" w:type="auto"/>
          </w:tcPr>
          <w:p w14:paraId="17188AA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r>
    </w:tbl>
    <w:p w14:paraId="723A1D6A" w14:textId="77777777" w:rsidR="00B479DB" w:rsidRDefault="00B479DB" w:rsidP="001C59E2">
      <w:pPr>
        <w:spacing w:after="0" w:line="240" w:lineRule="auto"/>
      </w:pPr>
    </w:p>
    <w:tbl>
      <w:tblPr>
        <w:tblStyle w:val="TableGrid"/>
        <w:tblW w:w="0" w:type="auto"/>
        <w:tblLook w:val="0020" w:firstRow="1" w:lastRow="0" w:firstColumn="0" w:lastColumn="0" w:noHBand="0" w:noVBand="0"/>
        <w:tblCaption w:val="Table"/>
      </w:tblPr>
      <w:tblGrid>
        <w:gridCol w:w="7038"/>
        <w:gridCol w:w="1080"/>
      </w:tblGrid>
      <w:tr w:rsidR="00277509" w:rsidRPr="00CF3B27" w14:paraId="6AF75CB2" w14:textId="77777777" w:rsidTr="00162398">
        <w:trPr>
          <w:trHeight w:val="538"/>
          <w:tblHeader/>
        </w:trPr>
        <w:tc>
          <w:tcPr>
            <w:tcW w:w="7038" w:type="dxa"/>
          </w:tcPr>
          <w:p w14:paraId="3A875B3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 Initiations by enabling enactment</w:t>
            </w:r>
          </w:p>
        </w:tc>
        <w:tc>
          <w:tcPr>
            <w:tcW w:w="1080" w:type="dxa"/>
          </w:tcPr>
          <w:p w14:paraId="75C3935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Total</w:t>
            </w:r>
          </w:p>
        </w:tc>
      </w:tr>
      <w:tr w:rsidR="00277509" w:rsidRPr="00CF3B27" w14:paraId="16D7601B" w14:textId="77777777" w:rsidTr="00162398">
        <w:trPr>
          <w:trHeight w:val="360"/>
        </w:trPr>
        <w:tc>
          <w:tcPr>
            <w:tcW w:w="7038" w:type="dxa"/>
          </w:tcPr>
          <w:p w14:paraId="2EAC0397"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Transport Accident Act 1986</w:t>
            </w:r>
          </w:p>
        </w:tc>
        <w:tc>
          <w:tcPr>
            <w:tcW w:w="1080" w:type="dxa"/>
          </w:tcPr>
          <w:p w14:paraId="1812732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187</w:t>
            </w:r>
          </w:p>
        </w:tc>
      </w:tr>
      <w:tr w:rsidR="00277509" w:rsidRPr="00CF3B27" w14:paraId="6F04A077" w14:textId="77777777" w:rsidTr="00162398">
        <w:trPr>
          <w:trHeight w:val="350"/>
        </w:trPr>
        <w:tc>
          <w:tcPr>
            <w:tcW w:w="7038" w:type="dxa"/>
          </w:tcPr>
          <w:p w14:paraId="5F8E983D"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Freedom of Information Act 1982</w:t>
            </w:r>
          </w:p>
        </w:tc>
        <w:tc>
          <w:tcPr>
            <w:tcW w:w="1080" w:type="dxa"/>
          </w:tcPr>
          <w:p w14:paraId="7C73515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159</w:t>
            </w:r>
          </w:p>
        </w:tc>
      </w:tr>
      <w:tr w:rsidR="00277509" w:rsidRPr="00CF3B27" w14:paraId="36B9C025" w14:textId="77777777" w:rsidTr="00162398">
        <w:trPr>
          <w:trHeight w:val="346"/>
        </w:trPr>
        <w:tc>
          <w:tcPr>
            <w:tcW w:w="7038" w:type="dxa"/>
          </w:tcPr>
          <w:p w14:paraId="1F8CED0B"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Taxation Administration Act 1997</w:t>
            </w:r>
          </w:p>
        </w:tc>
        <w:tc>
          <w:tcPr>
            <w:tcW w:w="1080" w:type="dxa"/>
          </w:tcPr>
          <w:p w14:paraId="7C6E83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141</w:t>
            </w:r>
          </w:p>
        </w:tc>
      </w:tr>
      <w:tr w:rsidR="00277509" w:rsidRPr="00CF3B27" w14:paraId="4DFB1665" w14:textId="77777777" w:rsidTr="00162398">
        <w:trPr>
          <w:trHeight w:val="355"/>
        </w:trPr>
        <w:tc>
          <w:tcPr>
            <w:tcW w:w="7038" w:type="dxa"/>
          </w:tcPr>
          <w:p w14:paraId="0F0D121A"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Health Practitioner Regulation National Law (Victoria) Act 2009</w:t>
            </w:r>
          </w:p>
        </w:tc>
        <w:tc>
          <w:tcPr>
            <w:tcW w:w="1080" w:type="dxa"/>
          </w:tcPr>
          <w:p w14:paraId="037C2DF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91</w:t>
            </w:r>
          </w:p>
        </w:tc>
      </w:tr>
      <w:tr w:rsidR="00277509" w:rsidRPr="00CF3B27" w14:paraId="2C95709D" w14:textId="77777777" w:rsidTr="00162398">
        <w:trPr>
          <w:trHeight w:val="346"/>
        </w:trPr>
        <w:tc>
          <w:tcPr>
            <w:tcW w:w="7038" w:type="dxa"/>
          </w:tcPr>
          <w:p w14:paraId="3497021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Working with Children Act 2005</w:t>
            </w:r>
          </w:p>
        </w:tc>
        <w:tc>
          <w:tcPr>
            <w:tcW w:w="1080" w:type="dxa"/>
          </w:tcPr>
          <w:p w14:paraId="2038580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72</w:t>
            </w:r>
          </w:p>
        </w:tc>
      </w:tr>
      <w:tr w:rsidR="00277509" w:rsidRPr="00CF3B27" w14:paraId="4DE62A76" w14:textId="77777777" w:rsidTr="00162398">
        <w:trPr>
          <w:trHeight w:val="350"/>
        </w:trPr>
        <w:tc>
          <w:tcPr>
            <w:tcW w:w="7038" w:type="dxa"/>
          </w:tcPr>
          <w:p w14:paraId="7C0E04BC"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Racing Act 1958</w:t>
            </w:r>
          </w:p>
        </w:tc>
        <w:tc>
          <w:tcPr>
            <w:tcW w:w="1080" w:type="dxa"/>
          </w:tcPr>
          <w:p w14:paraId="40D887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r>
      <w:tr w:rsidR="00277509" w:rsidRPr="00CF3B27" w14:paraId="124FBD8A" w14:textId="77777777" w:rsidTr="00162398">
        <w:trPr>
          <w:trHeight w:val="346"/>
        </w:trPr>
        <w:tc>
          <w:tcPr>
            <w:tcW w:w="7038" w:type="dxa"/>
          </w:tcPr>
          <w:p w14:paraId="11F7CF21"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Building Act 1993</w:t>
            </w:r>
          </w:p>
        </w:tc>
        <w:tc>
          <w:tcPr>
            <w:tcW w:w="1080" w:type="dxa"/>
          </w:tcPr>
          <w:p w14:paraId="6AD1EBC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r>
      <w:tr w:rsidR="00277509" w:rsidRPr="00CF3B27" w14:paraId="6436F60D" w14:textId="77777777" w:rsidTr="00162398">
        <w:trPr>
          <w:trHeight w:val="355"/>
        </w:trPr>
        <w:tc>
          <w:tcPr>
            <w:tcW w:w="7038" w:type="dxa"/>
          </w:tcPr>
          <w:p w14:paraId="1827151A"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Domestic Animals Act 1994</w:t>
            </w:r>
          </w:p>
        </w:tc>
        <w:tc>
          <w:tcPr>
            <w:tcW w:w="1080" w:type="dxa"/>
          </w:tcPr>
          <w:p w14:paraId="2E61423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r>
      <w:tr w:rsidR="00277509" w:rsidRPr="00CF3B27" w14:paraId="4F3FEE54" w14:textId="77777777" w:rsidTr="00162398">
        <w:trPr>
          <w:trHeight w:val="346"/>
        </w:trPr>
        <w:tc>
          <w:tcPr>
            <w:tcW w:w="7038" w:type="dxa"/>
          </w:tcPr>
          <w:p w14:paraId="2B8A2D09"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Children, Youth and Families Act 2005</w:t>
            </w:r>
          </w:p>
        </w:tc>
        <w:tc>
          <w:tcPr>
            <w:tcW w:w="1080" w:type="dxa"/>
          </w:tcPr>
          <w:p w14:paraId="6EEE83B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26</w:t>
            </w:r>
          </w:p>
        </w:tc>
      </w:tr>
      <w:tr w:rsidR="00277509" w:rsidRPr="00CF3B27" w14:paraId="53229003" w14:textId="77777777" w:rsidTr="00162398">
        <w:trPr>
          <w:trHeight w:val="350"/>
        </w:trPr>
        <w:tc>
          <w:tcPr>
            <w:tcW w:w="7038" w:type="dxa"/>
          </w:tcPr>
          <w:p w14:paraId="62A6E741"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Private Security Act 2004</w:t>
            </w:r>
          </w:p>
        </w:tc>
        <w:tc>
          <w:tcPr>
            <w:tcW w:w="1080" w:type="dxa"/>
          </w:tcPr>
          <w:p w14:paraId="3802812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w:t>
            </w:r>
          </w:p>
        </w:tc>
      </w:tr>
      <w:tr w:rsidR="00277509" w:rsidRPr="00CF3B27" w14:paraId="54AF2E34" w14:textId="77777777" w:rsidTr="00162398">
        <w:trPr>
          <w:trHeight w:val="346"/>
        </w:trPr>
        <w:tc>
          <w:tcPr>
            <w:tcW w:w="7038" w:type="dxa"/>
          </w:tcPr>
          <w:p w14:paraId="6FFB95CF"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Victims of Crime Assistance Act 1996</w:t>
            </w:r>
          </w:p>
        </w:tc>
        <w:tc>
          <w:tcPr>
            <w:tcW w:w="1080" w:type="dxa"/>
          </w:tcPr>
          <w:p w14:paraId="21AF146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w:t>
            </w:r>
          </w:p>
        </w:tc>
      </w:tr>
      <w:tr w:rsidR="00277509" w:rsidRPr="00CF3B27" w14:paraId="0DA8816F" w14:textId="77777777" w:rsidTr="00162398">
        <w:trPr>
          <w:trHeight w:val="355"/>
        </w:trPr>
        <w:tc>
          <w:tcPr>
            <w:tcW w:w="7038" w:type="dxa"/>
          </w:tcPr>
          <w:p w14:paraId="5F8C58DB"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Transport (Compliance and Miscellaneous) Act 1983</w:t>
            </w:r>
          </w:p>
        </w:tc>
        <w:tc>
          <w:tcPr>
            <w:tcW w:w="1080" w:type="dxa"/>
          </w:tcPr>
          <w:p w14:paraId="2639ACD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r>
      <w:tr w:rsidR="00277509" w:rsidRPr="00CF3B27" w14:paraId="790ABF76" w14:textId="77777777" w:rsidTr="00162398">
        <w:trPr>
          <w:trHeight w:val="346"/>
        </w:trPr>
        <w:tc>
          <w:tcPr>
            <w:tcW w:w="7038" w:type="dxa"/>
          </w:tcPr>
          <w:p w14:paraId="147A4430"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Estate Agents Act 1980</w:t>
            </w:r>
          </w:p>
        </w:tc>
        <w:tc>
          <w:tcPr>
            <w:tcW w:w="1080" w:type="dxa"/>
          </w:tcPr>
          <w:p w14:paraId="3196962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40CE2B16" w14:textId="77777777" w:rsidTr="00162398">
        <w:trPr>
          <w:trHeight w:val="350"/>
        </w:trPr>
        <w:tc>
          <w:tcPr>
            <w:tcW w:w="7038" w:type="dxa"/>
          </w:tcPr>
          <w:p w14:paraId="2C6010A6"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Firearms Act 1996</w:t>
            </w:r>
          </w:p>
        </w:tc>
        <w:tc>
          <w:tcPr>
            <w:tcW w:w="1080" w:type="dxa"/>
          </w:tcPr>
          <w:p w14:paraId="7C6B70A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r>
      <w:tr w:rsidR="00277509" w:rsidRPr="00CF3B27" w14:paraId="56C3C43A" w14:textId="77777777" w:rsidTr="00162398">
        <w:trPr>
          <w:trHeight w:val="346"/>
        </w:trPr>
        <w:tc>
          <w:tcPr>
            <w:tcW w:w="7038" w:type="dxa"/>
          </w:tcPr>
          <w:p w14:paraId="4057B240" w14:textId="77777777" w:rsidR="00277509" w:rsidRPr="00CF3B27" w:rsidRDefault="00277509" w:rsidP="001C59E2">
            <w:pPr>
              <w:jc w:val="both"/>
              <w:rPr>
                <w:rFonts w:ascii="Arial" w:hAnsi="Arial" w:cs="Arial"/>
                <w:sz w:val="24"/>
                <w:szCs w:val="24"/>
              </w:rPr>
            </w:pPr>
            <w:r w:rsidRPr="00CF3B27">
              <w:rPr>
                <w:rFonts w:ascii="Arial" w:hAnsi="Arial" w:cs="Arial"/>
                <w:i/>
                <w:iCs/>
                <w:sz w:val="24"/>
                <w:szCs w:val="24"/>
              </w:rPr>
              <w:t>Births, Deaths and Marriages Registration Act 1996</w:t>
            </w:r>
          </w:p>
        </w:tc>
        <w:tc>
          <w:tcPr>
            <w:tcW w:w="1080" w:type="dxa"/>
          </w:tcPr>
          <w:p w14:paraId="7F5E11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w:t>
            </w:r>
          </w:p>
        </w:tc>
      </w:tr>
      <w:tr w:rsidR="00277509" w:rsidRPr="00CF3B27" w14:paraId="0C25334B" w14:textId="77777777" w:rsidTr="00162398">
        <w:trPr>
          <w:trHeight w:val="350"/>
        </w:trPr>
        <w:tc>
          <w:tcPr>
            <w:tcW w:w="7038" w:type="dxa"/>
          </w:tcPr>
          <w:p w14:paraId="2F4BC9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Others</w:t>
            </w:r>
          </w:p>
        </w:tc>
        <w:tc>
          <w:tcPr>
            <w:tcW w:w="1080" w:type="dxa"/>
          </w:tcPr>
          <w:p w14:paraId="097FEF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233</w:t>
            </w:r>
          </w:p>
        </w:tc>
      </w:tr>
      <w:tr w:rsidR="00277509" w:rsidRPr="00CF3B27" w14:paraId="5AC5EB6D" w14:textId="77777777" w:rsidTr="00162398">
        <w:trPr>
          <w:trHeight w:val="336"/>
        </w:trPr>
        <w:tc>
          <w:tcPr>
            <w:tcW w:w="7038" w:type="dxa"/>
          </w:tcPr>
          <w:p w14:paraId="0A2D7AF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1080" w:type="dxa"/>
          </w:tcPr>
          <w:p w14:paraId="0DD260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1,100</w:t>
            </w:r>
          </w:p>
        </w:tc>
      </w:tr>
    </w:tbl>
    <w:p w14:paraId="75E592EE" w14:textId="77777777" w:rsidR="00277509" w:rsidRPr="00CF3B27" w:rsidRDefault="00277509" w:rsidP="00601471">
      <w:pPr>
        <w:pStyle w:val="Heading1"/>
      </w:pPr>
      <w:r w:rsidRPr="00CF3B27">
        <w:br w:type="page"/>
      </w:r>
      <w:bookmarkStart w:id="24" w:name="_Toc22233749"/>
      <w:r w:rsidRPr="00CF3B27">
        <w:rPr>
          <w:lang w:val="nl-NL"/>
        </w:rPr>
        <w:lastRenderedPageBreak/>
        <w:t xml:space="preserve">Leadership </w:t>
      </w:r>
      <w:r w:rsidRPr="00CF3B27">
        <w:t>and governance</w:t>
      </w:r>
      <w:bookmarkEnd w:id="24"/>
    </w:p>
    <w:p w14:paraId="0342A89B" w14:textId="77777777" w:rsidR="00277509" w:rsidRPr="00CF3B27" w:rsidRDefault="00277509" w:rsidP="00601471">
      <w:pPr>
        <w:pStyle w:val="Heading2"/>
      </w:pPr>
      <w:r w:rsidRPr="00CF3B27">
        <w:br w:type="page"/>
      </w:r>
      <w:bookmarkStart w:id="25" w:name="_Toc22233750"/>
      <w:r w:rsidRPr="00CF3B27">
        <w:lastRenderedPageBreak/>
        <w:t>Our leadership</w:t>
      </w:r>
      <w:bookmarkEnd w:id="25"/>
    </w:p>
    <w:p w14:paraId="2F4AE467" w14:textId="77777777" w:rsidR="00277509" w:rsidRPr="00601471" w:rsidRDefault="00277509" w:rsidP="00601471">
      <w:pPr>
        <w:spacing w:after="120" w:line="240" w:lineRule="auto"/>
        <w:jc w:val="both"/>
        <w:rPr>
          <w:rFonts w:ascii="Arial" w:hAnsi="Arial" w:cs="Arial"/>
          <w:sz w:val="24"/>
          <w:szCs w:val="24"/>
        </w:rPr>
      </w:pPr>
      <w:r w:rsidRPr="00601471">
        <w:rPr>
          <w:rFonts w:ascii="Arial" w:hAnsi="Arial" w:cs="Arial"/>
          <w:bCs/>
          <w:sz w:val="24"/>
          <w:szCs w:val="24"/>
        </w:rPr>
        <w:t>Our leadership includes VCAT members, appointed by the Governor in Council to ensure the tribunal</w:t>
      </w:r>
      <w:r w:rsidR="003837D0" w:rsidRPr="00601471">
        <w:rPr>
          <w:rFonts w:ascii="Arial" w:hAnsi="Arial" w:cs="Arial"/>
          <w:bCs/>
          <w:sz w:val="24"/>
          <w:szCs w:val="24"/>
        </w:rPr>
        <w:t>’</w:t>
      </w:r>
      <w:r w:rsidRPr="00601471">
        <w:rPr>
          <w:rFonts w:ascii="Arial" w:hAnsi="Arial" w:cs="Arial"/>
          <w:bCs/>
          <w:sz w:val="24"/>
          <w:szCs w:val="24"/>
        </w:rPr>
        <w:t>s independence, and senior staff employed by Court Services Victoria. Together, they serve on the various committees set up to ensure sound governance.</w:t>
      </w:r>
    </w:p>
    <w:p w14:paraId="67290FB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President</w:t>
      </w:r>
    </w:p>
    <w:p w14:paraId="2D4C0D1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Justice Michelle Quigley</w:t>
      </w:r>
    </w:p>
    <w:p w14:paraId="599DD9C8" w14:textId="77777777" w:rsidR="00277509" w:rsidRPr="00CF3B27" w:rsidRDefault="00277509" w:rsidP="005B6F32">
      <w:pPr>
        <w:spacing w:before="240" w:after="120" w:line="240" w:lineRule="auto"/>
        <w:jc w:val="both"/>
        <w:rPr>
          <w:rFonts w:ascii="Arial" w:hAnsi="Arial" w:cs="Arial"/>
          <w:sz w:val="24"/>
          <w:szCs w:val="24"/>
        </w:rPr>
      </w:pPr>
      <w:r w:rsidRPr="00CF3B27">
        <w:rPr>
          <w:rFonts w:ascii="Arial" w:hAnsi="Arial" w:cs="Arial"/>
          <w:b/>
          <w:bCs/>
          <w:sz w:val="24"/>
          <w:szCs w:val="24"/>
        </w:rPr>
        <w:t>Vice presidents</w:t>
      </w:r>
    </w:p>
    <w:p w14:paraId="17B8A5A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Twelve County Court Judges serve as vice presidents (see p. 77)</w:t>
      </w:r>
    </w:p>
    <w:p w14:paraId="21B6A80B"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t>Administrative Division</w:t>
      </w:r>
    </w:p>
    <w:p w14:paraId="77597B5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Division</w:t>
      </w:r>
    </w:p>
    <w:p w14:paraId="3EDCE403"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Deputy President</w:t>
      </w:r>
    </w:p>
    <w:p w14:paraId="3B241E3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Heather Lambrick</w:t>
      </w:r>
    </w:p>
    <w:p w14:paraId="73A8A0C9"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Legal Practice List</w:t>
      </w:r>
    </w:p>
    <w:p w14:paraId="272D39AE"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0D0A890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Gerry Butcher RFD</w:t>
      </w:r>
    </w:p>
    <w:p w14:paraId="68378996"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 of List</w:t>
      </w:r>
    </w:p>
    <w:p w14:paraId="35A63A9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Elisabeth Wentworth</w:t>
      </w:r>
    </w:p>
    <w:p w14:paraId="4522EA21"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Review and Regulation List</w:t>
      </w:r>
    </w:p>
    <w:p w14:paraId="677CD911"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3BA03C4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Heather Lambrick</w:t>
      </w:r>
    </w:p>
    <w:p w14:paraId="0D35B7EE"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60DDDF2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Ian Proctor (1 July</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 xml:space="preserve"> May)</w:t>
      </w:r>
    </w:p>
    <w:p w14:paraId="3AC6D62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Elisabeth Wentworth</w:t>
      </w:r>
    </w:p>
    <w:p w14:paraId="7911663C"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t>Civil Division</w:t>
      </w:r>
    </w:p>
    <w:p w14:paraId="2B8BF91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Division</w:t>
      </w:r>
    </w:p>
    <w:p w14:paraId="33E0CE5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Catherine Aird</w:t>
      </w:r>
    </w:p>
    <w:p w14:paraId="52589C4C"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Civil Claims List</w:t>
      </w:r>
    </w:p>
    <w:p w14:paraId="2C70EE65"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037669E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Ian Lulham</w:t>
      </w:r>
    </w:p>
    <w:p w14:paraId="70CA0BF3"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1239503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Senior Member Stella </w:t>
      </w:r>
      <w:proofErr w:type="spellStart"/>
      <w:r w:rsidRPr="00CF3B27">
        <w:rPr>
          <w:rFonts w:ascii="Arial" w:hAnsi="Arial" w:cs="Arial"/>
          <w:sz w:val="24"/>
          <w:szCs w:val="24"/>
        </w:rPr>
        <w:t>Moraitis</w:t>
      </w:r>
      <w:proofErr w:type="spellEnd"/>
      <w:r w:rsidRPr="00CF3B27">
        <w:rPr>
          <w:rFonts w:ascii="Arial" w:hAnsi="Arial" w:cs="Arial"/>
          <w:sz w:val="24"/>
          <w:szCs w:val="24"/>
        </w:rPr>
        <w:t xml:space="preserve"> Senior Member </w:t>
      </w:r>
      <w:r w:rsidRPr="00CF3B27">
        <w:rPr>
          <w:rFonts w:ascii="Arial" w:hAnsi="Arial" w:cs="Arial"/>
          <w:sz w:val="24"/>
          <w:szCs w:val="24"/>
          <w:lang w:val="es-ES_tradnl"/>
        </w:rPr>
        <w:t xml:space="preserve">Silvana </w:t>
      </w:r>
      <w:r w:rsidRPr="00CF3B27">
        <w:rPr>
          <w:rFonts w:ascii="Arial" w:hAnsi="Arial" w:cs="Arial"/>
          <w:sz w:val="24"/>
          <w:szCs w:val="24"/>
        </w:rPr>
        <w:t>Wilson</w:t>
      </w:r>
    </w:p>
    <w:p w14:paraId="3BC7B117"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Building and Property List</w:t>
      </w:r>
    </w:p>
    <w:p w14:paraId="76E18808"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452CA27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Catherine Aird</w:t>
      </w:r>
    </w:p>
    <w:p w14:paraId="5C61063E"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11396B0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Deputy President Eric </w:t>
      </w:r>
      <w:proofErr w:type="spellStart"/>
      <w:r w:rsidRPr="00CF3B27">
        <w:rPr>
          <w:rFonts w:ascii="Arial" w:hAnsi="Arial" w:cs="Arial"/>
          <w:sz w:val="24"/>
          <w:szCs w:val="24"/>
        </w:rPr>
        <w:t>Riegler</w:t>
      </w:r>
      <w:proofErr w:type="spellEnd"/>
    </w:p>
    <w:p w14:paraId="62CB40E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Mark Farrelly</w:t>
      </w:r>
    </w:p>
    <w:p w14:paraId="2A85F6EC"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Owners Corporations List</w:t>
      </w:r>
    </w:p>
    <w:p w14:paraId="705E9220"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lastRenderedPageBreak/>
        <w:t>Head of List</w:t>
      </w:r>
    </w:p>
    <w:p w14:paraId="7718C00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Lindsay Warren (28</w:t>
      </w:r>
      <w:r w:rsidR="00A85511">
        <w:rPr>
          <w:rFonts w:ascii="Arial" w:hAnsi="Arial" w:cs="Arial"/>
          <w:sz w:val="24"/>
          <w:szCs w:val="24"/>
        </w:rPr>
        <w:t>–</w:t>
      </w:r>
      <w:r w:rsidRPr="00CF3B27">
        <w:rPr>
          <w:rFonts w:ascii="Arial" w:hAnsi="Arial" w:cs="Arial"/>
          <w:sz w:val="24"/>
          <w:szCs w:val="24"/>
        </w:rPr>
        <w:t>30</w:t>
      </w:r>
      <w:r w:rsidR="00F4113E">
        <w:rPr>
          <w:rFonts w:ascii="Arial" w:hAnsi="Arial" w:cs="Arial"/>
          <w:sz w:val="24"/>
          <w:szCs w:val="24"/>
        </w:rPr>
        <w:t xml:space="preserve"> </w:t>
      </w:r>
      <w:r w:rsidRPr="00CF3B27">
        <w:rPr>
          <w:rFonts w:ascii="Arial" w:hAnsi="Arial" w:cs="Arial"/>
          <w:sz w:val="24"/>
          <w:szCs w:val="24"/>
        </w:rPr>
        <w:t>June)</w:t>
      </w:r>
    </w:p>
    <w:p w14:paraId="0B8B7D5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Senior Member Jonathan </w:t>
      </w:r>
      <w:r w:rsidRPr="00CF3B27">
        <w:rPr>
          <w:rFonts w:ascii="Arial" w:hAnsi="Arial" w:cs="Arial"/>
          <w:sz w:val="24"/>
          <w:szCs w:val="24"/>
          <w:lang w:val="sv-SE"/>
        </w:rPr>
        <w:t xml:space="preserve">Smithers </w:t>
      </w:r>
      <w:r w:rsidRPr="00CF3B27">
        <w:rPr>
          <w:rFonts w:ascii="Arial" w:hAnsi="Arial" w:cs="Arial"/>
          <w:sz w:val="24"/>
          <w:szCs w:val="24"/>
        </w:rPr>
        <w:t>(1 July</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7</w:t>
      </w:r>
      <w:r w:rsidR="002E2AE2">
        <w:rPr>
          <w:rFonts w:ascii="Arial" w:hAnsi="Arial" w:cs="Arial"/>
          <w:sz w:val="24"/>
          <w:szCs w:val="24"/>
        </w:rPr>
        <w:t xml:space="preserve"> </w:t>
      </w:r>
      <w:r w:rsidRPr="00CF3B27">
        <w:rPr>
          <w:rFonts w:ascii="Arial" w:hAnsi="Arial" w:cs="Arial"/>
          <w:sz w:val="24"/>
          <w:szCs w:val="24"/>
        </w:rPr>
        <w:t>June)</w:t>
      </w:r>
    </w:p>
    <w:p w14:paraId="01539639"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 of List</w:t>
      </w:r>
    </w:p>
    <w:p w14:paraId="7EB6BD9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Charlene Price</w:t>
      </w:r>
    </w:p>
    <w:p w14:paraId="4394C64A"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t>Human Rights Division</w:t>
      </w:r>
    </w:p>
    <w:p w14:paraId="3D87E85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Division</w:t>
      </w:r>
    </w:p>
    <w:p w14:paraId="21E8205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Genevieve Nihill AM</w:t>
      </w:r>
    </w:p>
    <w:p w14:paraId="612CF322"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Guardianship List</w:t>
      </w:r>
    </w:p>
    <w:p w14:paraId="1478372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List</w:t>
      </w:r>
    </w:p>
    <w:p w14:paraId="62E941F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Genevieve Nihill AM</w:t>
      </w:r>
    </w:p>
    <w:p w14:paraId="2994764D"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3F8B2C15" w14:textId="77777777" w:rsidR="00A85511" w:rsidRDefault="00A85511" w:rsidP="001C59E2">
      <w:pPr>
        <w:spacing w:after="0" w:line="240" w:lineRule="auto"/>
        <w:jc w:val="both"/>
        <w:rPr>
          <w:rFonts w:ascii="Arial" w:hAnsi="Arial" w:cs="Arial"/>
          <w:sz w:val="24"/>
          <w:szCs w:val="24"/>
        </w:rPr>
      </w:pPr>
      <w:r>
        <w:rPr>
          <w:rFonts w:ascii="Arial" w:hAnsi="Arial" w:cs="Arial"/>
          <w:sz w:val="24"/>
          <w:szCs w:val="24"/>
        </w:rPr>
        <w:t>Senior Member Bernadette</w:t>
      </w:r>
    </w:p>
    <w:p w14:paraId="5926FFB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Steele Senior Member Brendan </w:t>
      </w:r>
      <w:proofErr w:type="spellStart"/>
      <w:r w:rsidRPr="00CF3B27">
        <w:rPr>
          <w:rFonts w:ascii="Arial" w:hAnsi="Arial" w:cs="Arial"/>
          <w:sz w:val="24"/>
          <w:szCs w:val="24"/>
        </w:rPr>
        <w:t>Hoysted</w:t>
      </w:r>
      <w:proofErr w:type="spellEnd"/>
    </w:p>
    <w:p w14:paraId="482DD4E5"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Human Rights List</w:t>
      </w:r>
    </w:p>
    <w:p w14:paraId="214D29DD"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284BC08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Genevieve Nihill AM</w:t>
      </w:r>
    </w:p>
    <w:p w14:paraId="7D24D7B2"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 of List</w:t>
      </w:r>
    </w:p>
    <w:p w14:paraId="0973C8C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Bernadette Steele</w:t>
      </w:r>
    </w:p>
    <w:p w14:paraId="39E9DFD8"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t>Planning and Environment Division (est. 28 June)</w:t>
      </w:r>
    </w:p>
    <w:p w14:paraId="5C3D36B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Division</w:t>
      </w:r>
    </w:p>
    <w:p w14:paraId="3369BF4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Helen Gibson AM (28</w:t>
      </w:r>
      <w:r w:rsidR="00EF693E">
        <w:rPr>
          <w:rFonts w:ascii="Arial" w:hAnsi="Arial" w:cs="Arial"/>
          <w:sz w:val="24"/>
          <w:szCs w:val="24"/>
        </w:rPr>
        <w:t>–</w:t>
      </w:r>
      <w:r w:rsidR="00EF693E" w:rsidRPr="00CF3B27">
        <w:rPr>
          <w:rFonts w:ascii="Arial" w:hAnsi="Arial" w:cs="Arial"/>
          <w:sz w:val="24"/>
          <w:szCs w:val="24"/>
        </w:rPr>
        <w:t>3</w:t>
      </w:r>
      <w:r w:rsidRPr="00CF3B27">
        <w:rPr>
          <w:rFonts w:ascii="Arial" w:hAnsi="Arial" w:cs="Arial"/>
          <w:sz w:val="24"/>
          <w:szCs w:val="24"/>
        </w:rPr>
        <w:t>0 June)</w:t>
      </w:r>
    </w:p>
    <w:p w14:paraId="7ADB3591"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Planning and Environment List</w:t>
      </w:r>
    </w:p>
    <w:p w14:paraId="46A2FFC6"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763B31C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Helen Gibson AM</w:t>
      </w:r>
    </w:p>
    <w:p w14:paraId="57F0CFB8"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4C5DA39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Senior Member Margaret </w:t>
      </w:r>
      <w:r w:rsidRPr="00CF3B27">
        <w:rPr>
          <w:rFonts w:ascii="Arial" w:hAnsi="Arial" w:cs="Arial"/>
          <w:sz w:val="24"/>
          <w:szCs w:val="24"/>
          <w:lang w:val="nb-NO"/>
        </w:rPr>
        <w:t>Baird</w:t>
      </w:r>
    </w:p>
    <w:p w14:paraId="3F59478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Senior Member Laurie </w:t>
      </w:r>
      <w:proofErr w:type="spellStart"/>
      <w:r w:rsidRPr="00CF3B27">
        <w:rPr>
          <w:rFonts w:ascii="Arial" w:hAnsi="Arial" w:cs="Arial"/>
          <w:sz w:val="24"/>
          <w:szCs w:val="24"/>
        </w:rPr>
        <w:t>Hewet</w:t>
      </w:r>
      <w:proofErr w:type="spellEnd"/>
    </w:p>
    <w:p w14:paraId="5F19A29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Senior Member </w:t>
      </w:r>
      <w:r w:rsidRPr="00CF3B27">
        <w:rPr>
          <w:rFonts w:ascii="Arial" w:hAnsi="Arial" w:cs="Arial"/>
          <w:sz w:val="24"/>
          <w:szCs w:val="24"/>
          <w:lang w:val="nb-NO"/>
        </w:rPr>
        <w:t>Jeanette Rickards</w:t>
      </w:r>
    </w:p>
    <w:p w14:paraId="757F5C8F"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t>Residential Tenancies Division</w:t>
      </w:r>
    </w:p>
    <w:p w14:paraId="320ED4C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Head of Division</w:t>
      </w:r>
    </w:p>
    <w:p w14:paraId="7E04E53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Deputy President Ian Proctor (2 </w:t>
      </w:r>
      <w:r w:rsidRPr="00CF3B27">
        <w:rPr>
          <w:rFonts w:ascii="Arial" w:hAnsi="Arial" w:cs="Arial"/>
          <w:sz w:val="24"/>
          <w:szCs w:val="24"/>
          <w:lang w:val="es-ES_tradnl"/>
        </w:rPr>
        <w:t>May</w:t>
      </w:r>
      <w:r w:rsidR="00EF693E">
        <w:rPr>
          <w:rFonts w:ascii="Arial" w:hAnsi="Arial" w:cs="Arial"/>
          <w:sz w:val="24"/>
          <w:szCs w:val="24"/>
          <w:lang w:val="es-ES_tradnl"/>
        </w:rPr>
        <w:t>–</w:t>
      </w:r>
      <w:r w:rsidR="00EF693E" w:rsidRPr="00CF3B27">
        <w:rPr>
          <w:rFonts w:ascii="Arial" w:hAnsi="Arial" w:cs="Arial"/>
          <w:sz w:val="24"/>
          <w:szCs w:val="24"/>
          <w:lang w:val="es-ES_tradnl"/>
        </w:rPr>
        <w:t>3</w:t>
      </w:r>
      <w:r w:rsidRPr="00CF3B27">
        <w:rPr>
          <w:rFonts w:ascii="Arial" w:hAnsi="Arial" w:cs="Arial"/>
          <w:sz w:val="24"/>
          <w:szCs w:val="24"/>
          <w:lang w:val="es-ES_tradnl"/>
        </w:rPr>
        <w:t>0</w:t>
      </w:r>
      <w:r w:rsidR="00F4113E">
        <w:rPr>
          <w:rFonts w:ascii="Arial" w:hAnsi="Arial" w:cs="Arial"/>
          <w:sz w:val="24"/>
          <w:szCs w:val="24"/>
          <w:lang w:val="es-ES_tradnl"/>
        </w:rPr>
        <w:t xml:space="preserve"> </w:t>
      </w:r>
      <w:r w:rsidRPr="00CF3B27">
        <w:rPr>
          <w:rFonts w:ascii="Arial" w:hAnsi="Arial" w:cs="Arial"/>
          <w:sz w:val="24"/>
          <w:szCs w:val="24"/>
          <w:lang w:val="es-ES_tradnl"/>
        </w:rPr>
        <w:t>J</w:t>
      </w:r>
      <w:r w:rsidR="00F4113E">
        <w:rPr>
          <w:rFonts w:ascii="Arial" w:hAnsi="Arial" w:cs="Arial"/>
          <w:sz w:val="24"/>
          <w:szCs w:val="24"/>
          <w:lang w:val="es-ES_tradnl"/>
        </w:rPr>
        <w:t>une)</w:t>
      </w:r>
    </w:p>
    <w:p w14:paraId="1CDAB8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Heather Barker (1 July</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 xml:space="preserve"> May)</w:t>
      </w:r>
    </w:p>
    <w:p w14:paraId="0DDAD1CE"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Residential Tenancies List</w:t>
      </w:r>
    </w:p>
    <w:p w14:paraId="1EAF96EB" w14:textId="77777777" w:rsidR="00277509" w:rsidRPr="00092F6B" w:rsidRDefault="00277509" w:rsidP="001C59E2">
      <w:pPr>
        <w:spacing w:after="0" w:line="240" w:lineRule="auto"/>
        <w:jc w:val="both"/>
        <w:rPr>
          <w:rFonts w:ascii="Arial" w:hAnsi="Arial" w:cs="Arial"/>
          <w:sz w:val="24"/>
          <w:szCs w:val="24"/>
        </w:rPr>
      </w:pPr>
      <w:r w:rsidRPr="00092F6B">
        <w:rPr>
          <w:rFonts w:ascii="Arial" w:hAnsi="Arial" w:cs="Arial"/>
          <w:bCs/>
          <w:sz w:val="24"/>
          <w:szCs w:val="24"/>
        </w:rPr>
        <w:t>Head of List</w:t>
      </w:r>
    </w:p>
    <w:p w14:paraId="513D68F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Deputy President Ian Proctor (2 </w:t>
      </w:r>
      <w:r w:rsidRPr="00CF3B27">
        <w:rPr>
          <w:rFonts w:ascii="Arial" w:hAnsi="Arial" w:cs="Arial"/>
          <w:sz w:val="24"/>
          <w:szCs w:val="24"/>
          <w:lang w:val="es-ES_tradnl"/>
        </w:rPr>
        <w:t>May</w:t>
      </w:r>
      <w:r w:rsidR="00EF693E">
        <w:rPr>
          <w:rFonts w:ascii="Arial" w:hAnsi="Arial" w:cs="Arial"/>
          <w:sz w:val="24"/>
          <w:szCs w:val="24"/>
          <w:lang w:val="es-ES_tradnl"/>
        </w:rPr>
        <w:t>–</w:t>
      </w:r>
      <w:r w:rsidR="00EF693E" w:rsidRPr="00CF3B27">
        <w:rPr>
          <w:rFonts w:ascii="Arial" w:hAnsi="Arial" w:cs="Arial"/>
          <w:sz w:val="24"/>
          <w:szCs w:val="24"/>
          <w:lang w:val="es-ES_tradnl"/>
        </w:rPr>
        <w:t>3</w:t>
      </w:r>
      <w:r w:rsidR="00F4113E">
        <w:rPr>
          <w:rFonts w:ascii="Arial" w:hAnsi="Arial" w:cs="Arial"/>
          <w:sz w:val="24"/>
          <w:szCs w:val="24"/>
          <w:lang w:val="es-ES_tradnl"/>
        </w:rPr>
        <w:t>0 June)</w:t>
      </w:r>
    </w:p>
    <w:p w14:paraId="3BF1DE3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Deputy President Heather Barker (1 July</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 xml:space="preserve"> May)</w:t>
      </w:r>
    </w:p>
    <w:p w14:paraId="48E7E809" w14:textId="77777777" w:rsidR="00277509" w:rsidRPr="00092F6B" w:rsidRDefault="00277509" w:rsidP="00092F6B">
      <w:pPr>
        <w:spacing w:before="120" w:after="0" w:line="240" w:lineRule="auto"/>
        <w:jc w:val="both"/>
        <w:rPr>
          <w:rFonts w:ascii="Arial" w:hAnsi="Arial" w:cs="Arial"/>
          <w:sz w:val="24"/>
          <w:szCs w:val="24"/>
        </w:rPr>
      </w:pPr>
      <w:r w:rsidRPr="00092F6B">
        <w:rPr>
          <w:rFonts w:ascii="Arial" w:hAnsi="Arial" w:cs="Arial"/>
          <w:bCs/>
          <w:sz w:val="24"/>
          <w:szCs w:val="24"/>
        </w:rPr>
        <w:t>Deputy Heads of List</w:t>
      </w:r>
    </w:p>
    <w:p w14:paraId="03BD703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Senior Member Lindsay Warren</w:t>
      </w:r>
    </w:p>
    <w:p w14:paraId="1587E59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Member Kylea </w:t>
      </w:r>
      <w:r w:rsidRPr="00CF3B27">
        <w:rPr>
          <w:rFonts w:ascii="Arial" w:hAnsi="Arial" w:cs="Arial"/>
          <w:sz w:val="24"/>
          <w:szCs w:val="24"/>
          <w:lang w:val="es-ES_tradnl"/>
        </w:rPr>
        <w:t>Campana</w:t>
      </w:r>
    </w:p>
    <w:p w14:paraId="197FE7B7" w14:textId="77777777" w:rsidR="00277509" w:rsidRPr="00CF3B27" w:rsidRDefault="00277509" w:rsidP="00092F6B">
      <w:pPr>
        <w:spacing w:before="240" w:after="120" w:line="240" w:lineRule="auto"/>
        <w:jc w:val="both"/>
        <w:rPr>
          <w:rFonts w:ascii="Arial" w:hAnsi="Arial" w:cs="Arial"/>
          <w:sz w:val="24"/>
          <w:szCs w:val="24"/>
        </w:rPr>
      </w:pPr>
      <w:r w:rsidRPr="00CF3B27">
        <w:rPr>
          <w:rFonts w:ascii="Arial" w:hAnsi="Arial" w:cs="Arial"/>
          <w:b/>
          <w:bCs/>
          <w:sz w:val="24"/>
          <w:szCs w:val="24"/>
        </w:rPr>
        <w:lastRenderedPageBreak/>
        <w:t>Administration Executive and Operations</w:t>
      </w:r>
    </w:p>
    <w:p w14:paraId="5AE915B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Chief Executive Officer</w:t>
      </w:r>
    </w:p>
    <w:p w14:paraId="3AF4180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Mary Amiridis</w:t>
      </w:r>
      <w:r w:rsidR="00092F6B">
        <w:rPr>
          <w:rFonts w:ascii="Arial" w:hAnsi="Arial" w:cs="Arial"/>
          <w:sz w:val="24"/>
          <w:szCs w:val="24"/>
        </w:rPr>
        <w:t xml:space="preserve"> </w:t>
      </w:r>
      <w:r w:rsidRPr="00CF3B27">
        <w:rPr>
          <w:rFonts w:ascii="Arial" w:hAnsi="Arial" w:cs="Arial"/>
          <w:sz w:val="24"/>
          <w:szCs w:val="24"/>
        </w:rPr>
        <w:t>(15 October</w:t>
      </w:r>
      <w:r w:rsidR="00EF693E">
        <w:rPr>
          <w:rFonts w:ascii="Arial" w:hAnsi="Arial" w:cs="Arial"/>
          <w:sz w:val="24"/>
          <w:szCs w:val="24"/>
        </w:rPr>
        <w:t>–</w:t>
      </w:r>
      <w:r w:rsidR="00EF693E" w:rsidRPr="00CF3B27">
        <w:rPr>
          <w:rFonts w:ascii="Arial" w:hAnsi="Arial" w:cs="Arial"/>
          <w:sz w:val="24"/>
          <w:szCs w:val="24"/>
        </w:rPr>
        <w:t>3</w:t>
      </w:r>
      <w:r w:rsidRPr="00CF3B27">
        <w:rPr>
          <w:rFonts w:ascii="Arial" w:hAnsi="Arial" w:cs="Arial"/>
          <w:sz w:val="24"/>
          <w:szCs w:val="24"/>
        </w:rPr>
        <w:t>0 June, including Acting CEO from 15 October</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2 April)</w:t>
      </w:r>
    </w:p>
    <w:p w14:paraId="414B987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Keryn Negri</w:t>
      </w:r>
      <w:r w:rsidR="00092F6B">
        <w:rPr>
          <w:rFonts w:ascii="Arial" w:hAnsi="Arial" w:cs="Arial"/>
          <w:sz w:val="24"/>
          <w:szCs w:val="24"/>
        </w:rPr>
        <w:t xml:space="preserve"> </w:t>
      </w:r>
      <w:r w:rsidRPr="00CF3B27">
        <w:rPr>
          <w:rFonts w:ascii="Arial" w:hAnsi="Arial" w:cs="Arial"/>
          <w:sz w:val="24"/>
          <w:szCs w:val="24"/>
        </w:rPr>
        <w:t>(1 July</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2 October)</w:t>
      </w:r>
    </w:p>
    <w:p w14:paraId="0C25F796"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Principal Registrar</w:t>
      </w:r>
    </w:p>
    <w:p w14:paraId="2797F8D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Carolyn McSporran (1 July</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9 May)</w:t>
      </w:r>
    </w:p>
    <w:p w14:paraId="0C32A85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Anthony Jacobs, Acting (30</w:t>
      </w:r>
      <w:r w:rsidRPr="00CF3B27">
        <w:rPr>
          <w:rFonts w:ascii="Arial" w:hAnsi="Arial" w:cs="Arial"/>
          <w:sz w:val="24"/>
          <w:szCs w:val="24"/>
          <w:lang w:val="nb-NO"/>
        </w:rPr>
        <w:t xml:space="preserve"> </w:t>
      </w:r>
      <w:r w:rsidRPr="00CF3B27">
        <w:rPr>
          <w:rFonts w:ascii="Arial" w:hAnsi="Arial" w:cs="Arial"/>
          <w:sz w:val="24"/>
          <w:szCs w:val="24"/>
        </w:rPr>
        <w:t>May</w:t>
      </w:r>
      <w:r w:rsidR="00EF693E">
        <w:rPr>
          <w:rFonts w:ascii="Arial" w:hAnsi="Arial" w:cs="Arial"/>
          <w:sz w:val="24"/>
          <w:szCs w:val="24"/>
        </w:rPr>
        <w:t>–</w:t>
      </w:r>
      <w:r w:rsidR="00EF693E" w:rsidRPr="00CF3B27">
        <w:rPr>
          <w:rFonts w:ascii="Arial" w:hAnsi="Arial" w:cs="Arial"/>
          <w:sz w:val="24"/>
          <w:szCs w:val="24"/>
        </w:rPr>
        <w:t>3</w:t>
      </w:r>
      <w:r w:rsidRPr="00CF3B27">
        <w:rPr>
          <w:rFonts w:ascii="Arial" w:hAnsi="Arial" w:cs="Arial"/>
          <w:sz w:val="24"/>
          <w:szCs w:val="24"/>
        </w:rPr>
        <w:t>0 June)</w:t>
      </w:r>
    </w:p>
    <w:p w14:paraId="0E71406B"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Finance, Data Insights &amp; Support</w:t>
      </w:r>
    </w:p>
    <w:p w14:paraId="29C0F36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Bradley Vice (1 July</w:t>
      </w:r>
      <w:r w:rsidR="00EF693E">
        <w:rPr>
          <w:rFonts w:ascii="Arial" w:hAnsi="Arial" w:cs="Arial"/>
          <w:sz w:val="24"/>
          <w:szCs w:val="24"/>
        </w:rPr>
        <w:t>–</w:t>
      </w:r>
      <w:r w:rsidR="00EF693E" w:rsidRPr="00CF3B27">
        <w:rPr>
          <w:rFonts w:ascii="Arial" w:hAnsi="Arial" w:cs="Arial"/>
          <w:sz w:val="24"/>
          <w:szCs w:val="24"/>
        </w:rPr>
        <w:t>2</w:t>
      </w:r>
      <w:r w:rsidRPr="00CF3B27">
        <w:rPr>
          <w:rFonts w:ascii="Arial" w:hAnsi="Arial" w:cs="Arial"/>
          <w:sz w:val="24"/>
          <w:szCs w:val="24"/>
        </w:rPr>
        <w:t xml:space="preserve"> January)</w:t>
      </w:r>
    </w:p>
    <w:p w14:paraId="6A47A36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Sam </w:t>
      </w:r>
      <w:proofErr w:type="spellStart"/>
      <w:r w:rsidRPr="00CF3B27">
        <w:rPr>
          <w:rFonts w:ascii="Arial" w:hAnsi="Arial" w:cs="Arial"/>
          <w:sz w:val="24"/>
          <w:szCs w:val="24"/>
        </w:rPr>
        <w:t>Constanzo</w:t>
      </w:r>
      <w:proofErr w:type="spellEnd"/>
      <w:r w:rsidRPr="00CF3B27">
        <w:rPr>
          <w:rFonts w:ascii="Arial" w:hAnsi="Arial" w:cs="Arial"/>
          <w:sz w:val="24"/>
          <w:szCs w:val="24"/>
        </w:rPr>
        <w:t xml:space="preserve">, Andrew </w:t>
      </w:r>
      <w:r w:rsidRPr="00CF3B27">
        <w:rPr>
          <w:rFonts w:ascii="Arial" w:hAnsi="Arial" w:cs="Arial"/>
          <w:sz w:val="24"/>
          <w:szCs w:val="24"/>
          <w:lang w:val="nb-NO"/>
        </w:rPr>
        <w:t xml:space="preserve">Royce, </w:t>
      </w:r>
      <w:r w:rsidRPr="00CF3B27">
        <w:rPr>
          <w:rFonts w:ascii="Arial" w:hAnsi="Arial" w:cs="Arial"/>
          <w:sz w:val="24"/>
          <w:szCs w:val="24"/>
        </w:rPr>
        <w:t xml:space="preserve">Acting </w:t>
      </w:r>
      <w:r w:rsidRPr="00CF3B27">
        <w:rPr>
          <w:rFonts w:ascii="Arial" w:hAnsi="Arial" w:cs="Arial"/>
          <w:sz w:val="24"/>
          <w:szCs w:val="24"/>
          <w:lang w:val="es-ES_tradnl"/>
        </w:rPr>
        <w:t>(3</w:t>
      </w:r>
      <w:r w:rsidRPr="00CF3B27">
        <w:rPr>
          <w:rFonts w:ascii="Arial" w:hAnsi="Arial" w:cs="Arial"/>
          <w:sz w:val="24"/>
          <w:szCs w:val="24"/>
        </w:rPr>
        <w:t xml:space="preserve"> </w:t>
      </w:r>
      <w:proofErr w:type="spellStart"/>
      <w:r w:rsidRPr="00CF3B27">
        <w:rPr>
          <w:rFonts w:ascii="Arial" w:hAnsi="Arial" w:cs="Arial"/>
          <w:sz w:val="24"/>
          <w:szCs w:val="24"/>
          <w:lang w:val="es-ES_tradnl"/>
        </w:rPr>
        <w:t>January</w:t>
      </w:r>
      <w:proofErr w:type="spellEnd"/>
      <w:r w:rsidR="00EF693E">
        <w:rPr>
          <w:rFonts w:ascii="Arial" w:hAnsi="Arial" w:cs="Arial"/>
          <w:sz w:val="24"/>
          <w:szCs w:val="24"/>
          <w:lang w:val="es-ES_tradnl"/>
        </w:rPr>
        <w:t>–</w:t>
      </w:r>
      <w:r w:rsidR="00EF693E" w:rsidRPr="00CF3B27">
        <w:rPr>
          <w:rFonts w:ascii="Arial" w:hAnsi="Arial" w:cs="Arial"/>
          <w:sz w:val="24"/>
          <w:szCs w:val="24"/>
          <w:lang w:val="es-ES_tradnl"/>
        </w:rPr>
        <w:t>3</w:t>
      </w:r>
      <w:r w:rsidRPr="00CF3B27">
        <w:rPr>
          <w:rFonts w:ascii="Arial" w:hAnsi="Arial" w:cs="Arial"/>
          <w:sz w:val="24"/>
          <w:szCs w:val="24"/>
          <w:lang w:val="es-ES_tradnl"/>
        </w:rPr>
        <w:t>0</w:t>
      </w:r>
      <w:r w:rsidRPr="00CF3B27">
        <w:rPr>
          <w:rFonts w:ascii="Arial" w:hAnsi="Arial" w:cs="Arial"/>
          <w:sz w:val="24"/>
          <w:szCs w:val="24"/>
        </w:rPr>
        <w:t xml:space="preserve"> </w:t>
      </w:r>
      <w:r w:rsidRPr="00CF3B27">
        <w:rPr>
          <w:rFonts w:ascii="Arial" w:hAnsi="Arial" w:cs="Arial"/>
          <w:sz w:val="24"/>
          <w:szCs w:val="24"/>
          <w:lang w:val="es-ES_tradnl"/>
        </w:rPr>
        <w:t>June)</w:t>
      </w:r>
    </w:p>
    <w:p w14:paraId="59542AC3"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People Management</w:t>
      </w:r>
    </w:p>
    <w:p w14:paraId="0CF9693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Jeshree Gaundar (1 July</w:t>
      </w:r>
      <w:r w:rsidR="00EF693E">
        <w:rPr>
          <w:rFonts w:ascii="Arial" w:hAnsi="Arial" w:cs="Arial"/>
          <w:sz w:val="24"/>
          <w:szCs w:val="24"/>
        </w:rPr>
        <w:t>–</w:t>
      </w:r>
      <w:r w:rsidR="00EF693E" w:rsidRPr="00CF3B27">
        <w:rPr>
          <w:rFonts w:ascii="Arial" w:hAnsi="Arial" w:cs="Arial"/>
          <w:sz w:val="24"/>
          <w:szCs w:val="24"/>
        </w:rPr>
        <w:t>6</w:t>
      </w:r>
      <w:r w:rsidRPr="00CF3B27">
        <w:rPr>
          <w:rFonts w:ascii="Arial" w:hAnsi="Arial" w:cs="Arial"/>
          <w:sz w:val="24"/>
          <w:szCs w:val="24"/>
        </w:rPr>
        <w:t xml:space="preserve"> May)</w:t>
      </w:r>
    </w:p>
    <w:p w14:paraId="5746057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Vacant (7 </w:t>
      </w:r>
      <w:r w:rsidRPr="00CF3B27">
        <w:rPr>
          <w:rFonts w:ascii="Arial" w:hAnsi="Arial" w:cs="Arial"/>
          <w:sz w:val="24"/>
          <w:szCs w:val="24"/>
          <w:lang w:val="es-ES_tradnl"/>
        </w:rPr>
        <w:t>May</w:t>
      </w:r>
      <w:r w:rsidR="00EF693E">
        <w:rPr>
          <w:rFonts w:ascii="Arial" w:hAnsi="Arial" w:cs="Arial"/>
          <w:sz w:val="24"/>
          <w:szCs w:val="24"/>
          <w:lang w:val="es-ES_tradnl"/>
        </w:rPr>
        <w:t>–</w:t>
      </w:r>
      <w:r w:rsidR="00EF693E" w:rsidRPr="00CF3B27">
        <w:rPr>
          <w:rFonts w:ascii="Arial" w:hAnsi="Arial" w:cs="Arial"/>
          <w:sz w:val="24"/>
          <w:szCs w:val="24"/>
          <w:lang w:val="es-ES_tradnl"/>
        </w:rPr>
        <w:t>3</w:t>
      </w:r>
      <w:r w:rsidRPr="00CF3B27">
        <w:rPr>
          <w:rFonts w:ascii="Arial" w:hAnsi="Arial" w:cs="Arial"/>
          <w:sz w:val="24"/>
          <w:szCs w:val="24"/>
          <w:lang w:val="es-ES_tradnl"/>
        </w:rPr>
        <w:t>0</w:t>
      </w:r>
      <w:r w:rsidRPr="00CF3B27">
        <w:rPr>
          <w:rFonts w:ascii="Arial" w:hAnsi="Arial" w:cs="Arial"/>
          <w:sz w:val="24"/>
          <w:szCs w:val="24"/>
        </w:rPr>
        <w:t xml:space="preserve"> </w:t>
      </w:r>
      <w:r w:rsidRPr="00CF3B27">
        <w:rPr>
          <w:rFonts w:ascii="Arial" w:hAnsi="Arial" w:cs="Arial"/>
          <w:sz w:val="24"/>
          <w:szCs w:val="24"/>
          <w:lang w:val="es-ES_tradnl"/>
        </w:rPr>
        <w:t>June)</w:t>
      </w:r>
    </w:p>
    <w:p w14:paraId="344BD589"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Information Technology</w:t>
      </w:r>
    </w:p>
    <w:p w14:paraId="5C4BAA8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Michael Van </w:t>
      </w:r>
      <w:r w:rsidRPr="00CF3B27">
        <w:rPr>
          <w:rFonts w:ascii="Arial" w:hAnsi="Arial" w:cs="Arial"/>
          <w:sz w:val="24"/>
          <w:szCs w:val="24"/>
          <w:lang w:val="nl-NL"/>
        </w:rPr>
        <w:t>Der Arend</w:t>
      </w:r>
    </w:p>
    <w:p w14:paraId="5DDAF5DB"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Operations</w:t>
      </w:r>
    </w:p>
    <w:p w14:paraId="3416BE7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Melissa Biram</w:t>
      </w:r>
    </w:p>
    <w:p w14:paraId="6795578F"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Strategic Communications</w:t>
      </w:r>
    </w:p>
    <w:p w14:paraId="674CE69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lang w:val="nb-NO"/>
        </w:rPr>
        <w:t>Elisa Berg</w:t>
      </w:r>
    </w:p>
    <w:p w14:paraId="0C37CA76" w14:textId="77777777" w:rsidR="00277509" w:rsidRPr="00CF3B27" w:rsidRDefault="00277509" w:rsidP="00092F6B">
      <w:pPr>
        <w:spacing w:before="120" w:after="0" w:line="240" w:lineRule="auto"/>
        <w:jc w:val="both"/>
        <w:rPr>
          <w:rFonts w:ascii="Arial" w:hAnsi="Arial" w:cs="Arial"/>
          <w:sz w:val="24"/>
          <w:szCs w:val="24"/>
        </w:rPr>
      </w:pPr>
      <w:r w:rsidRPr="00CF3B27">
        <w:rPr>
          <w:rFonts w:ascii="Arial" w:hAnsi="Arial" w:cs="Arial"/>
          <w:b/>
          <w:bCs/>
          <w:sz w:val="24"/>
          <w:szCs w:val="24"/>
        </w:rPr>
        <w:t>Director, Corporate Services</w:t>
      </w:r>
    </w:p>
    <w:p w14:paraId="535ED7E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Barbara Oleczek</w:t>
      </w:r>
    </w:p>
    <w:p w14:paraId="788D73E2" w14:textId="77777777" w:rsidR="00277509" w:rsidRPr="00F424E7" w:rsidRDefault="00277509" w:rsidP="00587795">
      <w:pPr>
        <w:rPr>
          <w:rFonts w:ascii="Arial" w:hAnsi="Arial" w:cs="Arial"/>
          <w:b/>
          <w:sz w:val="32"/>
        </w:rPr>
      </w:pPr>
      <w:r w:rsidRPr="00CF3B27">
        <w:br w:type="page"/>
      </w:r>
      <w:r w:rsidRPr="00F424E7">
        <w:rPr>
          <w:rFonts w:ascii="Arial" w:hAnsi="Arial" w:cs="Arial"/>
          <w:b/>
          <w:sz w:val="32"/>
        </w:rPr>
        <w:lastRenderedPageBreak/>
        <w:t>Leadership changes</w:t>
      </w:r>
    </w:p>
    <w:p w14:paraId="65A3A36E" w14:textId="77777777" w:rsidR="00277509" w:rsidRPr="00786E67" w:rsidRDefault="00277509" w:rsidP="00786E67">
      <w:pPr>
        <w:spacing w:before="240" w:after="240" w:line="240" w:lineRule="auto"/>
        <w:rPr>
          <w:rFonts w:ascii="Arial" w:hAnsi="Arial" w:cs="Arial"/>
          <w:sz w:val="24"/>
          <w:szCs w:val="24"/>
        </w:rPr>
      </w:pPr>
      <w:r w:rsidRPr="00786E67">
        <w:rPr>
          <w:rFonts w:ascii="Arial" w:hAnsi="Arial" w:cs="Arial"/>
          <w:bCs/>
          <w:sz w:val="24"/>
          <w:szCs w:val="24"/>
        </w:rPr>
        <w:t>This year we farewelled several senior leaders and welcomed new leaders to their roles.</w:t>
      </w:r>
    </w:p>
    <w:p w14:paraId="51C1966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Change of Chief Executive Officer</w:t>
      </w:r>
    </w:p>
    <w:p w14:paraId="0AB35598" w14:textId="77777777" w:rsidR="00277509" w:rsidRPr="00CF3B27" w:rsidRDefault="00277509" w:rsidP="00786E67">
      <w:pPr>
        <w:spacing w:before="120" w:after="0" w:line="240" w:lineRule="auto"/>
        <w:rPr>
          <w:rFonts w:ascii="Arial" w:hAnsi="Arial" w:cs="Arial"/>
          <w:sz w:val="24"/>
          <w:szCs w:val="24"/>
        </w:rPr>
      </w:pPr>
      <w:r w:rsidRPr="00CF3B27">
        <w:rPr>
          <w:rFonts w:ascii="Arial" w:hAnsi="Arial" w:cs="Arial"/>
          <w:b/>
          <w:bCs/>
          <w:sz w:val="24"/>
          <w:szCs w:val="24"/>
        </w:rPr>
        <w:t xml:space="preserve">Keryn Negri </w:t>
      </w:r>
      <w:r w:rsidRPr="00CF3B27">
        <w:rPr>
          <w:rFonts w:ascii="Arial" w:hAnsi="Arial" w:cs="Arial"/>
          <w:sz w:val="24"/>
          <w:szCs w:val="24"/>
        </w:rPr>
        <w:t>was farewelled from the role of Chief Executive Officer in October after five years with the tribunal. Keryn</w:t>
      </w:r>
      <w:r w:rsidR="003837D0">
        <w:rPr>
          <w:rFonts w:ascii="Arial" w:hAnsi="Arial" w:cs="Arial"/>
          <w:sz w:val="24"/>
          <w:szCs w:val="24"/>
        </w:rPr>
        <w:t>’</w:t>
      </w:r>
      <w:r w:rsidRPr="00CF3B27">
        <w:rPr>
          <w:rFonts w:ascii="Arial" w:hAnsi="Arial" w:cs="Arial"/>
          <w:sz w:val="24"/>
          <w:szCs w:val="24"/>
        </w:rPr>
        <w:t xml:space="preserve">s significant contribution to VCAT </w:t>
      </w:r>
      <w:r w:rsidR="009E0E63">
        <w:rPr>
          <w:rFonts w:ascii="Arial" w:hAnsi="Arial" w:cs="Arial"/>
          <w:sz w:val="24"/>
          <w:szCs w:val="24"/>
        </w:rPr>
        <w:t>i</w:t>
      </w:r>
      <w:r w:rsidRPr="00CF3B27">
        <w:rPr>
          <w:rFonts w:ascii="Arial" w:hAnsi="Arial" w:cs="Arial"/>
          <w:sz w:val="24"/>
          <w:szCs w:val="24"/>
        </w:rPr>
        <w:t>ncluded the Introduction of the Customer Service improvement Program, pilots of online dispute resolution and electronic filing, and a strong focus on accessibility and Koori inclusion. She established the tribunal</w:t>
      </w:r>
      <w:r w:rsidR="003837D0">
        <w:rPr>
          <w:rFonts w:ascii="Arial" w:hAnsi="Arial" w:cs="Arial"/>
          <w:sz w:val="24"/>
          <w:szCs w:val="24"/>
        </w:rPr>
        <w:t>’</w:t>
      </w:r>
      <w:r w:rsidRPr="00CF3B27">
        <w:rPr>
          <w:rFonts w:ascii="Arial" w:hAnsi="Arial" w:cs="Arial"/>
          <w:sz w:val="24"/>
          <w:szCs w:val="24"/>
        </w:rPr>
        <w:t>s Diversity and Inclusion Committee, a first for a Victorian court or tribunal, and established a partnership with the Dispute Settlement Centre of Victoria to expand alternative dispute resolution.</w:t>
      </w:r>
    </w:p>
    <w:p w14:paraId="1CE764D7" w14:textId="77777777" w:rsidR="00277509" w:rsidRPr="00CF3B27" w:rsidRDefault="00277509" w:rsidP="007B1480">
      <w:pPr>
        <w:spacing w:before="240" w:after="0" w:line="240" w:lineRule="auto"/>
        <w:rPr>
          <w:rFonts w:ascii="Arial" w:hAnsi="Arial" w:cs="Arial"/>
          <w:sz w:val="24"/>
          <w:szCs w:val="24"/>
        </w:rPr>
      </w:pPr>
      <w:r w:rsidRPr="00CF3B27">
        <w:rPr>
          <w:rFonts w:ascii="Arial" w:hAnsi="Arial" w:cs="Arial"/>
          <w:b/>
          <w:bCs/>
          <w:sz w:val="24"/>
          <w:szCs w:val="24"/>
        </w:rPr>
        <w:t xml:space="preserve">Mary Amiridis </w:t>
      </w:r>
      <w:r w:rsidRPr="00CF3B27">
        <w:rPr>
          <w:rFonts w:ascii="Arial" w:hAnsi="Arial" w:cs="Arial"/>
          <w:sz w:val="24"/>
          <w:szCs w:val="24"/>
        </w:rPr>
        <w:t xml:space="preserve">was appointed Chief Executive Officer in April, after six months acting in the role. Mary has successfully delivered legislative, policy, regulatory and service delivery reforms in government and court environments, </w:t>
      </w:r>
      <w:r w:rsidR="00363006">
        <w:rPr>
          <w:rFonts w:ascii="Arial" w:hAnsi="Arial" w:cs="Arial"/>
          <w:sz w:val="24"/>
          <w:szCs w:val="24"/>
        </w:rPr>
        <w:t>i</w:t>
      </w:r>
      <w:r w:rsidRPr="00CF3B27">
        <w:rPr>
          <w:rFonts w:ascii="Arial" w:hAnsi="Arial" w:cs="Arial"/>
          <w:sz w:val="24"/>
          <w:szCs w:val="24"/>
        </w:rPr>
        <w:t xml:space="preserve">ncluding Court Services Victoria and the Supreme Court of Victoria. Her experience </w:t>
      </w:r>
      <w:r w:rsidR="00363006">
        <w:rPr>
          <w:rFonts w:ascii="Arial" w:hAnsi="Arial" w:cs="Arial"/>
          <w:sz w:val="24"/>
          <w:szCs w:val="24"/>
        </w:rPr>
        <w:t>i</w:t>
      </w:r>
      <w:r w:rsidRPr="00CF3B27">
        <w:rPr>
          <w:rFonts w:ascii="Arial" w:hAnsi="Arial" w:cs="Arial"/>
          <w:sz w:val="24"/>
          <w:szCs w:val="24"/>
        </w:rPr>
        <w:t>ncludes criminal justice reforms relating to sexual assault and family violence and leading a complex gambling licensing transition in Victoria. Mary is a lawyer with a postgraduate qualification in public administration.</w:t>
      </w:r>
    </w:p>
    <w:p w14:paraId="74143D8E" w14:textId="77777777" w:rsidR="00277509" w:rsidRPr="00CF3B27" w:rsidRDefault="00277509" w:rsidP="00786E67">
      <w:pPr>
        <w:spacing w:before="240" w:after="120" w:line="240" w:lineRule="auto"/>
        <w:jc w:val="both"/>
        <w:rPr>
          <w:rFonts w:ascii="Arial" w:hAnsi="Arial" w:cs="Arial"/>
          <w:sz w:val="24"/>
          <w:szCs w:val="24"/>
        </w:rPr>
      </w:pPr>
      <w:r w:rsidRPr="00CF3B27">
        <w:rPr>
          <w:rFonts w:ascii="Arial" w:hAnsi="Arial" w:cs="Arial"/>
          <w:b/>
          <w:bCs/>
          <w:sz w:val="24"/>
          <w:szCs w:val="24"/>
        </w:rPr>
        <w:t>Change of leadership in Residential Tenancies Division</w:t>
      </w:r>
    </w:p>
    <w:p w14:paraId="478A6C4B" w14:textId="77777777" w:rsidR="00277509" w:rsidRPr="00CF3B27" w:rsidRDefault="00277509" w:rsidP="00786E67">
      <w:pPr>
        <w:spacing w:after="0" w:line="240" w:lineRule="auto"/>
        <w:rPr>
          <w:rFonts w:ascii="Arial" w:hAnsi="Arial" w:cs="Arial"/>
          <w:sz w:val="24"/>
          <w:szCs w:val="24"/>
        </w:rPr>
      </w:pPr>
      <w:r w:rsidRPr="00CF3B27">
        <w:rPr>
          <w:rFonts w:ascii="Arial" w:hAnsi="Arial" w:cs="Arial"/>
          <w:b/>
          <w:bCs/>
          <w:sz w:val="24"/>
          <w:szCs w:val="24"/>
        </w:rPr>
        <w:t>Deputy President Heather Barker</w:t>
      </w:r>
      <w:r w:rsidR="00786E67">
        <w:rPr>
          <w:rFonts w:ascii="Arial" w:hAnsi="Arial" w:cs="Arial"/>
          <w:b/>
          <w:bCs/>
          <w:sz w:val="24"/>
          <w:szCs w:val="24"/>
        </w:rPr>
        <w:t xml:space="preserve"> </w:t>
      </w:r>
      <w:r w:rsidRPr="00CF3B27">
        <w:rPr>
          <w:rFonts w:ascii="Arial" w:hAnsi="Arial" w:cs="Arial"/>
          <w:sz w:val="24"/>
          <w:szCs w:val="24"/>
        </w:rPr>
        <w:t xml:space="preserve">retired in June after more than 20 years with the tribunal, most recently in the role of Head of Residential Tenancies Division. Heather joined VCAT when </w:t>
      </w:r>
      <w:r w:rsidR="00B468D4">
        <w:rPr>
          <w:rFonts w:ascii="Arial" w:hAnsi="Arial" w:cs="Arial"/>
          <w:sz w:val="24"/>
          <w:szCs w:val="24"/>
        </w:rPr>
        <w:t>i</w:t>
      </w:r>
      <w:r w:rsidRPr="00CF3B27">
        <w:rPr>
          <w:rFonts w:ascii="Arial" w:hAnsi="Arial" w:cs="Arial"/>
          <w:sz w:val="24"/>
          <w:szCs w:val="24"/>
        </w:rPr>
        <w:t xml:space="preserve">t was established in 1998, having been a member of the Small Claims and Residential Tenancies tribunals </w:t>
      </w:r>
      <w:r w:rsidRPr="00CF3B27">
        <w:rPr>
          <w:rFonts w:ascii="Arial" w:eastAsia="Times New Roman" w:hAnsi="Arial" w:cs="Arial"/>
          <w:sz w:val="24"/>
          <w:szCs w:val="24"/>
        </w:rPr>
        <w:t>— two of the 14 tribunals that merged when VCAT was established. Heather served in VCAT</w:t>
      </w:r>
      <w:r w:rsidR="003837D0">
        <w:rPr>
          <w:rFonts w:ascii="Arial" w:eastAsia="Times New Roman" w:hAnsi="Arial" w:cs="Arial"/>
          <w:sz w:val="24"/>
          <w:szCs w:val="24"/>
        </w:rPr>
        <w:t>’</w:t>
      </w:r>
      <w:r w:rsidRPr="00CF3B27">
        <w:rPr>
          <w:rFonts w:ascii="Arial" w:eastAsia="Times New Roman" w:hAnsi="Arial" w:cs="Arial"/>
          <w:sz w:val="24"/>
          <w:szCs w:val="24"/>
        </w:rPr>
        <w:t>s Residential Tenancies, Civil Claims, Guardianship and Owners Corporations lists, and had been part of the tribunal</w:t>
      </w:r>
      <w:r w:rsidR="003837D0">
        <w:rPr>
          <w:rFonts w:ascii="Arial" w:eastAsia="Times New Roman" w:hAnsi="Arial" w:cs="Arial"/>
          <w:sz w:val="24"/>
          <w:szCs w:val="24"/>
        </w:rPr>
        <w:t>’</w:t>
      </w:r>
      <w:r w:rsidRPr="00CF3B27">
        <w:rPr>
          <w:rFonts w:ascii="Arial" w:eastAsia="Times New Roman" w:hAnsi="Arial" w:cs="Arial"/>
          <w:sz w:val="24"/>
          <w:szCs w:val="24"/>
        </w:rPr>
        <w:t>s leadership team for the past decade.</w:t>
      </w:r>
    </w:p>
    <w:p w14:paraId="24694EE4" w14:textId="77777777" w:rsidR="00277509" w:rsidRPr="00CF3B27" w:rsidRDefault="00277509" w:rsidP="007B1480">
      <w:pPr>
        <w:spacing w:before="240" w:after="240" w:line="240" w:lineRule="auto"/>
        <w:rPr>
          <w:rFonts w:ascii="Arial" w:hAnsi="Arial" w:cs="Arial"/>
          <w:sz w:val="24"/>
          <w:szCs w:val="24"/>
        </w:rPr>
      </w:pPr>
      <w:r w:rsidRPr="00CF3B27">
        <w:rPr>
          <w:rFonts w:ascii="Arial" w:hAnsi="Arial" w:cs="Arial"/>
          <w:b/>
          <w:bCs/>
          <w:sz w:val="24"/>
          <w:szCs w:val="24"/>
        </w:rPr>
        <w:t xml:space="preserve">Deputy President Ian Proctor </w:t>
      </w:r>
      <w:r w:rsidRPr="00CF3B27">
        <w:rPr>
          <w:rFonts w:ascii="Arial" w:hAnsi="Arial" w:cs="Arial"/>
          <w:sz w:val="24"/>
          <w:szCs w:val="24"/>
        </w:rPr>
        <w:t xml:space="preserve">was appointed to lead our Residential Tenancies Division and List from 2 May. Ian has extensive experience with residential tenancies as a VCAT member and former principal registrar and has worked in legal aid and the community legal sector. His current focus at VCAT is reviewing Victorian Government decisions and professional disciplinary matters. Ian is supportive of </w:t>
      </w:r>
      <w:r w:rsidR="00B80A97">
        <w:rPr>
          <w:rFonts w:ascii="Arial" w:hAnsi="Arial" w:cs="Arial"/>
          <w:sz w:val="24"/>
          <w:szCs w:val="24"/>
        </w:rPr>
        <w:t>i</w:t>
      </w:r>
      <w:r w:rsidRPr="00CF3B27">
        <w:rPr>
          <w:rFonts w:ascii="Arial" w:hAnsi="Arial" w:cs="Arial"/>
          <w:sz w:val="24"/>
          <w:szCs w:val="24"/>
        </w:rPr>
        <w:t>nnovation at VCAT, helping to drive several transformation and digital projects.</w:t>
      </w:r>
    </w:p>
    <w:p w14:paraId="77044BE7" w14:textId="77777777" w:rsidR="00277509" w:rsidRPr="00CF3B27" w:rsidRDefault="00277509" w:rsidP="00786E67">
      <w:pPr>
        <w:spacing w:after="0" w:line="240" w:lineRule="auto"/>
        <w:rPr>
          <w:rFonts w:ascii="Arial" w:hAnsi="Arial" w:cs="Arial"/>
          <w:sz w:val="24"/>
          <w:szCs w:val="24"/>
        </w:rPr>
      </w:pPr>
      <w:r w:rsidRPr="00CF3B27">
        <w:rPr>
          <w:rFonts w:ascii="Arial" w:hAnsi="Arial" w:cs="Arial"/>
          <w:b/>
          <w:bCs/>
          <w:sz w:val="24"/>
          <w:szCs w:val="24"/>
        </w:rPr>
        <w:t>Change of leadership in Planning and Environment Division</w:t>
      </w:r>
    </w:p>
    <w:p w14:paraId="7AE0DD44" w14:textId="77777777" w:rsidR="00277509" w:rsidRPr="00CF3B27" w:rsidRDefault="00277509" w:rsidP="00786E67">
      <w:pPr>
        <w:spacing w:before="120" w:after="0" w:line="240" w:lineRule="auto"/>
        <w:rPr>
          <w:rFonts w:ascii="Arial" w:hAnsi="Arial" w:cs="Arial"/>
          <w:sz w:val="24"/>
          <w:szCs w:val="24"/>
        </w:rPr>
      </w:pPr>
      <w:r w:rsidRPr="00CF3B27">
        <w:rPr>
          <w:rFonts w:ascii="Arial" w:hAnsi="Arial" w:cs="Arial"/>
          <w:b/>
          <w:bCs/>
          <w:sz w:val="24"/>
          <w:szCs w:val="24"/>
        </w:rPr>
        <w:t>Deputy President Helen Gibson AM</w:t>
      </w:r>
      <w:r w:rsidR="00786E67">
        <w:rPr>
          <w:rFonts w:ascii="Arial" w:hAnsi="Arial" w:cs="Arial"/>
          <w:b/>
          <w:bCs/>
          <w:sz w:val="24"/>
          <w:szCs w:val="24"/>
        </w:rPr>
        <w:t xml:space="preserve"> </w:t>
      </w:r>
      <w:r w:rsidRPr="00CF3B27">
        <w:rPr>
          <w:rFonts w:ascii="Arial" w:hAnsi="Arial" w:cs="Arial"/>
          <w:sz w:val="24"/>
          <w:szCs w:val="24"/>
        </w:rPr>
        <w:t>retired on 30</w:t>
      </w:r>
      <w:r w:rsidR="00F4113E">
        <w:rPr>
          <w:rFonts w:ascii="Arial" w:hAnsi="Arial" w:cs="Arial"/>
          <w:sz w:val="24"/>
          <w:szCs w:val="24"/>
        </w:rPr>
        <w:t xml:space="preserve"> </w:t>
      </w:r>
      <w:r w:rsidRPr="00CF3B27">
        <w:rPr>
          <w:rFonts w:ascii="Arial" w:hAnsi="Arial" w:cs="Arial"/>
          <w:sz w:val="24"/>
          <w:szCs w:val="24"/>
        </w:rPr>
        <w:t xml:space="preserve">June. She had been Head of the Planning and Environment List since 2004 and became Head of the Planning and Environment Division when </w:t>
      </w:r>
      <w:r w:rsidR="00413DEE">
        <w:rPr>
          <w:rFonts w:ascii="Arial" w:hAnsi="Arial" w:cs="Arial"/>
          <w:sz w:val="24"/>
          <w:szCs w:val="24"/>
        </w:rPr>
        <w:t>i</w:t>
      </w:r>
      <w:r w:rsidRPr="00CF3B27">
        <w:rPr>
          <w:rFonts w:ascii="Arial" w:hAnsi="Arial" w:cs="Arial"/>
          <w:sz w:val="24"/>
          <w:szCs w:val="24"/>
        </w:rPr>
        <w:t>t was created this year. Helen was the Inaugural Chief Panel Member of Planning Panels Victoria from 1996 until her appointment at VCAT. She participated on many planning reviews and advisory committees, Including as an Expert Group Member on the Review of the State Planning Policy Framework from 2008</w:t>
      </w:r>
      <w:r w:rsidR="00E80895">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 xml:space="preserve">0. In 2016, Helen was named a Member of the Order of Australia for significant service to planning and environment </w:t>
      </w:r>
      <w:r w:rsidR="00921FA9">
        <w:rPr>
          <w:rFonts w:ascii="Arial" w:hAnsi="Arial" w:cs="Arial"/>
          <w:sz w:val="24"/>
          <w:szCs w:val="24"/>
        </w:rPr>
        <w:t>l</w:t>
      </w:r>
      <w:r w:rsidRPr="00CF3B27">
        <w:rPr>
          <w:rFonts w:ascii="Arial" w:hAnsi="Arial" w:cs="Arial"/>
          <w:sz w:val="24"/>
          <w:szCs w:val="24"/>
        </w:rPr>
        <w:t xml:space="preserve">aw in Victoria, and as a role </w:t>
      </w:r>
      <w:proofErr w:type="spellStart"/>
      <w:r w:rsidRPr="00CF3B27">
        <w:rPr>
          <w:rFonts w:ascii="Arial" w:hAnsi="Arial" w:cs="Arial"/>
          <w:sz w:val="24"/>
          <w:szCs w:val="24"/>
        </w:rPr>
        <w:t>mode</w:t>
      </w:r>
      <w:proofErr w:type="spellEnd"/>
      <w:r w:rsidRPr="00CF3B27">
        <w:rPr>
          <w:rFonts w:ascii="Arial" w:hAnsi="Arial" w:cs="Arial"/>
          <w:sz w:val="24"/>
          <w:szCs w:val="24"/>
        </w:rPr>
        <w:t xml:space="preserve"> for women in the profession.</w:t>
      </w:r>
    </w:p>
    <w:p w14:paraId="1F957FC1" w14:textId="77777777" w:rsidR="00277509" w:rsidRPr="00CF3B27" w:rsidRDefault="00277509" w:rsidP="007870BA">
      <w:pPr>
        <w:pStyle w:val="Heading2"/>
      </w:pPr>
      <w:r w:rsidRPr="00CF3B27">
        <w:br w:type="page"/>
      </w:r>
      <w:bookmarkStart w:id="26" w:name="_Toc22233751"/>
      <w:r w:rsidRPr="00CF3B27">
        <w:lastRenderedPageBreak/>
        <w:t>Our governance</w:t>
      </w:r>
      <w:bookmarkEnd w:id="26"/>
    </w:p>
    <w:p w14:paraId="4552C0F1" w14:textId="77777777" w:rsidR="00277509" w:rsidRPr="00CF3B27" w:rsidRDefault="00277509" w:rsidP="007870BA">
      <w:pPr>
        <w:spacing w:before="240" w:after="240" w:line="240" w:lineRule="auto"/>
        <w:jc w:val="both"/>
        <w:rPr>
          <w:rFonts w:ascii="Arial" w:hAnsi="Arial" w:cs="Arial"/>
          <w:sz w:val="24"/>
          <w:szCs w:val="24"/>
        </w:rPr>
      </w:pPr>
      <w:r w:rsidRPr="00CF3B27">
        <w:rPr>
          <w:rFonts w:ascii="Arial" w:hAnsi="Arial" w:cs="Arial"/>
          <w:sz w:val="24"/>
          <w:szCs w:val="24"/>
        </w:rPr>
        <w:t>External governance</w:t>
      </w:r>
    </w:p>
    <w:p w14:paraId="12C0AF60" w14:textId="77777777" w:rsidR="00277509" w:rsidRPr="00CF3B27" w:rsidRDefault="00277509" w:rsidP="007870BA">
      <w:pPr>
        <w:spacing w:after="0" w:line="240" w:lineRule="auto"/>
        <w:rPr>
          <w:rFonts w:ascii="Arial" w:hAnsi="Arial" w:cs="Arial"/>
          <w:sz w:val="24"/>
          <w:szCs w:val="24"/>
        </w:rPr>
      </w:pPr>
      <w:r w:rsidRPr="00CF3B27">
        <w:rPr>
          <w:rFonts w:ascii="Arial" w:hAnsi="Arial" w:cs="Arial"/>
          <w:sz w:val="24"/>
          <w:szCs w:val="24"/>
        </w:rPr>
        <w:t>VCAT is part of Victoria</w:t>
      </w:r>
      <w:r w:rsidR="003837D0">
        <w:rPr>
          <w:rFonts w:ascii="Arial" w:hAnsi="Arial" w:cs="Arial"/>
          <w:sz w:val="24"/>
          <w:szCs w:val="24"/>
        </w:rPr>
        <w:t>’</w:t>
      </w:r>
      <w:r w:rsidRPr="00CF3B27">
        <w:rPr>
          <w:rFonts w:ascii="Arial" w:hAnsi="Arial" w:cs="Arial"/>
          <w:sz w:val="24"/>
          <w:szCs w:val="24"/>
        </w:rPr>
        <w:t>s justice system. The courts and VCAT operate independently from executive government.</w:t>
      </w:r>
    </w:p>
    <w:p w14:paraId="0514B6D7" w14:textId="77777777" w:rsidR="00277509" w:rsidRPr="00CF3B27" w:rsidRDefault="00277509" w:rsidP="007870BA">
      <w:pPr>
        <w:spacing w:before="240" w:after="120" w:line="240" w:lineRule="auto"/>
        <w:jc w:val="both"/>
        <w:rPr>
          <w:rFonts w:ascii="Arial" w:hAnsi="Arial" w:cs="Arial"/>
          <w:sz w:val="24"/>
          <w:szCs w:val="24"/>
        </w:rPr>
      </w:pPr>
      <w:r w:rsidRPr="00CF3B27">
        <w:rPr>
          <w:rFonts w:ascii="Arial" w:hAnsi="Arial" w:cs="Arial"/>
          <w:b/>
          <w:bCs/>
          <w:sz w:val="24"/>
          <w:szCs w:val="24"/>
        </w:rPr>
        <w:t>Our relationship to courts and government</w:t>
      </w:r>
    </w:p>
    <w:p w14:paraId="06B71C18" w14:textId="77777777" w:rsidR="00277509" w:rsidRPr="00CF3B27" w:rsidRDefault="00277509" w:rsidP="007870BA">
      <w:pPr>
        <w:spacing w:after="0" w:line="240" w:lineRule="auto"/>
        <w:rPr>
          <w:rFonts w:ascii="Arial" w:hAnsi="Arial" w:cs="Arial"/>
          <w:sz w:val="24"/>
          <w:szCs w:val="24"/>
        </w:rPr>
      </w:pPr>
      <w:r w:rsidRPr="00CF3B27">
        <w:rPr>
          <w:rFonts w:ascii="Arial" w:hAnsi="Arial" w:cs="Arial"/>
          <w:sz w:val="24"/>
          <w:szCs w:val="24"/>
        </w:rPr>
        <w:t>To support the independence of Victoria</w:t>
      </w:r>
      <w:r w:rsidR="003837D0">
        <w:rPr>
          <w:rFonts w:ascii="Arial" w:hAnsi="Arial" w:cs="Arial"/>
          <w:sz w:val="24"/>
          <w:szCs w:val="24"/>
        </w:rPr>
        <w:t>’</w:t>
      </w:r>
      <w:r w:rsidRPr="00CF3B27">
        <w:rPr>
          <w:rFonts w:ascii="Arial" w:hAnsi="Arial" w:cs="Arial"/>
          <w:sz w:val="24"/>
          <w:szCs w:val="24"/>
        </w:rPr>
        <w:t>s courts and VCAT, our administrative services and facilities are provided by a statutory body corporate: Court Services Victoria (CSV). VCAT</w:t>
      </w:r>
      <w:r w:rsidR="003837D0">
        <w:rPr>
          <w:rFonts w:ascii="Arial" w:hAnsi="Arial" w:cs="Arial"/>
          <w:sz w:val="24"/>
          <w:szCs w:val="24"/>
        </w:rPr>
        <w:t>’</w:t>
      </w:r>
      <w:r w:rsidRPr="00CF3B27">
        <w:rPr>
          <w:rFonts w:ascii="Arial" w:hAnsi="Arial" w:cs="Arial"/>
          <w:sz w:val="24"/>
          <w:szCs w:val="24"/>
        </w:rPr>
        <w:t>s president</w:t>
      </w:r>
      <w:r w:rsidR="00155C9C">
        <w:rPr>
          <w:rFonts w:ascii="Arial" w:hAnsi="Arial" w:cs="Arial"/>
          <w:sz w:val="24"/>
          <w:szCs w:val="24"/>
        </w:rPr>
        <w:t xml:space="preserve"> </w:t>
      </w:r>
      <w:r w:rsidRPr="00CF3B27">
        <w:rPr>
          <w:rFonts w:ascii="Arial" w:hAnsi="Arial" w:cs="Arial"/>
          <w:sz w:val="24"/>
          <w:szCs w:val="24"/>
        </w:rPr>
        <w:t>is a member of CSV</w:t>
      </w:r>
      <w:r w:rsidR="003837D0">
        <w:rPr>
          <w:rFonts w:ascii="Arial" w:hAnsi="Arial" w:cs="Arial"/>
          <w:sz w:val="24"/>
          <w:szCs w:val="24"/>
        </w:rPr>
        <w:t>’</w:t>
      </w:r>
      <w:r w:rsidRPr="00CF3B27">
        <w:rPr>
          <w:rFonts w:ascii="Arial" w:hAnsi="Arial" w:cs="Arial"/>
          <w:sz w:val="24"/>
          <w:szCs w:val="24"/>
        </w:rPr>
        <w:t>s governing body, the Courts Council. Our CEO is appointed by the Courts Council on the recommendation of the VCAT president. Our CEO is responsible to the VCAT president for VCAT operations.</w:t>
      </w:r>
    </w:p>
    <w:p w14:paraId="39BD6ADC" w14:textId="77777777" w:rsidR="00277509" w:rsidRPr="00CF3B27" w:rsidRDefault="00277509" w:rsidP="007870BA">
      <w:pPr>
        <w:spacing w:before="240" w:after="120" w:line="240" w:lineRule="auto"/>
        <w:jc w:val="both"/>
        <w:rPr>
          <w:rFonts w:ascii="Arial" w:hAnsi="Arial" w:cs="Arial"/>
          <w:sz w:val="24"/>
          <w:szCs w:val="24"/>
        </w:rPr>
      </w:pPr>
      <w:r w:rsidRPr="00CF3B27">
        <w:rPr>
          <w:rFonts w:ascii="Arial" w:hAnsi="Arial" w:cs="Arial"/>
          <w:b/>
          <w:bCs/>
          <w:sz w:val="24"/>
          <w:szCs w:val="24"/>
        </w:rPr>
        <w:t>Supreme Court of Victoria</w:t>
      </w:r>
    </w:p>
    <w:p w14:paraId="32B93EDB" w14:textId="77777777" w:rsidR="00277509" w:rsidRPr="00CF3B27" w:rsidRDefault="00277509" w:rsidP="00B25267">
      <w:pPr>
        <w:spacing w:after="0" w:line="240" w:lineRule="auto"/>
        <w:rPr>
          <w:rFonts w:ascii="Arial" w:hAnsi="Arial" w:cs="Arial"/>
          <w:sz w:val="24"/>
          <w:szCs w:val="24"/>
        </w:rPr>
      </w:pPr>
      <w:r w:rsidRPr="00CF3B27">
        <w:rPr>
          <w:rFonts w:ascii="Arial" w:hAnsi="Arial" w:cs="Arial"/>
          <w:sz w:val="24"/>
          <w:szCs w:val="24"/>
        </w:rPr>
        <w:t>Appeals of VCAT decisions on questions of law are heard by the Supreme Court of Victoria</w:t>
      </w:r>
      <w:r w:rsidR="003837D0">
        <w:rPr>
          <w:rFonts w:ascii="Arial" w:hAnsi="Arial" w:cs="Arial"/>
          <w:sz w:val="24"/>
          <w:szCs w:val="24"/>
        </w:rPr>
        <w:t>’</w:t>
      </w:r>
      <w:r w:rsidRPr="00CF3B27">
        <w:rPr>
          <w:rFonts w:ascii="Arial" w:hAnsi="Arial" w:cs="Arial"/>
          <w:sz w:val="24"/>
          <w:szCs w:val="24"/>
        </w:rPr>
        <w:t xml:space="preserve">s </w:t>
      </w:r>
      <w:r w:rsidRPr="00CF3B27">
        <w:rPr>
          <w:rFonts w:ascii="Arial" w:hAnsi="Arial" w:cs="Arial"/>
          <w:sz w:val="24"/>
          <w:szCs w:val="24"/>
          <w:lang w:val="es-ES_tradnl"/>
        </w:rPr>
        <w:t>Tria</w:t>
      </w:r>
      <w:r w:rsidR="00C769EE">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Division and Court of Appeal. Other courts have roles in enforcing VCAT orders.</w:t>
      </w:r>
    </w:p>
    <w:p w14:paraId="07AD3599" w14:textId="77777777" w:rsidR="00277509" w:rsidRPr="00CF3B27" w:rsidRDefault="00277509" w:rsidP="007870BA">
      <w:pPr>
        <w:spacing w:before="240" w:after="240" w:line="240" w:lineRule="auto"/>
        <w:jc w:val="both"/>
        <w:rPr>
          <w:rFonts w:ascii="Arial" w:hAnsi="Arial" w:cs="Arial"/>
          <w:sz w:val="24"/>
          <w:szCs w:val="24"/>
        </w:rPr>
      </w:pPr>
      <w:r w:rsidRPr="00CF3B27">
        <w:rPr>
          <w:rFonts w:ascii="Arial" w:hAnsi="Arial" w:cs="Arial"/>
          <w:sz w:val="24"/>
          <w:szCs w:val="24"/>
        </w:rPr>
        <w:t>Judicial Commission of Victoria</w:t>
      </w:r>
    </w:p>
    <w:p w14:paraId="1AEDE07D" w14:textId="77777777" w:rsidR="00277509" w:rsidRPr="00CF3B27" w:rsidRDefault="00277509" w:rsidP="00913ED5">
      <w:pPr>
        <w:spacing w:after="0" w:line="240" w:lineRule="auto"/>
        <w:rPr>
          <w:rFonts w:ascii="Arial" w:hAnsi="Arial" w:cs="Arial"/>
          <w:sz w:val="24"/>
          <w:szCs w:val="24"/>
        </w:rPr>
      </w:pPr>
      <w:r w:rsidRPr="00CF3B27">
        <w:rPr>
          <w:rFonts w:ascii="Arial" w:hAnsi="Arial" w:cs="Arial"/>
          <w:sz w:val="24"/>
          <w:szCs w:val="24"/>
        </w:rPr>
        <w:t>The Judicial Commission of Victoria was established in July 2017 to guard against any erosion in public confidence in the Victorian Courts and VCAT.</w:t>
      </w:r>
    </w:p>
    <w:p w14:paraId="32C9CDD7" w14:textId="77777777" w:rsidR="00277509" w:rsidRPr="00CF3B27" w:rsidRDefault="00277509" w:rsidP="00913ED5">
      <w:pPr>
        <w:spacing w:before="240" w:after="0" w:line="240" w:lineRule="auto"/>
        <w:rPr>
          <w:rFonts w:ascii="Arial" w:hAnsi="Arial" w:cs="Arial"/>
          <w:sz w:val="24"/>
          <w:szCs w:val="24"/>
        </w:rPr>
      </w:pPr>
      <w:r w:rsidRPr="00CF3B27">
        <w:rPr>
          <w:rFonts w:ascii="Arial" w:hAnsi="Arial" w:cs="Arial"/>
          <w:sz w:val="24"/>
          <w:szCs w:val="24"/>
        </w:rPr>
        <w:t>The commission can investigate complaints about the conduct or capacity of judicial officers and VCAT members, but not complaints about the correctness of a decision they have made.</w:t>
      </w:r>
    </w:p>
    <w:p w14:paraId="02EA6DF4" w14:textId="77777777" w:rsidR="00277509" w:rsidRDefault="00277509" w:rsidP="001654A7">
      <w:pPr>
        <w:spacing w:before="240" w:after="0" w:line="240" w:lineRule="auto"/>
        <w:jc w:val="both"/>
        <w:rPr>
          <w:rFonts w:ascii="Arial" w:hAnsi="Arial" w:cs="Arial"/>
          <w:b/>
          <w:bCs/>
          <w:sz w:val="24"/>
          <w:szCs w:val="24"/>
        </w:rPr>
      </w:pPr>
      <w:r w:rsidRPr="00CF3B27">
        <w:rPr>
          <w:rFonts w:ascii="Arial" w:hAnsi="Arial" w:cs="Arial"/>
          <w:b/>
          <w:bCs/>
          <w:sz w:val="24"/>
          <w:szCs w:val="24"/>
        </w:rPr>
        <w:t>Court Services Victoria accountability structure, including VCAT</w:t>
      </w:r>
    </w:p>
    <w:p w14:paraId="7688C9A2" w14:textId="77777777" w:rsidR="001654A7" w:rsidRPr="00CF3B27" w:rsidRDefault="001654A7" w:rsidP="001654A7">
      <w:pPr>
        <w:spacing w:before="120" w:after="0" w:line="240" w:lineRule="auto"/>
        <w:jc w:val="both"/>
        <w:rPr>
          <w:rFonts w:ascii="Arial" w:hAnsi="Arial" w:cs="Arial"/>
          <w:sz w:val="24"/>
          <w:szCs w:val="24"/>
        </w:rPr>
      </w:pPr>
      <w:r>
        <w:rPr>
          <w:rFonts w:ascii="Arial" w:hAnsi="Arial" w:cs="Arial"/>
          <w:noProof/>
          <w:sz w:val="24"/>
          <w:szCs w:val="24"/>
        </w:rPr>
        <w:drawing>
          <wp:inline distT="0" distB="0" distL="0" distR="0" wp14:anchorId="5B656D52" wp14:editId="5D1FD581">
            <wp:extent cx="5733415" cy="1336692"/>
            <wp:effectExtent l="0" t="0" r="635" b="0"/>
            <wp:docPr id="13" name="Picture 13" title="This image shows Court Services Victoria accountabilit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orning\Desktop\Captur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3415" cy="1336692"/>
                    </a:xfrm>
                    <a:prstGeom prst="rect">
                      <a:avLst/>
                    </a:prstGeom>
                    <a:noFill/>
                    <a:ln>
                      <a:noFill/>
                    </a:ln>
                  </pic:spPr>
                </pic:pic>
              </a:graphicData>
            </a:graphic>
          </wp:inline>
        </w:drawing>
      </w:r>
    </w:p>
    <w:p w14:paraId="78AC3B32" w14:textId="77777777" w:rsidR="00277509" w:rsidRPr="00CF3B27" w:rsidRDefault="00277509" w:rsidP="00AB55CB">
      <w:pPr>
        <w:spacing w:before="240" w:after="120" w:line="240" w:lineRule="auto"/>
        <w:jc w:val="both"/>
        <w:rPr>
          <w:rFonts w:ascii="Arial" w:hAnsi="Arial" w:cs="Arial"/>
          <w:sz w:val="24"/>
          <w:szCs w:val="24"/>
        </w:rPr>
      </w:pPr>
      <w:r w:rsidRPr="00CF3B27">
        <w:rPr>
          <w:rFonts w:ascii="Arial" w:hAnsi="Arial" w:cs="Arial"/>
          <w:b/>
          <w:bCs/>
          <w:sz w:val="24"/>
          <w:szCs w:val="24"/>
        </w:rPr>
        <w:t>Appeals and enforcement of VCAT orders</w:t>
      </w:r>
    </w:p>
    <w:p w14:paraId="0267DAF0" w14:textId="77777777" w:rsidR="00AB55CB" w:rsidRDefault="00AB55CB" w:rsidP="001C59E2">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294E933A" wp14:editId="4672D7FC">
            <wp:extent cx="4047174" cy="2301290"/>
            <wp:effectExtent l="0" t="0" r="0" b="3810"/>
            <wp:docPr id="14" name="Picture 14" title="Appeals and enforcement of VCAT 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mit Kumar\2019\10 October\17 October\B077\VCAT Annual Report 2018-2019\images\64_img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854" cy="2303951"/>
                    </a:xfrm>
                    <a:prstGeom prst="rect">
                      <a:avLst/>
                    </a:prstGeom>
                    <a:noFill/>
                    <a:ln>
                      <a:noFill/>
                    </a:ln>
                  </pic:spPr>
                </pic:pic>
              </a:graphicData>
            </a:graphic>
          </wp:inline>
        </w:drawing>
      </w:r>
    </w:p>
    <w:p w14:paraId="6546E0B5" w14:textId="77777777" w:rsidR="00B60D57" w:rsidRDefault="00B60D57" w:rsidP="001C59E2">
      <w:pPr>
        <w:spacing w:after="0" w:line="240" w:lineRule="auto"/>
        <w:jc w:val="both"/>
        <w:rPr>
          <w:rFonts w:ascii="Arial" w:hAnsi="Arial" w:cs="Arial"/>
          <w:sz w:val="24"/>
          <w:szCs w:val="24"/>
        </w:rPr>
      </w:pPr>
    </w:p>
    <w:p w14:paraId="6B277072" w14:textId="77777777" w:rsidR="00277509" w:rsidRPr="00B60D57" w:rsidRDefault="00277509" w:rsidP="001C59E2">
      <w:pPr>
        <w:spacing w:after="0" w:line="240" w:lineRule="auto"/>
        <w:jc w:val="both"/>
        <w:rPr>
          <w:rFonts w:ascii="Arial" w:hAnsi="Arial" w:cs="Arial"/>
          <w:b/>
          <w:sz w:val="28"/>
          <w:szCs w:val="24"/>
        </w:rPr>
      </w:pPr>
      <w:r w:rsidRPr="00B60D57">
        <w:rPr>
          <w:rFonts w:ascii="Arial" w:hAnsi="Arial" w:cs="Arial"/>
          <w:b/>
          <w:sz w:val="28"/>
          <w:szCs w:val="24"/>
        </w:rPr>
        <w:t>Internal governance</w:t>
      </w:r>
    </w:p>
    <w:p w14:paraId="6311BD73" w14:textId="77777777" w:rsidR="00277509" w:rsidRPr="00CF3B27" w:rsidRDefault="00277509" w:rsidP="00B60D57">
      <w:pPr>
        <w:spacing w:before="240" w:after="0" w:line="240" w:lineRule="auto"/>
        <w:rPr>
          <w:rFonts w:ascii="Arial" w:hAnsi="Arial" w:cs="Arial"/>
          <w:sz w:val="24"/>
          <w:szCs w:val="24"/>
        </w:rPr>
      </w:pPr>
      <w:r w:rsidRPr="00CF3B27">
        <w:rPr>
          <w:rFonts w:ascii="Arial" w:hAnsi="Arial" w:cs="Arial"/>
          <w:sz w:val="24"/>
          <w:szCs w:val="24"/>
        </w:rPr>
        <w:t>Under the law that establishes VCAT and governs our activities, the president and vice presidents are responsible for the management and administration of the tribunal. Our internal governance mode</w:t>
      </w:r>
      <w:r w:rsidR="00A86A8E">
        <w:rPr>
          <w:rFonts w:ascii="Arial" w:hAnsi="Arial" w:cs="Arial"/>
          <w:sz w:val="24"/>
          <w:szCs w:val="24"/>
        </w:rPr>
        <w:t xml:space="preserve">l </w:t>
      </w:r>
      <w:r w:rsidRPr="00CF3B27">
        <w:rPr>
          <w:rFonts w:ascii="Arial" w:hAnsi="Arial" w:cs="Arial"/>
          <w:sz w:val="24"/>
          <w:szCs w:val="24"/>
        </w:rPr>
        <w:t>includes standing committees to oversee compliance, regulatory and financial management accountability of the critical business functions, and established steering committees to oversee major strategic initiatives</w:t>
      </w:r>
      <w:r w:rsidR="00A86A8E">
        <w:rPr>
          <w:rFonts w:ascii="Arial" w:hAnsi="Arial" w:cs="Arial"/>
          <w:sz w:val="24"/>
          <w:szCs w:val="24"/>
        </w:rPr>
        <w:t xml:space="preserve"> </w:t>
      </w:r>
      <w:r w:rsidRPr="00CF3B27">
        <w:rPr>
          <w:rFonts w:ascii="Arial" w:hAnsi="Arial" w:cs="Arial"/>
          <w:sz w:val="24"/>
          <w:szCs w:val="24"/>
        </w:rPr>
        <w:t>and projects and support the management of change. To support sound decision-making, all committees provide regular updates to the President</w:t>
      </w:r>
      <w:r w:rsidR="003837D0">
        <w:rPr>
          <w:rFonts w:ascii="Arial" w:hAnsi="Arial" w:cs="Arial"/>
          <w:sz w:val="24"/>
          <w:szCs w:val="24"/>
        </w:rPr>
        <w:t>’</w:t>
      </w:r>
      <w:r w:rsidRPr="00CF3B27">
        <w:rPr>
          <w:rFonts w:ascii="Arial" w:hAnsi="Arial" w:cs="Arial"/>
          <w:sz w:val="24"/>
          <w:szCs w:val="24"/>
        </w:rPr>
        <w:t>s Advisory Committee.</w:t>
      </w:r>
    </w:p>
    <w:p w14:paraId="3A9DBE51" w14:textId="77777777" w:rsidR="00277509" w:rsidRPr="00B60D57" w:rsidRDefault="00277509" w:rsidP="00B60D57">
      <w:pPr>
        <w:spacing w:before="240" w:after="120" w:line="240" w:lineRule="auto"/>
        <w:rPr>
          <w:rFonts w:ascii="Arial" w:hAnsi="Arial" w:cs="Arial"/>
          <w:b/>
          <w:sz w:val="28"/>
          <w:szCs w:val="24"/>
        </w:rPr>
      </w:pPr>
      <w:r w:rsidRPr="00B60D57">
        <w:rPr>
          <w:rFonts w:ascii="Arial" w:hAnsi="Arial" w:cs="Arial"/>
          <w:b/>
          <w:sz w:val="28"/>
          <w:szCs w:val="24"/>
        </w:rPr>
        <w:t>President</w:t>
      </w:r>
      <w:r w:rsidR="003837D0" w:rsidRPr="00B60D57">
        <w:rPr>
          <w:rFonts w:ascii="Arial" w:hAnsi="Arial" w:cs="Arial"/>
          <w:b/>
          <w:sz w:val="28"/>
          <w:szCs w:val="24"/>
        </w:rPr>
        <w:t>’</w:t>
      </w:r>
      <w:r w:rsidRPr="00B60D57">
        <w:rPr>
          <w:rFonts w:ascii="Arial" w:hAnsi="Arial" w:cs="Arial"/>
          <w:b/>
          <w:sz w:val="28"/>
          <w:szCs w:val="24"/>
        </w:rPr>
        <w:t>s Advisory Committee</w:t>
      </w:r>
    </w:p>
    <w:p w14:paraId="509B0596"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t>The President</w:t>
      </w:r>
      <w:r w:rsidR="003837D0">
        <w:rPr>
          <w:rFonts w:ascii="Arial" w:hAnsi="Arial" w:cs="Arial"/>
          <w:sz w:val="24"/>
          <w:szCs w:val="24"/>
        </w:rPr>
        <w:t>’</w:t>
      </w:r>
      <w:r w:rsidRPr="00CF3B27">
        <w:rPr>
          <w:rFonts w:ascii="Arial" w:hAnsi="Arial" w:cs="Arial"/>
          <w:sz w:val="24"/>
          <w:szCs w:val="24"/>
        </w:rPr>
        <w:t>s Advisory Committee includes the senior leadership group, comprising the president, two vice presidents, chief executive officer, heads of divisions, principal registrar</w:t>
      </w:r>
      <w:r w:rsidR="00390B7E">
        <w:rPr>
          <w:rFonts w:ascii="Arial" w:hAnsi="Arial" w:cs="Arial"/>
          <w:sz w:val="24"/>
          <w:szCs w:val="24"/>
        </w:rPr>
        <w:t xml:space="preserve"> </w:t>
      </w:r>
      <w:r w:rsidRPr="00CF3B27">
        <w:rPr>
          <w:rFonts w:ascii="Arial" w:hAnsi="Arial" w:cs="Arial"/>
          <w:sz w:val="24"/>
          <w:szCs w:val="24"/>
        </w:rPr>
        <w:t>and the directors of operations, strategic communications and strategic planning and governance. The committee meets monthly to discuss key issues affecting the</w:t>
      </w:r>
      <w:r w:rsidR="00390B7E">
        <w:rPr>
          <w:rFonts w:ascii="Arial" w:hAnsi="Arial" w:cs="Arial"/>
          <w:sz w:val="24"/>
          <w:szCs w:val="24"/>
        </w:rPr>
        <w:t xml:space="preserve"> </w:t>
      </w:r>
      <w:proofErr w:type="spellStart"/>
      <w:r w:rsidRPr="00CF3B27">
        <w:rPr>
          <w:rFonts w:ascii="Arial" w:hAnsi="Arial" w:cs="Arial"/>
          <w:sz w:val="24"/>
          <w:szCs w:val="24"/>
        </w:rPr>
        <w:t>organisation</w:t>
      </w:r>
      <w:proofErr w:type="spellEnd"/>
      <w:r w:rsidRPr="00CF3B27">
        <w:rPr>
          <w:rFonts w:ascii="Arial" w:hAnsi="Arial" w:cs="Arial"/>
          <w:sz w:val="24"/>
          <w:szCs w:val="24"/>
        </w:rPr>
        <w:t>. It provides strategic advice to the president to assist in decision-making and the efficient management and continuous improvement of VCAT operations.</w:t>
      </w:r>
    </w:p>
    <w:p w14:paraId="6632355D" w14:textId="77777777" w:rsidR="00277509" w:rsidRPr="00B60D57" w:rsidRDefault="00277509" w:rsidP="00B60D57">
      <w:pPr>
        <w:spacing w:before="240" w:after="120" w:line="240" w:lineRule="auto"/>
        <w:rPr>
          <w:rFonts w:ascii="Arial" w:hAnsi="Arial" w:cs="Arial"/>
          <w:b/>
          <w:sz w:val="28"/>
          <w:szCs w:val="24"/>
        </w:rPr>
      </w:pPr>
      <w:r w:rsidRPr="00B60D57">
        <w:rPr>
          <w:rFonts w:ascii="Arial" w:hAnsi="Arial" w:cs="Arial"/>
          <w:b/>
          <w:sz w:val="28"/>
          <w:szCs w:val="24"/>
        </w:rPr>
        <w:t>Steering committees</w:t>
      </w:r>
    </w:p>
    <w:p w14:paraId="2F3623E0"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t>Following our strategic review this year (see p. 35), the Service Design Steering Committee and Digital Transformation Steering Committee were discontinued. Other committees outlined below continued to meet.</w:t>
      </w:r>
    </w:p>
    <w:p w14:paraId="4B0B2237" w14:textId="77777777" w:rsidR="00277509" w:rsidRPr="00CF3B27" w:rsidRDefault="00277509" w:rsidP="00B60D57">
      <w:pPr>
        <w:spacing w:before="240" w:after="120" w:line="240" w:lineRule="auto"/>
        <w:jc w:val="both"/>
        <w:rPr>
          <w:rFonts w:ascii="Arial" w:hAnsi="Arial" w:cs="Arial"/>
          <w:sz w:val="24"/>
          <w:szCs w:val="24"/>
        </w:rPr>
      </w:pPr>
      <w:r w:rsidRPr="00CF3B27">
        <w:rPr>
          <w:rFonts w:ascii="Arial" w:hAnsi="Arial" w:cs="Arial"/>
          <w:b/>
          <w:bCs/>
          <w:sz w:val="24"/>
          <w:szCs w:val="24"/>
        </w:rPr>
        <w:t>Accommodation Planning Steering Committee</w:t>
      </w:r>
    </w:p>
    <w:p w14:paraId="052C69A8"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t>Responsible for the development, coordination, implementation, review and monitoring of key issues and projects as they relate to VCAT</w:t>
      </w:r>
      <w:r w:rsidR="003837D0">
        <w:rPr>
          <w:rFonts w:ascii="Arial" w:hAnsi="Arial" w:cs="Arial"/>
          <w:sz w:val="24"/>
          <w:szCs w:val="24"/>
        </w:rPr>
        <w:t>’</w:t>
      </w:r>
      <w:r w:rsidRPr="00CF3B27">
        <w:rPr>
          <w:rFonts w:ascii="Arial" w:hAnsi="Arial" w:cs="Arial"/>
          <w:sz w:val="24"/>
          <w:szCs w:val="24"/>
        </w:rPr>
        <w:t>s current and future venue and accommodation</w:t>
      </w:r>
      <w:r w:rsidR="00AE396B">
        <w:rPr>
          <w:rFonts w:ascii="Arial" w:hAnsi="Arial" w:cs="Arial"/>
          <w:sz w:val="24"/>
          <w:szCs w:val="24"/>
        </w:rPr>
        <w:t xml:space="preserve"> </w:t>
      </w:r>
      <w:r w:rsidRPr="00CF3B27">
        <w:rPr>
          <w:rFonts w:ascii="Arial" w:hAnsi="Arial" w:cs="Arial"/>
          <w:sz w:val="24"/>
          <w:szCs w:val="24"/>
        </w:rPr>
        <w:t>requirements, including planning for future accommodation in the CBD, and improving access to VCAT services in metropolitan and regional areas.</w:t>
      </w:r>
    </w:p>
    <w:p w14:paraId="13DE050F" w14:textId="77777777" w:rsidR="00277509" w:rsidRPr="00CF3B27" w:rsidRDefault="00277509" w:rsidP="00B60D57">
      <w:pPr>
        <w:spacing w:before="240" w:after="120" w:line="240" w:lineRule="auto"/>
        <w:jc w:val="both"/>
        <w:rPr>
          <w:rFonts w:ascii="Arial" w:hAnsi="Arial" w:cs="Arial"/>
          <w:sz w:val="24"/>
          <w:szCs w:val="24"/>
        </w:rPr>
      </w:pPr>
      <w:r w:rsidRPr="00CF3B27">
        <w:rPr>
          <w:rFonts w:ascii="Arial" w:hAnsi="Arial" w:cs="Arial"/>
          <w:b/>
          <w:bCs/>
          <w:sz w:val="24"/>
          <w:szCs w:val="24"/>
        </w:rPr>
        <w:t>Professional Development, Capability and Leadership Steering Committee</w:t>
      </w:r>
    </w:p>
    <w:p w14:paraId="4774DEAD"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lastRenderedPageBreak/>
        <w:t>Ensures that the learning and development requirements across the member and staff workforce are addressed in a targeted manner and create a high-performance culture through an engaged workforce.</w:t>
      </w:r>
    </w:p>
    <w:p w14:paraId="698F5E99" w14:textId="77777777" w:rsidR="00277509" w:rsidRPr="00CF3B27" w:rsidRDefault="00277509" w:rsidP="00B60D57">
      <w:pPr>
        <w:spacing w:before="240" w:after="120" w:line="240" w:lineRule="auto"/>
        <w:jc w:val="both"/>
        <w:rPr>
          <w:rFonts w:ascii="Arial" w:hAnsi="Arial" w:cs="Arial"/>
          <w:sz w:val="24"/>
          <w:szCs w:val="24"/>
        </w:rPr>
      </w:pPr>
      <w:r w:rsidRPr="00CF3B27">
        <w:rPr>
          <w:rFonts w:ascii="Arial" w:hAnsi="Arial" w:cs="Arial"/>
          <w:b/>
          <w:bCs/>
          <w:sz w:val="24"/>
          <w:szCs w:val="24"/>
        </w:rPr>
        <w:t>Diversity and Inclusion Steering Committee</w:t>
      </w:r>
    </w:p>
    <w:p w14:paraId="3C2D05EC"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t>Ensures diversity issues are addressed through a framework that supports procedural fairness and equality of treatment for all VCAT users. Promotes a culture of inclusiveness and acceptance of diversity. Key initiatives include the implementation of the Koori Inclusion Action Plan and the Accessibility Action Plan, and the development of interpreters</w:t>
      </w:r>
      <w:r w:rsidR="003837D0">
        <w:rPr>
          <w:rFonts w:ascii="Arial" w:hAnsi="Arial" w:cs="Arial"/>
          <w:sz w:val="24"/>
          <w:szCs w:val="24"/>
        </w:rPr>
        <w:t>’</w:t>
      </w:r>
      <w:r w:rsidRPr="00CF3B27">
        <w:rPr>
          <w:rFonts w:ascii="Arial" w:hAnsi="Arial" w:cs="Arial"/>
          <w:sz w:val="24"/>
          <w:szCs w:val="24"/>
        </w:rPr>
        <w:t xml:space="preserve"> guidelines.</w:t>
      </w:r>
    </w:p>
    <w:p w14:paraId="26490F9E" w14:textId="77777777" w:rsidR="00277509" w:rsidRPr="00B60D57" w:rsidRDefault="00277509" w:rsidP="00B60D57">
      <w:pPr>
        <w:spacing w:before="240" w:after="120" w:line="240" w:lineRule="auto"/>
        <w:rPr>
          <w:rFonts w:ascii="Arial" w:hAnsi="Arial" w:cs="Arial"/>
          <w:b/>
          <w:sz w:val="28"/>
          <w:szCs w:val="24"/>
        </w:rPr>
      </w:pPr>
      <w:r w:rsidRPr="00B60D57">
        <w:rPr>
          <w:rFonts w:ascii="Arial" w:hAnsi="Arial" w:cs="Arial"/>
          <w:b/>
          <w:sz w:val="28"/>
          <w:szCs w:val="24"/>
        </w:rPr>
        <w:t>Risk Management and Audit Committee</w:t>
      </w:r>
    </w:p>
    <w:p w14:paraId="5BE8F4EB" w14:textId="77777777" w:rsidR="00277509" w:rsidRPr="00CF3B27" w:rsidRDefault="00277509" w:rsidP="00B60D57">
      <w:pPr>
        <w:spacing w:after="0" w:line="240" w:lineRule="auto"/>
        <w:rPr>
          <w:rFonts w:ascii="Arial" w:hAnsi="Arial" w:cs="Arial"/>
          <w:sz w:val="24"/>
          <w:szCs w:val="24"/>
        </w:rPr>
      </w:pPr>
      <w:r w:rsidRPr="00CF3B27">
        <w:rPr>
          <w:rFonts w:ascii="Arial" w:hAnsi="Arial" w:cs="Arial"/>
          <w:sz w:val="24"/>
          <w:szCs w:val="24"/>
        </w:rPr>
        <w:t>This standing committee was established to oversee VCAT</w:t>
      </w:r>
      <w:r w:rsidR="003837D0">
        <w:rPr>
          <w:rFonts w:ascii="Arial" w:hAnsi="Arial" w:cs="Arial"/>
          <w:sz w:val="24"/>
          <w:szCs w:val="24"/>
        </w:rPr>
        <w:t>’</w:t>
      </w:r>
      <w:r w:rsidRPr="00CF3B27">
        <w:rPr>
          <w:rFonts w:ascii="Arial" w:hAnsi="Arial" w:cs="Arial"/>
          <w:sz w:val="24"/>
          <w:szCs w:val="24"/>
        </w:rPr>
        <w:t>s risk, audit and compliance obligations. It provides a forum to discuss and monitor risks, compliance obligations and audit processes. It ensures that VCAT is well placed to mitigate key business, financial, compliance and regulatory risks and to safeguard its</w:t>
      </w:r>
      <w:r w:rsidR="00AE396B">
        <w:rPr>
          <w:rFonts w:ascii="Arial" w:hAnsi="Arial" w:cs="Arial"/>
          <w:sz w:val="24"/>
          <w:szCs w:val="24"/>
        </w:rPr>
        <w:t xml:space="preserve"> </w:t>
      </w:r>
      <w:r w:rsidRPr="00CF3B27">
        <w:rPr>
          <w:rFonts w:ascii="Arial" w:hAnsi="Arial" w:cs="Arial"/>
          <w:sz w:val="24"/>
          <w:szCs w:val="24"/>
        </w:rPr>
        <w:t xml:space="preserve">business operations. The committee has an independent chair, Barbara </w:t>
      </w:r>
      <w:proofErr w:type="spellStart"/>
      <w:r w:rsidRPr="00CF3B27">
        <w:rPr>
          <w:rFonts w:ascii="Arial" w:hAnsi="Arial" w:cs="Arial"/>
          <w:sz w:val="24"/>
          <w:szCs w:val="24"/>
        </w:rPr>
        <w:t>McLure</w:t>
      </w:r>
      <w:proofErr w:type="spellEnd"/>
      <w:r w:rsidRPr="00CF3B27">
        <w:rPr>
          <w:rFonts w:ascii="Arial" w:hAnsi="Arial" w:cs="Arial"/>
          <w:sz w:val="24"/>
          <w:szCs w:val="24"/>
        </w:rPr>
        <w:t>, who was appointed in February 2016.</w:t>
      </w:r>
    </w:p>
    <w:p w14:paraId="1308B104" w14:textId="77777777" w:rsidR="00277509" w:rsidRPr="00CF3B27" w:rsidRDefault="00277509" w:rsidP="00044160">
      <w:pPr>
        <w:spacing w:before="240" w:after="0" w:line="240" w:lineRule="auto"/>
        <w:rPr>
          <w:rFonts w:ascii="Arial" w:hAnsi="Arial" w:cs="Arial"/>
          <w:sz w:val="24"/>
          <w:szCs w:val="24"/>
        </w:rPr>
      </w:pPr>
      <w:r w:rsidRPr="00CF3B27">
        <w:rPr>
          <w:rFonts w:ascii="Arial" w:hAnsi="Arial" w:cs="Arial"/>
          <w:sz w:val="24"/>
          <w:szCs w:val="24"/>
        </w:rPr>
        <w:t>This year, the committee continued to focus on financial risks and compliance. It initiated a broadscale review of VCAT</w:t>
      </w:r>
      <w:r w:rsidR="003837D0">
        <w:rPr>
          <w:rFonts w:ascii="Arial" w:hAnsi="Arial" w:cs="Arial"/>
          <w:sz w:val="24"/>
          <w:szCs w:val="24"/>
        </w:rPr>
        <w:t>’</w:t>
      </w:r>
      <w:r w:rsidRPr="00CF3B27">
        <w:rPr>
          <w:rFonts w:ascii="Arial" w:hAnsi="Arial" w:cs="Arial"/>
          <w:sz w:val="24"/>
          <w:szCs w:val="24"/>
        </w:rPr>
        <w:t>s risks, including</w:t>
      </w:r>
      <w:r w:rsidR="00601996">
        <w:rPr>
          <w:rFonts w:ascii="Arial" w:hAnsi="Arial" w:cs="Arial"/>
          <w:sz w:val="24"/>
          <w:szCs w:val="24"/>
        </w:rPr>
        <w:t xml:space="preserve"> </w:t>
      </w:r>
      <w:r w:rsidRPr="00CF3B27">
        <w:rPr>
          <w:rFonts w:ascii="Arial" w:hAnsi="Arial" w:cs="Arial"/>
          <w:sz w:val="24"/>
          <w:szCs w:val="24"/>
        </w:rPr>
        <w:t>both strategic and operating risks. It considered any risks identified in VCAT</w:t>
      </w:r>
      <w:r w:rsidR="003837D0">
        <w:rPr>
          <w:rFonts w:ascii="Arial" w:hAnsi="Arial" w:cs="Arial"/>
          <w:sz w:val="24"/>
          <w:szCs w:val="24"/>
        </w:rPr>
        <w:t>’</w:t>
      </w:r>
      <w:r w:rsidRPr="00CF3B27">
        <w:rPr>
          <w:rFonts w:ascii="Arial" w:hAnsi="Arial" w:cs="Arial"/>
          <w:sz w:val="24"/>
          <w:szCs w:val="24"/>
        </w:rPr>
        <w:t>s culture survey and monitored the development of action plans.</w:t>
      </w:r>
    </w:p>
    <w:p w14:paraId="4F7BB188" w14:textId="77777777" w:rsidR="00277509" w:rsidRPr="00CA733D" w:rsidRDefault="00277509" w:rsidP="00CA733D">
      <w:pPr>
        <w:spacing w:before="240" w:after="120" w:line="240" w:lineRule="auto"/>
        <w:jc w:val="both"/>
        <w:rPr>
          <w:rFonts w:ascii="Arial" w:hAnsi="Arial" w:cs="Arial"/>
          <w:sz w:val="28"/>
          <w:szCs w:val="24"/>
        </w:rPr>
      </w:pPr>
      <w:r w:rsidRPr="00CA733D">
        <w:rPr>
          <w:rFonts w:ascii="Arial" w:hAnsi="Arial" w:cs="Arial"/>
          <w:b/>
          <w:bCs/>
          <w:sz w:val="28"/>
          <w:szCs w:val="24"/>
          <w:lang w:val="es-ES_tradnl"/>
        </w:rPr>
        <w:t xml:space="preserve">Rules </w:t>
      </w:r>
      <w:r w:rsidRPr="00CA733D">
        <w:rPr>
          <w:rFonts w:ascii="Arial" w:hAnsi="Arial" w:cs="Arial"/>
          <w:b/>
          <w:bCs/>
          <w:sz w:val="28"/>
          <w:szCs w:val="24"/>
        </w:rPr>
        <w:t>Committee</w:t>
      </w:r>
    </w:p>
    <w:p w14:paraId="57568865" w14:textId="77777777" w:rsidR="00277509" w:rsidRPr="00024644" w:rsidRDefault="00277509" w:rsidP="00FF2BC2">
      <w:pPr>
        <w:spacing w:after="0" w:line="240" w:lineRule="auto"/>
        <w:rPr>
          <w:rFonts w:ascii="Arial" w:hAnsi="Arial" w:cs="Arial"/>
          <w:sz w:val="24"/>
          <w:szCs w:val="24"/>
        </w:rPr>
      </w:pPr>
      <w:r w:rsidRPr="00024644">
        <w:rPr>
          <w:rFonts w:ascii="Arial" w:hAnsi="Arial" w:cs="Arial"/>
          <w:bCs/>
          <w:sz w:val="24"/>
          <w:szCs w:val="24"/>
        </w:rPr>
        <w:t>The Rules Committee is established under the VCAT Act. It is responsible for developing rules of practice and procedure for the tribunal. It is also responsible for developing guides to VCAT processes, known as practice notes. The committee ensures that VCAT members are educated in relation to those rules and practice notes and that they are up-to-date and consistent with any changes in the law, such as changes to VCAT</w:t>
      </w:r>
      <w:r w:rsidR="003837D0">
        <w:rPr>
          <w:rFonts w:ascii="Arial" w:hAnsi="Arial" w:cs="Arial"/>
          <w:bCs/>
          <w:sz w:val="24"/>
          <w:szCs w:val="24"/>
        </w:rPr>
        <w:t>’</w:t>
      </w:r>
      <w:r w:rsidRPr="00024644">
        <w:rPr>
          <w:rFonts w:ascii="Arial" w:hAnsi="Arial" w:cs="Arial"/>
          <w:bCs/>
          <w:sz w:val="24"/>
          <w:szCs w:val="24"/>
        </w:rPr>
        <w:t>s jurisdiction or its fee structure and VCAT</w:t>
      </w:r>
      <w:r w:rsidR="003837D0">
        <w:rPr>
          <w:rFonts w:ascii="Arial" w:hAnsi="Arial" w:cs="Arial"/>
          <w:bCs/>
          <w:sz w:val="24"/>
          <w:szCs w:val="24"/>
        </w:rPr>
        <w:t>’</w:t>
      </w:r>
      <w:r w:rsidRPr="00024644">
        <w:rPr>
          <w:rFonts w:ascii="Arial" w:hAnsi="Arial" w:cs="Arial"/>
          <w:bCs/>
          <w:sz w:val="24"/>
          <w:szCs w:val="24"/>
        </w:rPr>
        <w:t>s internal processes.</w:t>
      </w:r>
    </w:p>
    <w:p w14:paraId="2DBB6A4D" w14:textId="77777777" w:rsidR="00277509" w:rsidRPr="00CF3B27" w:rsidRDefault="00277509" w:rsidP="00FF2BC2">
      <w:pPr>
        <w:spacing w:before="240" w:after="240" w:line="240" w:lineRule="auto"/>
        <w:rPr>
          <w:rFonts w:ascii="Arial" w:hAnsi="Arial" w:cs="Arial"/>
          <w:sz w:val="24"/>
          <w:szCs w:val="24"/>
        </w:rPr>
      </w:pPr>
      <w:r w:rsidRPr="00CF3B27">
        <w:rPr>
          <w:rFonts w:ascii="Arial" w:hAnsi="Arial" w:cs="Arial"/>
          <w:sz w:val="24"/>
          <w:szCs w:val="24"/>
        </w:rPr>
        <w:t>The VCAT president and all vice presidents are members of the committee. The vice presidents allocated to VCAT usually attend the committee meetings. A deputy president, two VCAT members and an independent, non-tribunal member also sit on the committee.</w:t>
      </w:r>
    </w:p>
    <w:p w14:paraId="09E9DD20" w14:textId="77777777" w:rsidR="00277509" w:rsidRPr="00CF3B27" w:rsidRDefault="00277509" w:rsidP="00FF2BC2">
      <w:pPr>
        <w:spacing w:after="0" w:line="240" w:lineRule="auto"/>
        <w:rPr>
          <w:rFonts w:ascii="Arial" w:hAnsi="Arial" w:cs="Arial"/>
          <w:sz w:val="24"/>
          <w:szCs w:val="24"/>
        </w:rPr>
      </w:pPr>
      <w:r w:rsidRPr="00CF3B27">
        <w:rPr>
          <w:rFonts w:ascii="Arial" w:hAnsi="Arial" w:cs="Arial"/>
          <w:sz w:val="24"/>
          <w:szCs w:val="24"/>
        </w:rPr>
        <w:t>In 2018</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9, the Rules Committee met six times. This included three out-of-session special meetings.</w:t>
      </w:r>
    </w:p>
    <w:p w14:paraId="6BD4BD3C" w14:textId="77777777" w:rsidR="00277509" w:rsidRPr="00CF3B27" w:rsidRDefault="00277509" w:rsidP="00FF2BC2">
      <w:pPr>
        <w:spacing w:before="240" w:after="120" w:line="240" w:lineRule="auto"/>
        <w:jc w:val="both"/>
        <w:rPr>
          <w:rFonts w:ascii="Arial" w:hAnsi="Arial" w:cs="Arial"/>
          <w:sz w:val="24"/>
          <w:szCs w:val="24"/>
        </w:rPr>
      </w:pPr>
      <w:r w:rsidRPr="00CF3B27">
        <w:rPr>
          <w:rFonts w:ascii="Arial" w:hAnsi="Arial" w:cs="Arial"/>
          <w:b/>
          <w:bCs/>
          <w:sz w:val="24"/>
          <w:szCs w:val="24"/>
        </w:rPr>
        <w:t>Changes to rules</w:t>
      </w:r>
    </w:p>
    <w:p w14:paraId="5B6C91DE" w14:textId="77777777" w:rsidR="00277509" w:rsidRPr="00CF3B27" w:rsidRDefault="00277509" w:rsidP="004779C1">
      <w:pPr>
        <w:spacing w:after="0" w:line="240" w:lineRule="auto"/>
        <w:rPr>
          <w:rFonts w:ascii="Arial" w:hAnsi="Arial" w:cs="Arial"/>
          <w:sz w:val="24"/>
          <w:szCs w:val="24"/>
        </w:rPr>
      </w:pPr>
      <w:r w:rsidRPr="00CF3B27">
        <w:rPr>
          <w:rFonts w:ascii="Arial" w:hAnsi="Arial" w:cs="Arial"/>
          <w:sz w:val="24"/>
          <w:szCs w:val="24"/>
        </w:rPr>
        <w:t xml:space="preserve">On 26 October, by circular resolution (without a meeting), the Rules Committee made the </w:t>
      </w:r>
      <w:r w:rsidRPr="00CF3B27">
        <w:rPr>
          <w:rFonts w:ascii="Arial" w:hAnsi="Arial" w:cs="Arial"/>
          <w:i/>
          <w:iCs/>
          <w:sz w:val="24"/>
          <w:szCs w:val="24"/>
        </w:rPr>
        <w:t xml:space="preserve">Victorian Civil and Administrative Tribunal (Miscellaneous Amendments Rules) 2018 </w:t>
      </w:r>
      <w:r w:rsidRPr="00CF3B27">
        <w:rPr>
          <w:rFonts w:ascii="Arial" w:hAnsi="Arial" w:cs="Arial"/>
          <w:sz w:val="24"/>
          <w:szCs w:val="24"/>
        </w:rPr>
        <w:t xml:space="preserve">which came into force on 1 November 2018. Among other minor amendments, the </w:t>
      </w:r>
      <w:r w:rsidRPr="00CF3B27">
        <w:rPr>
          <w:rFonts w:ascii="Arial" w:hAnsi="Arial" w:cs="Arial"/>
          <w:i/>
          <w:iCs/>
          <w:sz w:val="24"/>
          <w:szCs w:val="24"/>
        </w:rPr>
        <w:t xml:space="preserve">Miscellaneous Amendments Rules </w:t>
      </w:r>
      <w:r w:rsidRPr="00CF3B27">
        <w:rPr>
          <w:rFonts w:ascii="Arial" w:hAnsi="Arial" w:cs="Arial"/>
          <w:sz w:val="24"/>
          <w:szCs w:val="24"/>
        </w:rPr>
        <w:t xml:space="preserve">made changes to the </w:t>
      </w:r>
      <w:r w:rsidRPr="00CF3B27">
        <w:rPr>
          <w:rFonts w:ascii="Arial" w:hAnsi="Arial" w:cs="Arial"/>
          <w:i/>
          <w:iCs/>
          <w:sz w:val="24"/>
          <w:szCs w:val="24"/>
        </w:rPr>
        <w:t xml:space="preserve">Victorian Civil and Administrative Tribunal Rules 2018 </w:t>
      </w:r>
      <w:r w:rsidRPr="00CF3B27">
        <w:rPr>
          <w:rFonts w:ascii="Arial" w:hAnsi="Arial" w:cs="Arial"/>
          <w:sz w:val="24"/>
          <w:szCs w:val="24"/>
        </w:rPr>
        <w:t>(the Principal Rules) to:</w:t>
      </w:r>
    </w:p>
    <w:p w14:paraId="6F24E137" w14:textId="77777777" w:rsidR="00277509" w:rsidRPr="00CF3B27" w:rsidRDefault="008C4BF9" w:rsidP="00FF2BC2">
      <w:pPr>
        <w:spacing w:before="120" w:after="0" w:line="240" w:lineRule="auto"/>
        <w:ind w:left="432" w:hanging="432"/>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enable a member of the tribunal, in addition to the principal registrar, to authenticate an order by adding the tribunal</w:t>
      </w:r>
      <w:r w:rsidR="003837D0">
        <w:rPr>
          <w:rFonts w:ascii="Arial" w:eastAsia="Times New Roman" w:hAnsi="Arial" w:cs="Arial"/>
          <w:sz w:val="24"/>
          <w:szCs w:val="24"/>
        </w:rPr>
        <w:t>’</w:t>
      </w:r>
      <w:r w:rsidR="00277509" w:rsidRPr="00CF3B27">
        <w:rPr>
          <w:rFonts w:ascii="Arial" w:eastAsia="Times New Roman" w:hAnsi="Arial" w:cs="Arial"/>
          <w:sz w:val="24"/>
          <w:szCs w:val="24"/>
        </w:rPr>
        <w:t>s seal</w:t>
      </w:r>
    </w:p>
    <w:p w14:paraId="74E0E693" w14:textId="77777777" w:rsidR="00277509" w:rsidRPr="00CF3B27" w:rsidRDefault="008C4BF9" w:rsidP="00FF2BC2">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allocate additional functions to the principal registrar, including the ability to strike out a proceeding in certain specified circumstances, determine consent applications and various other functions for proceedings in the Guardianship List of the Human Rights Division.</w:t>
      </w:r>
    </w:p>
    <w:p w14:paraId="72FA8F4F" w14:textId="77777777" w:rsidR="00277509" w:rsidRPr="00CF3B27" w:rsidRDefault="00277509" w:rsidP="00FF2BC2">
      <w:pPr>
        <w:spacing w:before="240" w:after="240" w:line="240" w:lineRule="auto"/>
        <w:jc w:val="both"/>
        <w:rPr>
          <w:rFonts w:ascii="Arial" w:hAnsi="Arial" w:cs="Arial"/>
          <w:sz w:val="24"/>
          <w:szCs w:val="24"/>
        </w:rPr>
      </w:pPr>
      <w:r w:rsidRPr="00CF3B27">
        <w:rPr>
          <w:rFonts w:ascii="Arial" w:hAnsi="Arial" w:cs="Arial"/>
          <w:sz w:val="24"/>
          <w:szCs w:val="24"/>
        </w:rPr>
        <w:t xml:space="preserve">On 20 March, the Rules Committee approved the </w:t>
      </w:r>
      <w:r w:rsidRPr="00CF3B27">
        <w:rPr>
          <w:rFonts w:ascii="Arial" w:hAnsi="Arial" w:cs="Arial"/>
          <w:i/>
          <w:iCs/>
          <w:sz w:val="24"/>
          <w:szCs w:val="24"/>
        </w:rPr>
        <w:t xml:space="preserve">Victorian Civil and Administrative Tribunal Amendment Rules 2019, </w:t>
      </w:r>
      <w:r w:rsidRPr="00CF3B27">
        <w:rPr>
          <w:rFonts w:ascii="Arial" w:hAnsi="Arial" w:cs="Arial"/>
          <w:sz w:val="24"/>
          <w:szCs w:val="24"/>
        </w:rPr>
        <w:t>which made amendments to the Principal Rules to:</w:t>
      </w:r>
    </w:p>
    <w:p w14:paraId="1158B7EC" w14:textId="77777777" w:rsidR="00277509" w:rsidRPr="00CF3B27" w:rsidRDefault="008C4BF9" w:rsidP="009537B0">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enable a Deputy Head of a List to transfer a proceeding from one </w:t>
      </w:r>
      <w:r w:rsidR="00806F4B">
        <w:rPr>
          <w:rFonts w:ascii="Arial" w:eastAsia="Times New Roman" w:hAnsi="Arial" w:cs="Arial"/>
          <w:sz w:val="24"/>
          <w:szCs w:val="24"/>
        </w:rPr>
        <w:t>l</w:t>
      </w:r>
      <w:r w:rsidR="00277509" w:rsidRPr="00CF3B27">
        <w:rPr>
          <w:rFonts w:ascii="Arial" w:eastAsia="Times New Roman" w:hAnsi="Arial" w:cs="Arial"/>
          <w:sz w:val="24"/>
          <w:szCs w:val="24"/>
          <w:lang w:val="nb-NO"/>
        </w:rPr>
        <w:t xml:space="preserve">ist </w:t>
      </w:r>
      <w:r w:rsidR="00277509" w:rsidRPr="00CF3B27">
        <w:rPr>
          <w:rFonts w:ascii="Arial" w:eastAsia="Times New Roman" w:hAnsi="Arial" w:cs="Arial"/>
          <w:sz w:val="24"/>
          <w:szCs w:val="24"/>
        </w:rPr>
        <w:t>to another, when previously a request for transfer of a proceeding could only be made by a Head of List</w:t>
      </w:r>
    </w:p>
    <w:p w14:paraId="139493B5" w14:textId="77777777" w:rsidR="00277509" w:rsidRPr="00CF3B27" w:rsidRDefault="008C4BF9" w:rsidP="009537B0">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allow for inspection and copy any part of the register of proceedings. The rule requires a person who is not a party to a proceeding to provide specified information, including the name of a party or the proceeding number, in order to inspect or obtain a copy of part of the register of proceedings that relates to that proceeding</w:t>
      </w:r>
    </w:p>
    <w:p w14:paraId="45F3385B" w14:textId="77777777" w:rsidR="00277509" w:rsidRPr="00CF3B27" w:rsidRDefault="008C4BF9" w:rsidP="009537B0">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provide an additional function to the principal registrar, enabling delegation of functions to people deemed suitably qualified, including the ability to authenticate </w:t>
      </w:r>
      <w:r w:rsidR="00277509" w:rsidRPr="00CF3B27">
        <w:rPr>
          <w:rFonts w:ascii="Arial" w:eastAsia="Times New Roman" w:hAnsi="Arial" w:cs="Arial"/>
          <w:sz w:val="24"/>
          <w:szCs w:val="24"/>
          <w:lang w:val="es-ES_tradnl"/>
        </w:rPr>
        <w:t xml:space="preserve">a tribunal </w:t>
      </w:r>
      <w:r w:rsidR="00277509" w:rsidRPr="00CF3B27">
        <w:rPr>
          <w:rFonts w:ascii="Arial" w:eastAsia="Times New Roman" w:hAnsi="Arial" w:cs="Arial"/>
          <w:sz w:val="24"/>
          <w:szCs w:val="24"/>
        </w:rPr>
        <w:t>order.</w:t>
      </w:r>
    </w:p>
    <w:p w14:paraId="1EC5DE57" w14:textId="77777777" w:rsidR="00277509" w:rsidRPr="00CF3B27" w:rsidRDefault="00277509" w:rsidP="004779C1">
      <w:pPr>
        <w:spacing w:before="120" w:after="0" w:line="240" w:lineRule="auto"/>
        <w:rPr>
          <w:rFonts w:ascii="Arial" w:hAnsi="Arial" w:cs="Arial"/>
          <w:sz w:val="24"/>
          <w:szCs w:val="24"/>
        </w:rPr>
      </w:pPr>
      <w:r w:rsidRPr="00CF3B27">
        <w:rPr>
          <w:rFonts w:ascii="Arial" w:hAnsi="Arial" w:cs="Arial"/>
          <w:sz w:val="24"/>
          <w:szCs w:val="24"/>
        </w:rPr>
        <w:t xml:space="preserve">The Rules Committee also approved, by circular resolution, a change to the Rules by passing the </w:t>
      </w:r>
      <w:r w:rsidRPr="00CF3B27">
        <w:rPr>
          <w:rFonts w:ascii="Arial" w:hAnsi="Arial" w:cs="Arial"/>
          <w:i/>
          <w:iCs/>
          <w:sz w:val="24"/>
          <w:szCs w:val="24"/>
        </w:rPr>
        <w:t xml:space="preserve">Victorian Civil and Administrative Tribunal Amendment (Planning and Environment Division) Rules 2019, </w:t>
      </w:r>
      <w:r w:rsidRPr="00CF3B27">
        <w:rPr>
          <w:rFonts w:ascii="Arial" w:hAnsi="Arial" w:cs="Arial"/>
          <w:sz w:val="24"/>
          <w:szCs w:val="24"/>
        </w:rPr>
        <w:t>effective 28</w:t>
      </w:r>
      <w:r w:rsidR="002E2AE2">
        <w:rPr>
          <w:rFonts w:ascii="Arial" w:hAnsi="Arial" w:cs="Arial"/>
          <w:sz w:val="24"/>
          <w:szCs w:val="24"/>
        </w:rPr>
        <w:t xml:space="preserve"> </w:t>
      </w:r>
      <w:r w:rsidRPr="00CF3B27">
        <w:rPr>
          <w:rFonts w:ascii="Arial" w:hAnsi="Arial" w:cs="Arial"/>
          <w:sz w:val="24"/>
          <w:szCs w:val="24"/>
        </w:rPr>
        <w:t>June. The amendment established a new division at VCAT called the Planning and Environment Division and transferred the Planning and Environment List to this division.</w:t>
      </w:r>
    </w:p>
    <w:p w14:paraId="27EF7CEF" w14:textId="77777777" w:rsidR="00277509" w:rsidRPr="00CF3B27" w:rsidRDefault="00277509" w:rsidP="001B22A6">
      <w:pPr>
        <w:spacing w:before="240" w:after="120" w:line="240" w:lineRule="auto"/>
        <w:jc w:val="both"/>
        <w:rPr>
          <w:rFonts w:ascii="Arial" w:hAnsi="Arial" w:cs="Arial"/>
          <w:sz w:val="24"/>
          <w:szCs w:val="24"/>
        </w:rPr>
      </w:pPr>
      <w:r w:rsidRPr="00CF3B27">
        <w:rPr>
          <w:rFonts w:ascii="Arial" w:hAnsi="Arial" w:cs="Arial"/>
          <w:b/>
          <w:bCs/>
          <w:sz w:val="24"/>
          <w:szCs w:val="24"/>
        </w:rPr>
        <w:t>Practice Notes approved</w:t>
      </w:r>
    </w:p>
    <w:p w14:paraId="2998A1AF" w14:textId="77777777" w:rsidR="00277509" w:rsidRPr="00795C6A" w:rsidRDefault="00277509" w:rsidP="001C59E2">
      <w:pPr>
        <w:spacing w:after="0" w:line="240" w:lineRule="auto"/>
        <w:jc w:val="both"/>
        <w:rPr>
          <w:rFonts w:ascii="Arial" w:hAnsi="Arial" w:cs="Arial"/>
          <w:sz w:val="24"/>
          <w:szCs w:val="24"/>
        </w:rPr>
      </w:pPr>
      <w:r w:rsidRPr="00795C6A">
        <w:rPr>
          <w:rFonts w:ascii="Arial" w:hAnsi="Arial" w:cs="Arial"/>
          <w:bCs/>
          <w:sz w:val="24"/>
          <w:szCs w:val="24"/>
        </w:rPr>
        <w:t>A total of 21 practice notes were amended to align with the Principal Rules remade on 14 June 2018:</w:t>
      </w:r>
    </w:p>
    <w:p w14:paraId="5F7F8DA4" w14:textId="77777777" w:rsidR="00277509" w:rsidRPr="00CF3B27" w:rsidRDefault="00277509" w:rsidP="001B22A6">
      <w:pPr>
        <w:spacing w:before="240" w:after="120" w:line="240" w:lineRule="auto"/>
        <w:jc w:val="both"/>
        <w:rPr>
          <w:rFonts w:ascii="Arial" w:hAnsi="Arial" w:cs="Arial"/>
          <w:sz w:val="24"/>
          <w:szCs w:val="24"/>
        </w:rPr>
      </w:pPr>
      <w:r w:rsidRPr="00CF3B27">
        <w:rPr>
          <w:rFonts w:ascii="Arial" w:hAnsi="Arial" w:cs="Arial"/>
          <w:b/>
          <w:bCs/>
          <w:sz w:val="24"/>
          <w:szCs w:val="24"/>
        </w:rPr>
        <w:t>VCAT-wide</w:t>
      </w:r>
    </w:p>
    <w:p w14:paraId="3B69A8F7" w14:textId="77777777" w:rsidR="00277509" w:rsidRPr="00CF3B27" w:rsidRDefault="008C4BF9" w:rsidP="001B22A6">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PNVCAT 1 — Common Procedures</w:t>
      </w:r>
    </w:p>
    <w:p w14:paraId="5F83E425" w14:textId="77777777" w:rsidR="00277509" w:rsidRPr="00CF3B27" w:rsidRDefault="00277509" w:rsidP="001B22A6">
      <w:pPr>
        <w:spacing w:before="240" w:after="120" w:line="240" w:lineRule="auto"/>
        <w:rPr>
          <w:rFonts w:ascii="Arial" w:hAnsi="Arial" w:cs="Arial"/>
          <w:sz w:val="24"/>
          <w:szCs w:val="24"/>
        </w:rPr>
      </w:pPr>
      <w:r w:rsidRPr="00CF3B27">
        <w:rPr>
          <w:rFonts w:ascii="Arial" w:hAnsi="Arial" w:cs="Arial"/>
          <w:sz w:val="24"/>
          <w:szCs w:val="24"/>
        </w:rPr>
        <w:t xml:space="preserve">Specific amendment was made reflecting changes made by </w:t>
      </w:r>
      <w:r w:rsidRPr="00CF3B27">
        <w:rPr>
          <w:rFonts w:ascii="Arial" w:hAnsi="Arial" w:cs="Arial"/>
          <w:i/>
          <w:iCs/>
          <w:sz w:val="24"/>
          <w:szCs w:val="24"/>
        </w:rPr>
        <w:t xml:space="preserve">the Justice Legislation Amendment (Access to Justice) Act 2018 (Vic). </w:t>
      </w:r>
      <w:r w:rsidRPr="00CF3B27">
        <w:rPr>
          <w:rFonts w:ascii="Arial" w:hAnsi="Arial" w:cs="Arial"/>
          <w:sz w:val="24"/>
          <w:szCs w:val="24"/>
        </w:rPr>
        <w:t xml:space="preserve">Within the Civil Claims List, it increased the monetary threshold for a small claim under the </w:t>
      </w:r>
      <w:r w:rsidRPr="00CF3B27">
        <w:rPr>
          <w:rFonts w:ascii="Arial" w:hAnsi="Arial" w:cs="Arial"/>
          <w:i/>
          <w:iCs/>
          <w:sz w:val="24"/>
          <w:szCs w:val="24"/>
        </w:rPr>
        <w:t xml:space="preserve">Australian Consumer Law and Fair Trading Act 2012 </w:t>
      </w:r>
      <w:r w:rsidRPr="00CF3B27">
        <w:rPr>
          <w:rFonts w:ascii="Arial" w:hAnsi="Arial" w:cs="Arial"/>
          <w:sz w:val="24"/>
          <w:szCs w:val="24"/>
        </w:rPr>
        <w:t>(Vic) from $10,000 to $15,000.</w:t>
      </w:r>
    </w:p>
    <w:p w14:paraId="61D4462B" w14:textId="77777777" w:rsidR="00277509" w:rsidRPr="00CF3B27" w:rsidRDefault="008C4BF9" w:rsidP="001B22A6">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PNVCAT4 — Alternative Dispute Resolution</w:t>
      </w:r>
    </w:p>
    <w:p w14:paraId="2794BA96" w14:textId="77777777" w:rsidR="00277509" w:rsidRPr="00CF3B27" w:rsidRDefault="008C4BF9" w:rsidP="00AE1326">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PNVCAT5 — Directions Hearings and Urgent Hearings</w:t>
      </w:r>
    </w:p>
    <w:p w14:paraId="0FC6D39A" w14:textId="77777777" w:rsidR="00277509" w:rsidRPr="00CF3B27" w:rsidRDefault="008C4BF9" w:rsidP="001B22A6">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PNVCAT6 — Hearing Fees</w:t>
      </w:r>
    </w:p>
    <w:p w14:paraId="59B07CE2" w14:textId="77777777" w:rsidR="00277509" w:rsidRPr="00CF3B27" w:rsidRDefault="008C4BF9" w:rsidP="00AE1326">
      <w:pPr>
        <w:spacing w:before="120"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PNVCAT7 — Hearing Room Technology</w:t>
      </w:r>
    </w:p>
    <w:p w14:paraId="62B3BDF2" w14:textId="77777777" w:rsidR="00277509" w:rsidRPr="00CF3B27" w:rsidRDefault="00277509" w:rsidP="00BE734A">
      <w:pPr>
        <w:spacing w:before="240" w:after="120" w:line="240" w:lineRule="auto"/>
        <w:jc w:val="both"/>
        <w:rPr>
          <w:rFonts w:ascii="Arial" w:hAnsi="Arial" w:cs="Arial"/>
          <w:sz w:val="24"/>
          <w:szCs w:val="24"/>
        </w:rPr>
      </w:pPr>
      <w:r w:rsidRPr="00CF3B27">
        <w:rPr>
          <w:rFonts w:ascii="Arial" w:hAnsi="Arial" w:cs="Arial"/>
          <w:b/>
          <w:bCs/>
          <w:sz w:val="24"/>
          <w:szCs w:val="24"/>
        </w:rPr>
        <w:t>Planning and Environment List</w:t>
      </w:r>
    </w:p>
    <w:p w14:paraId="248AD092" w14:textId="77777777" w:rsidR="00277509" w:rsidRPr="00CF3B27" w:rsidRDefault="008C4BF9" w:rsidP="00BE734A">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PNPE1 — Planning and Environment List Procedures</w:t>
      </w:r>
    </w:p>
    <w:p w14:paraId="7C703AD7" w14:textId="77777777" w:rsidR="00277509" w:rsidRPr="00CF3B27" w:rsidRDefault="008C4BF9" w:rsidP="0012236A">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PNPE2 — Information from Decision Makers</w:t>
      </w:r>
    </w:p>
    <w:p w14:paraId="788E4715" w14:textId="77777777" w:rsidR="00277509" w:rsidRPr="00CF3B27" w:rsidRDefault="00277509" w:rsidP="008516BB">
      <w:pPr>
        <w:spacing w:after="0" w:line="240" w:lineRule="auto"/>
        <w:rPr>
          <w:rFonts w:ascii="Arial" w:hAnsi="Arial" w:cs="Arial"/>
          <w:sz w:val="24"/>
          <w:szCs w:val="24"/>
        </w:rPr>
      </w:pPr>
      <w:r w:rsidRPr="00CF3B27">
        <w:rPr>
          <w:rFonts w:ascii="Arial" w:hAnsi="Arial" w:cs="Arial"/>
          <w:sz w:val="24"/>
          <w:szCs w:val="24"/>
        </w:rPr>
        <w:t>Minor amendments were also made to Tables 1</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4 and Table 16-17 accompanying this Practice Notice, to more accurately reflect procedures regarding applications in this list.</w:t>
      </w:r>
    </w:p>
    <w:p w14:paraId="0549EFF0" w14:textId="77777777" w:rsidR="00277509" w:rsidRPr="00CF3B27" w:rsidRDefault="008C4BF9" w:rsidP="00350B8C">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PNPE3 — Cancellation and Amendment of Permits</w:t>
      </w:r>
    </w:p>
    <w:p w14:paraId="00866EAF" w14:textId="77777777" w:rsidR="00277509" w:rsidRPr="00CF3B27" w:rsidRDefault="008C4BF9" w:rsidP="0004390E">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PNPE4 — Enforcement of Orders and Interim Enforcement Orders</w:t>
      </w:r>
    </w:p>
    <w:p w14:paraId="4050CE4C" w14:textId="77777777" w:rsidR="00277509" w:rsidRPr="00CF3B27" w:rsidRDefault="008C4BF9" w:rsidP="00350B8C">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PNPE5 — Valuation and Compensation matters</w:t>
      </w:r>
    </w:p>
    <w:p w14:paraId="7706FF37" w14:textId="77777777" w:rsidR="00277509" w:rsidRPr="00CF3B27" w:rsidRDefault="008C4BF9" w:rsidP="0004390E">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PNPE6 — Practice Day</w:t>
      </w:r>
    </w:p>
    <w:p w14:paraId="6279E2D4" w14:textId="77777777" w:rsidR="00277509" w:rsidRPr="00CF3B27" w:rsidRDefault="008C4BF9" w:rsidP="00350B8C">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PNPE7 — Short Cases List</w:t>
      </w:r>
    </w:p>
    <w:p w14:paraId="78FFD6F9" w14:textId="77777777" w:rsidR="00277509" w:rsidRPr="00CF3B27" w:rsidRDefault="008C4BF9" w:rsidP="0004390E">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PNPE8 — Major Cases List</w:t>
      </w:r>
    </w:p>
    <w:p w14:paraId="09E7073F" w14:textId="77777777" w:rsidR="00277509" w:rsidRPr="00CF3B27" w:rsidRDefault="008C4BF9" w:rsidP="00350B8C">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PNPE9 — Amendment of Plans and Applications</w:t>
      </w:r>
    </w:p>
    <w:p w14:paraId="7F0DA7DE" w14:textId="77777777" w:rsidR="00277509" w:rsidRPr="00CF3B27" w:rsidRDefault="008C4BF9" w:rsidP="0004390E">
      <w:pPr>
        <w:spacing w:before="120"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PNPE10 — Enforcement order and interim enforcement orders under the </w:t>
      </w:r>
      <w:r w:rsidR="00277509" w:rsidRPr="00CF3B27">
        <w:rPr>
          <w:rFonts w:ascii="Arial" w:eastAsia="Times New Roman" w:hAnsi="Arial" w:cs="Arial"/>
          <w:i/>
          <w:iCs/>
          <w:sz w:val="24"/>
          <w:szCs w:val="24"/>
        </w:rPr>
        <w:t>Traditional Owners Settlement Act 2010 (Vic)</w:t>
      </w:r>
    </w:p>
    <w:p w14:paraId="49EDE164"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Building and Property List</w:t>
      </w:r>
    </w:p>
    <w:p w14:paraId="45EC88FA" w14:textId="77777777" w:rsidR="00277509" w:rsidRPr="00CF3B27" w:rsidRDefault="008C4BF9" w:rsidP="00F806C3">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PNBP1 — Building and Property List (building disputes) — General Procedures</w:t>
      </w:r>
    </w:p>
    <w:p w14:paraId="1E4FBBE2" w14:textId="77777777" w:rsidR="00277509" w:rsidRPr="00CF3B27" w:rsidRDefault="008C4BF9" w:rsidP="00F806C3">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PNBP3 — Building and Property List (commercial and retail tenancy disputes) — General Procedures</w:t>
      </w:r>
    </w:p>
    <w:p w14:paraId="73E79781"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Civil Claims List</w:t>
      </w:r>
    </w:p>
    <w:p w14:paraId="16AC17DE" w14:textId="77777777" w:rsidR="00277509" w:rsidRPr="00CF3B27" w:rsidRDefault="008C4BF9" w:rsidP="00F806C3">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PNCCL1 — Civil Claims List Genera</w:t>
      </w:r>
      <w:r w:rsidR="00806F4B">
        <w:rPr>
          <w:rFonts w:ascii="Arial" w:eastAsia="Times New Roman" w:hAnsi="Arial" w:cs="Arial"/>
          <w:sz w:val="24"/>
          <w:szCs w:val="24"/>
        </w:rPr>
        <w:t>l</w:t>
      </w:r>
      <w:r w:rsidR="00277509" w:rsidRPr="00CF3B27">
        <w:rPr>
          <w:rFonts w:ascii="Arial" w:eastAsia="Times New Roman" w:hAnsi="Arial" w:cs="Arial"/>
          <w:sz w:val="24"/>
          <w:szCs w:val="24"/>
        </w:rPr>
        <w:t xml:space="preserve"> Procedures</w:t>
      </w:r>
    </w:p>
    <w:p w14:paraId="631C579E"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Residential Tenancies List</w:t>
      </w:r>
    </w:p>
    <w:p w14:paraId="515A3C89" w14:textId="77777777" w:rsidR="00277509" w:rsidRPr="00CF3B27" w:rsidRDefault="008C4BF9" w:rsidP="00F806C3">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PNRST1 — Adjournments</w:t>
      </w:r>
    </w:p>
    <w:p w14:paraId="0DD14271" w14:textId="77777777" w:rsidR="00277509" w:rsidRPr="00CF3B27" w:rsidRDefault="008C4BF9" w:rsidP="00F806C3">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PNRST2 — Director of Housing Bond Applications</w:t>
      </w:r>
    </w:p>
    <w:p w14:paraId="2FEEA764" w14:textId="77777777" w:rsidR="00277509" w:rsidRPr="00CF3B27" w:rsidRDefault="008C4BF9" w:rsidP="00F806C3">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PNRST3 — Rent Special Account Payments</w:t>
      </w:r>
    </w:p>
    <w:p w14:paraId="719885F6"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Allocation of jurisdictions</w:t>
      </w:r>
    </w:p>
    <w:p w14:paraId="0358180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The following enabling enactments were allocated to VCAT lists as follows:</w:t>
      </w:r>
    </w:p>
    <w:p w14:paraId="659E2FC9"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Planning and Environment List</w:t>
      </w:r>
    </w:p>
    <w:p w14:paraId="009C262A" w14:textId="77777777" w:rsidR="00277509" w:rsidRPr="00CF3B27" w:rsidRDefault="008C4BF9" w:rsidP="00F806C3">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Environment Protection Act 2017</w:t>
      </w:r>
    </w:p>
    <w:p w14:paraId="0170BB34"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Building and Property List</w:t>
      </w:r>
    </w:p>
    <w:p w14:paraId="5CCA783B" w14:textId="77777777" w:rsidR="00277509" w:rsidRPr="00CF3B27" w:rsidRDefault="008C4BF9" w:rsidP="00F806C3">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 xml:space="preserve">Building Act 1993 </w:t>
      </w:r>
      <w:r w:rsidR="00277509" w:rsidRPr="00CF3B27">
        <w:rPr>
          <w:rFonts w:ascii="Arial" w:eastAsia="Times New Roman" w:hAnsi="Arial" w:cs="Arial"/>
          <w:sz w:val="24"/>
          <w:szCs w:val="24"/>
        </w:rPr>
        <w:t>with specified exceptions due to allocation of S187</w:t>
      </w:r>
      <w:proofErr w:type="gramStart"/>
      <w:r w:rsidR="00277509" w:rsidRPr="00CF3B27">
        <w:rPr>
          <w:rFonts w:ascii="Arial" w:eastAsia="Times New Roman" w:hAnsi="Arial" w:cs="Arial"/>
          <w:sz w:val="24"/>
          <w:szCs w:val="24"/>
        </w:rPr>
        <w:t>ZI(</w:t>
      </w:r>
      <w:proofErr w:type="gramEnd"/>
      <w:r w:rsidR="00277509" w:rsidRPr="00CF3B27">
        <w:rPr>
          <w:rFonts w:ascii="Arial" w:eastAsia="Times New Roman" w:hAnsi="Arial" w:cs="Arial"/>
          <w:sz w:val="24"/>
          <w:szCs w:val="24"/>
        </w:rPr>
        <w:t xml:space="preserve">1)(2) and (3) of the </w:t>
      </w:r>
      <w:r w:rsidR="00277509" w:rsidRPr="00CF3B27">
        <w:rPr>
          <w:rFonts w:ascii="Arial" w:eastAsia="Times New Roman" w:hAnsi="Arial" w:cs="Arial"/>
          <w:i/>
          <w:iCs/>
          <w:sz w:val="24"/>
          <w:szCs w:val="24"/>
        </w:rPr>
        <w:t xml:space="preserve">Building Act 1993 </w:t>
      </w:r>
      <w:r w:rsidR="00277509" w:rsidRPr="00CF3B27">
        <w:rPr>
          <w:rFonts w:ascii="Arial" w:eastAsia="Times New Roman" w:hAnsi="Arial" w:cs="Arial"/>
          <w:sz w:val="24"/>
          <w:szCs w:val="24"/>
        </w:rPr>
        <w:t>to the Review and Regulation List</w:t>
      </w:r>
    </w:p>
    <w:p w14:paraId="5E735991"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Human Rights List</w:t>
      </w:r>
    </w:p>
    <w:p w14:paraId="0A3FF103" w14:textId="77777777" w:rsidR="00277509" w:rsidRPr="00CF3B27" w:rsidRDefault="008C4BF9" w:rsidP="00F806C3">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Voluntary Assisted Dying Act 2017</w:t>
      </w:r>
    </w:p>
    <w:p w14:paraId="520DB1B1" w14:textId="77777777" w:rsidR="00277509" w:rsidRPr="00CF3B27" w:rsidRDefault="00277509" w:rsidP="00F806C3">
      <w:pPr>
        <w:spacing w:before="240" w:after="120" w:line="240" w:lineRule="auto"/>
        <w:jc w:val="both"/>
        <w:rPr>
          <w:rFonts w:ascii="Arial" w:hAnsi="Arial" w:cs="Arial"/>
          <w:sz w:val="24"/>
          <w:szCs w:val="24"/>
        </w:rPr>
      </w:pPr>
      <w:r w:rsidRPr="00CF3B27">
        <w:rPr>
          <w:rFonts w:ascii="Arial" w:hAnsi="Arial" w:cs="Arial"/>
          <w:b/>
          <w:bCs/>
          <w:sz w:val="24"/>
          <w:szCs w:val="24"/>
        </w:rPr>
        <w:t>Review and Regulation List</w:t>
      </w:r>
    </w:p>
    <w:p w14:paraId="7266B694" w14:textId="77777777" w:rsidR="00277509" w:rsidRPr="00CF3B27" w:rsidRDefault="008C4BF9" w:rsidP="00125DBF">
      <w:pPr>
        <w:spacing w:after="0" w:line="240" w:lineRule="auto"/>
        <w:ind w:left="432" w:hanging="432"/>
        <w:jc w:val="both"/>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S 187</w:t>
      </w:r>
      <w:proofErr w:type="gramStart"/>
      <w:r w:rsidR="00277509" w:rsidRPr="00CF3B27">
        <w:rPr>
          <w:rFonts w:ascii="Arial" w:eastAsia="Times New Roman" w:hAnsi="Arial" w:cs="Arial"/>
          <w:sz w:val="24"/>
          <w:szCs w:val="24"/>
        </w:rPr>
        <w:t>ZI(</w:t>
      </w:r>
      <w:proofErr w:type="gramEnd"/>
      <w:r w:rsidR="00277509" w:rsidRPr="00CF3B27">
        <w:rPr>
          <w:rFonts w:ascii="Arial" w:eastAsia="Times New Roman" w:hAnsi="Arial" w:cs="Arial"/>
          <w:sz w:val="24"/>
          <w:szCs w:val="24"/>
        </w:rPr>
        <w:t xml:space="preserve">1)(2) and (3) of the </w:t>
      </w:r>
      <w:r w:rsidR="00277509" w:rsidRPr="00CF3B27">
        <w:rPr>
          <w:rFonts w:ascii="Arial" w:eastAsia="Times New Roman" w:hAnsi="Arial" w:cs="Arial"/>
          <w:i/>
          <w:iCs/>
          <w:sz w:val="24"/>
          <w:szCs w:val="24"/>
        </w:rPr>
        <w:t>Building Act 1993</w:t>
      </w:r>
    </w:p>
    <w:p w14:paraId="69773F74" w14:textId="77777777" w:rsidR="00277509" w:rsidRPr="00CF3B27" w:rsidRDefault="008C4BF9" w:rsidP="00125DB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Business Licensing Authority Act 1998</w:t>
      </w:r>
    </w:p>
    <w:p w14:paraId="1ECA305E" w14:textId="77777777" w:rsidR="00277509" w:rsidRPr="00CF3B27" w:rsidRDefault="008C4BF9" w:rsidP="00125DBF">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 xml:space="preserve">Firearms Act 1996, </w:t>
      </w:r>
      <w:r w:rsidR="00277509" w:rsidRPr="00CF3B27">
        <w:rPr>
          <w:rFonts w:ascii="Arial" w:eastAsia="Times New Roman" w:hAnsi="Arial" w:cs="Arial"/>
          <w:sz w:val="24"/>
          <w:szCs w:val="24"/>
        </w:rPr>
        <w:t>amended to be included in its entirety</w:t>
      </w:r>
    </w:p>
    <w:p w14:paraId="4DAE36DA" w14:textId="77777777" w:rsidR="00277509" w:rsidRPr="00CF3B27" w:rsidRDefault="008C4BF9" w:rsidP="00125DB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Small Business Commission Act 2017</w:t>
      </w:r>
    </w:p>
    <w:p w14:paraId="2F7B2595" w14:textId="77777777" w:rsidR="00277509" w:rsidRPr="00CF3B27" w:rsidRDefault="008C4BF9" w:rsidP="00125DBF">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Commercial Passenger Vehicle Industry Act 2017</w:t>
      </w:r>
    </w:p>
    <w:p w14:paraId="225D9D8C" w14:textId="77777777" w:rsidR="00277509" w:rsidRPr="00CF3B27" w:rsidRDefault="008C4BF9" w:rsidP="00125DB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Disability Service Safeguards Act 2018</w:t>
      </w:r>
    </w:p>
    <w:p w14:paraId="7C71C438" w14:textId="77777777" w:rsidR="00277509" w:rsidRPr="00CF3B27" w:rsidRDefault="008C4BF9" w:rsidP="00125DBF">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proofErr w:type="spellStart"/>
      <w:r w:rsidR="00277509" w:rsidRPr="00CF3B27">
        <w:rPr>
          <w:rFonts w:ascii="Arial" w:eastAsia="Times New Roman" w:hAnsi="Arial" w:cs="Arial"/>
          <w:i/>
          <w:iCs/>
          <w:sz w:val="24"/>
          <w:szCs w:val="24"/>
        </w:rPr>
        <w:t>Labour</w:t>
      </w:r>
      <w:proofErr w:type="spellEnd"/>
      <w:r w:rsidR="00277509" w:rsidRPr="00CF3B27">
        <w:rPr>
          <w:rFonts w:ascii="Arial" w:eastAsia="Times New Roman" w:hAnsi="Arial" w:cs="Arial"/>
          <w:i/>
          <w:iCs/>
          <w:sz w:val="24"/>
          <w:szCs w:val="24"/>
        </w:rPr>
        <w:t xml:space="preserve"> Hire Licensing Act 2018</w:t>
      </w:r>
    </w:p>
    <w:p w14:paraId="338199AC" w14:textId="77777777" w:rsidR="00277509" w:rsidRPr="00CF3B27" w:rsidRDefault="008C4BF9" w:rsidP="00125DBF">
      <w:pPr>
        <w:spacing w:before="120" w:after="12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Long Service Benefits Portability Act 2018</w:t>
      </w:r>
    </w:p>
    <w:p w14:paraId="0DF122BF" w14:textId="77777777" w:rsidR="00277509" w:rsidRPr="00CF3B27" w:rsidRDefault="008C4BF9" w:rsidP="00125DBF">
      <w:pPr>
        <w:spacing w:after="0" w:line="240" w:lineRule="auto"/>
        <w:ind w:left="432" w:hanging="432"/>
        <w:jc w:val="both"/>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i/>
          <w:iCs/>
          <w:sz w:val="24"/>
          <w:szCs w:val="24"/>
        </w:rPr>
        <w:t>Service Victoria Act 2018</w:t>
      </w:r>
    </w:p>
    <w:p w14:paraId="76CEA2E5" w14:textId="77777777" w:rsidR="00277509" w:rsidRPr="00CF3B27" w:rsidRDefault="00277509" w:rsidP="006E1CC7">
      <w:pPr>
        <w:pStyle w:val="Heading1"/>
      </w:pPr>
      <w:r w:rsidRPr="00CF3B27">
        <w:br w:type="page"/>
      </w:r>
      <w:bookmarkStart w:id="27" w:name="_Toc22233752"/>
      <w:r w:rsidRPr="00CF3B27">
        <w:rPr>
          <w:lang w:val="nl-NL"/>
        </w:rPr>
        <w:lastRenderedPageBreak/>
        <w:t>Appendices</w:t>
      </w:r>
      <w:bookmarkEnd w:id="27"/>
    </w:p>
    <w:p w14:paraId="704C1D28" w14:textId="77777777" w:rsidR="00277509" w:rsidRPr="00CF3B27" w:rsidRDefault="00277509" w:rsidP="0019243A">
      <w:pPr>
        <w:pStyle w:val="Heading2"/>
      </w:pPr>
      <w:r w:rsidRPr="00CF3B27">
        <w:br w:type="page"/>
      </w:r>
      <w:bookmarkStart w:id="28" w:name="_Toc22233753"/>
      <w:r w:rsidRPr="00CF3B27">
        <w:rPr>
          <w:lang w:val="sv-SE"/>
        </w:rPr>
        <w:lastRenderedPageBreak/>
        <w:t xml:space="preserve">Financial </w:t>
      </w:r>
      <w:r w:rsidRPr="00CF3B27">
        <w:t>information</w:t>
      </w:r>
      <w:bookmarkEnd w:id="28"/>
    </w:p>
    <w:p w14:paraId="33076C03" w14:textId="77777777" w:rsidR="00277509" w:rsidRPr="00795C6A" w:rsidRDefault="00277509" w:rsidP="00AE62D6">
      <w:pPr>
        <w:spacing w:before="120" w:after="0" w:line="240" w:lineRule="auto"/>
        <w:rPr>
          <w:rFonts w:ascii="Arial" w:hAnsi="Arial" w:cs="Arial"/>
          <w:sz w:val="24"/>
          <w:szCs w:val="24"/>
        </w:rPr>
      </w:pPr>
      <w:r w:rsidRPr="00795C6A">
        <w:rPr>
          <w:rFonts w:ascii="Arial" w:hAnsi="Arial" w:cs="Arial"/>
          <w:bCs/>
          <w:sz w:val="24"/>
          <w:szCs w:val="24"/>
        </w:rPr>
        <w:t>In keeping with Court Services Victoria (CSV) and other public sector entities, VCAT uses the model finance report.</w:t>
      </w:r>
    </w:p>
    <w:p w14:paraId="3EC778E5" w14:textId="77777777" w:rsidR="00277509" w:rsidRPr="00795C6A" w:rsidRDefault="00277509" w:rsidP="00AE62D6">
      <w:pPr>
        <w:spacing w:before="240" w:after="240" w:line="240" w:lineRule="auto"/>
        <w:rPr>
          <w:rFonts w:ascii="Arial" w:hAnsi="Arial" w:cs="Arial"/>
          <w:sz w:val="24"/>
          <w:szCs w:val="24"/>
        </w:rPr>
      </w:pPr>
      <w:r w:rsidRPr="00795C6A">
        <w:rPr>
          <w:rFonts w:ascii="Arial" w:hAnsi="Arial" w:cs="Arial"/>
          <w:sz w:val="24"/>
          <w:szCs w:val="24"/>
        </w:rPr>
        <w:t>VCAT</w:t>
      </w:r>
      <w:r w:rsidR="003837D0">
        <w:rPr>
          <w:rFonts w:ascii="Arial" w:hAnsi="Arial" w:cs="Arial"/>
          <w:sz w:val="24"/>
          <w:szCs w:val="24"/>
        </w:rPr>
        <w:t>’</w:t>
      </w:r>
      <w:r w:rsidRPr="00795C6A">
        <w:rPr>
          <w:rFonts w:ascii="Arial" w:hAnsi="Arial" w:cs="Arial"/>
          <w:sz w:val="24"/>
          <w:szCs w:val="24"/>
        </w:rPr>
        <w:t>s financial information is also included in CSV</w:t>
      </w:r>
      <w:r w:rsidR="003837D0">
        <w:rPr>
          <w:rFonts w:ascii="Arial" w:hAnsi="Arial" w:cs="Arial"/>
          <w:sz w:val="24"/>
          <w:szCs w:val="24"/>
        </w:rPr>
        <w:t>’</w:t>
      </w:r>
      <w:r w:rsidRPr="00795C6A">
        <w:rPr>
          <w:rFonts w:ascii="Arial" w:hAnsi="Arial" w:cs="Arial"/>
          <w:sz w:val="24"/>
          <w:szCs w:val="24"/>
        </w:rPr>
        <w:t xml:space="preserve">s Annual Report, which presents consolidated </w:t>
      </w:r>
      <w:proofErr w:type="spellStart"/>
      <w:r w:rsidR="0031458C">
        <w:rPr>
          <w:rFonts w:ascii="Arial" w:hAnsi="Arial" w:cs="Arial"/>
          <w:sz w:val="24"/>
          <w:szCs w:val="24"/>
          <w:lang w:val="es-ES_tradnl"/>
        </w:rPr>
        <w:t>financial</w:t>
      </w:r>
      <w:proofErr w:type="spellEnd"/>
      <w:r w:rsidR="0031458C">
        <w:rPr>
          <w:rFonts w:ascii="Arial" w:hAnsi="Arial" w:cs="Arial"/>
          <w:sz w:val="24"/>
          <w:szCs w:val="24"/>
          <w:lang w:val="es-ES_tradnl"/>
        </w:rPr>
        <w:t xml:space="preserve"> </w:t>
      </w:r>
      <w:r w:rsidRPr="00795C6A">
        <w:rPr>
          <w:rFonts w:ascii="Arial" w:hAnsi="Arial" w:cs="Arial"/>
          <w:sz w:val="24"/>
          <w:szCs w:val="24"/>
        </w:rPr>
        <w:t>information for all courts and tribunals. The CSV financial information is audited by the Victorian Auditor-General</w:t>
      </w:r>
      <w:r w:rsidR="003837D0">
        <w:rPr>
          <w:rFonts w:ascii="Arial" w:hAnsi="Arial" w:cs="Arial"/>
          <w:sz w:val="24"/>
          <w:szCs w:val="24"/>
        </w:rPr>
        <w:t>’</w:t>
      </w:r>
      <w:r w:rsidRPr="00795C6A">
        <w:rPr>
          <w:rFonts w:ascii="Arial" w:hAnsi="Arial" w:cs="Arial"/>
          <w:sz w:val="24"/>
          <w:szCs w:val="24"/>
        </w:rPr>
        <w:t>s Office, is fully compliant with the</w:t>
      </w:r>
      <w:r w:rsidR="00795C6A">
        <w:rPr>
          <w:rFonts w:ascii="Arial" w:hAnsi="Arial" w:cs="Arial"/>
          <w:sz w:val="24"/>
          <w:szCs w:val="24"/>
        </w:rPr>
        <w:t xml:space="preserve"> </w:t>
      </w:r>
      <w:r w:rsidRPr="00795C6A">
        <w:rPr>
          <w:rFonts w:ascii="Arial" w:hAnsi="Arial" w:cs="Arial"/>
          <w:sz w:val="24"/>
          <w:szCs w:val="24"/>
        </w:rPr>
        <w:t>reporting guidelines set by the Department of Treasury and Finance for Victorian Government agencies and is compliant with the Australian Accounting Standards.</w:t>
      </w:r>
    </w:p>
    <w:p w14:paraId="0575BFD0" w14:textId="77777777" w:rsidR="00277509" w:rsidRPr="00AE62D6" w:rsidRDefault="00277509" w:rsidP="00AE62D6">
      <w:pPr>
        <w:spacing w:after="0" w:line="240" w:lineRule="auto"/>
        <w:rPr>
          <w:rFonts w:ascii="Arial" w:hAnsi="Arial" w:cs="Arial"/>
          <w:b/>
          <w:sz w:val="24"/>
          <w:szCs w:val="24"/>
        </w:rPr>
      </w:pPr>
      <w:r w:rsidRPr="00AE62D6">
        <w:rPr>
          <w:rFonts w:ascii="Arial" w:hAnsi="Arial" w:cs="Arial"/>
          <w:b/>
          <w:sz w:val="24"/>
          <w:szCs w:val="24"/>
        </w:rPr>
        <w:t>Funding</w:t>
      </w:r>
    </w:p>
    <w:p w14:paraId="114C4124" w14:textId="77777777" w:rsidR="00277509" w:rsidRPr="00795C6A" w:rsidRDefault="00277509" w:rsidP="00AE62D6">
      <w:pPr>
        <w:spacing w:before="120" w:after="240" w:line="240" w:lineRule="auto"/>
        <w:jc w:val="both"/>
        <w:rPr>
          <w:rFonts w:ascii="Arial" w:hAnsi="Arial" w:cs="Arial"/>
          <w:sz w:val="24"/>
          <w:szCs w:val="24"/>
        </w:rPr>
      </w:pPr>
      <w:r w:rsidRPr="00795C6A">
        <w:rPr>
          <w:rFonts w:ascii="Arial" w:hAnsi="Arial" w:cs="Arial"/>
          <w:bCs/>
          <w:sz w:val="24"/>
          <w:szCs w:val="24"/>
        </w:rPr>
        <w:t>VCAT received Victorian Government appropriation revenue of $37.60 million in 2018</w:t>
      </w:r>
      <w:r w:rsidR="00EF693E">
        <w:rPr>
          <w:rFonts w:ascii="Arial" w:hAnsi="Arial" w:cs="Arial"/>
          <w:bCs/>
          <w:sz w:val="24"/>
          <w:szCs w:val="24"/>
        </w:rPr>
        <w:t>–</w:t>
      </w:r>
      <w:r w:rsidR="00EF693E" w:rsidRPr="00795C6A">
        <w:rPr>
          <w:rFonts w:ascii="Arial" w:hAnsi="Arial" w:cs="Arial"/>
          <w:bCs/>
          <w:sz w:val="24"/>
          <w:szCs w:val="24"/>
        </w:rPr>
        <w:t>1</w:t>
      </w:r>
      <w:r w:rsidRPr="00795C6A">
        <w:rPr>
          <w:rFonts w:ascii="Arial" w:hAnsi="Arial" w:cs="Arial"/>
          <w:bCs/>
          <w:sz w:val="24"/>
          <w:szCs w:val="24"/>
        </w:rPr>
        <w:t>9, up $3.27 million or 9.6 per cent compared to the previous financial year. This increase was due to one-off funding to implement Koori and Family Violence initiatives and increased Special Appropriation funding.</w:t>
      </w:r>
    </w:p>
    <w:p w14:paraId="356BCCDC" w14:textId="77777777" w:rsidR="00277509" w:rsidRPr="00795C6A" w:rsidRDefault="00277509" w:rsidP="00AE62D6">
      <w:pPr>
        <w:spacing w:after="0" w:line="240" w:lineRule="auto"/>
        <w:rPr>
          <w:rFonts w:ascii="Arial" w:hAnsi="Arial" w:cs="Arial"/>
          <w:sz w:val="24"/>
          <w:szCs w:val="24"/>
        </w:rPr>
      </w:pPr>
      <w:r w:rsidRPr="00795C6A">
        <w:rPr>
          <w:rFonts w:ascii="Arial" w:hAnsi="Arial" w:cs="Arial"/>
          <w:sz w:val="24"/>
          <w:szCs w:val="24"/>
        </w:rPr>
        <w:t>Special Appropriation is provided by the Victorian Government to cover VCAT member costs. This funding increased by $1.9 million or 11 per cent compared to last year, following approval from the Attorney-General.</w:t>
      </w:r>
    </w:p>
    <w:p w14:paraId="039ED20B" w14:textId="77777777" w:rsidR="00277509" w:rsidRPr="00795C6A" w:rsidRDefault="00277509" w:rsidP="00AE62D6">
      <w:pPr>
        <w:spacing w:before="240" w:after="240" w:line="240" w:lineRule="auto"/>
        <w:jc w:val="both"/>
        <w:rPr>
          <w:rFonts w:ascii="Arial" w:hAnsi="Arial" w:cs="Arial"/>
          <w:sz w:val="24"/>
          <w:szCs w:val="24"/>
        </w:rPr>
      </w:pPr>
      <w:r w:rsidRPr="00795C6A">
        <w:rPr>
          <w:rFonts w:ascii="Arial" w:hAnsi="Arial" w:cs="Arial"/>
          <w:sz w:val="24"/>
          <w:szCs w:val="24"/>
        </w:rPr>
        <w:t>Fee revenue increased to $9.9 million, up $0.16 million or 1.6 per cent.</w:t>
      </w:r>
    </w:p>
    <w:p w14:paraId="7EEC935C" w14:textId="77777777" w:rsidR="00277509" w:rsidRPr="00795C6A" w:rsidRDefault="00277509" w:rsidP="00AE62D6">
      <w:pPr>
        <w:spacing w:after="0" w:line="240" w:lineRule="auto"/>
        <w:rPr>
          <w:rFonts w:ascii="Arial" w:hAnsi="Arial" w:cs="Arial"/>
          <w:sz w:val="24"/>
          <w:szCs w:val="24"/>
        </w:rPr>
      </w:pPr>
      <w:r w:rsidRPr="00795C6A">
        <w:rPr>
          <w:rFonts w:ascii="Arial" w:hAnsi="Arial" w:cs="Arial"/>
          <w:sz w:val="24"/>
          <w:szCs w:val="24"/>
        </w:rPr>
        <w:t>VCAT received $1.95 million in project funding for initiatives such as the Aboriginal Justice Agreement (AJA4),</w:t>
      </w:r>
      <w:r w:rsidR="00795C6A">
        <w:rPr>
          <w:rFonts w:ascii="Arial" w:hAnsi="Arial" w:cs="Arial"/>
          <w:sz w:val="24"/>
          <w:szCs w:val="24"/>
        </w:rPr>
        <w:t xml:space="preserve"> </w:t>
      </w:r>
      <w:r w:rsidRPr="00795C6A">
        <w:rPr>
          <w:rFonts w:ascii="Arial" w:hAnsi="Arial" w:cs="Arial"/>
          <w:sz w:val="24"/>
          <w:szCs w:val="24"/>
        </w:rPr>
        <w:t>family violence initiatives and the pilot of online dispute resolution. Capita</w:t>
      </w:r>
      <w:r w:rsidR="00806F4B">
        <w:rPr>
          <w:rFonts w:ascii="Arial" w:hAnsi="Arial" w:cs="Arial"/>
          <w:sz w:val="24"/>
          <w:szCs w:val="24"/>
        </w:rPr>
        <w:t>l</w:t>
      </w:r>
      <w:r w:rsidRPr="00795C6A">
        <w:rPr>
          <w:rFonts w:ascii="Arial" w:hAnsi="Arial" w:cs="Arial"/>
          <w:sz w:val="24"/>
          <w:szCs w:val="24"/>
        </w:rPr>
        <w:t xml:space="preserve"> Funding of $5.33 million was applied to the ongoing enhancement of the Guardianship Hub, development of the online civil claims application and other initiatives designed to improve the user experience.</w:t>
      </w:r>
    </w:p>
    <w:p w14:paraId="54DE266F" w14:textId="77777777" w:rsidR="00277509" w:rsidRPr="00AE62D6" w:rsidRDefault="00277509" w:rsidP="00AE62D6">
      <w:pPr>
        <w:spacing w:before="240" w:after="120" w:line="240" w:lineRule="auto"/>
        <w:jc w:val="both"/>
        <w:rPr>
          <w:rFonts w:ascii="Arial" w:hAnsi="Arial" w:cs="Arial"/>
          <w:b/>
          <w:sz w:val="24"/>
          <w:szCs w:val="24"/>
        </w:rPr>
      </w:pPr>
      <w:r w:rsidRPr="00AE62D6">
        <w:rPr>
          <w:rFonts w:ascii="Arial" w:hAnsi="Arial" w:cs="Arial"/>
          <w:b/>
          <w:sz w:val="24"/>
          <w:szCs w:val="24"/>
        </w:rPr>
        <w:t>Special Appropriation funding</w:t>
      </w:r>
    </w:p>
    <w:p w14:paraId="69754D75" w14:textId="77777777" w:rsidR="00277509" w:rsidRPr="00795C6A" w:rsidRDefault="00277509" w:rsidP="00AE62D6">
      <w:pPr>
        <w:spacing w:after="0" w:line="240" w:lineRule="auto"/>
        <w:rPr>
          <w:rFonts w:ascii="Arial" w:hAnsi="Arial" w:cs="Arial"/>
          <w:sz w:val="24"/>
          <w:szCs w:val="24"/>
        </w:rPr>
      </w:pPr>
      <w:r w:rsidRPr="00795C6A">
        <w:rPr>
          <w:rFonts w:ascii="Arial" w:hAnsi="Arial" w:cs="Arial"/>
          <w:bCs/>
          <w:sz w:val="24"/>
          <w:szCs w:val="24"/>
        </w:rPr>
        <w:t>Special Appropriation funding increased to $19.40 million, a $1.9 million or 11% increase compared to last year. The increase was mainly related to sustained caseloads and more complex case types, experienced across most of our divisions this year. Complex cases take longer to resolve and require more member hours. For example, some complex cases require panels of members to hear the case and require subject matter experts who are sessional VCAT members. VCAT needed supplementary funding during 2018</w:t>
      </w:r>
      <w:r w:rsidR="00EF693E">
        <w:rPr>
          <w:rFonts w:ascii="Arial" w:hAnsi="Arial" w:cs="Arial"/>
          <w:bCs/>
          <w:sz w:val="24"/>
          <w:szCs w:val="24"/>
        </w:rPr>
        <w:t>–</w:t>
      </w:r>
      <w:r w:rsidR="00EF693E" w:rsidRPr="00795C6A">
        <w:rPr>
          <w:rFonts w:ascii="Arial" w:hAnsi="Arial" w:cs="Arial"/>
          <w:bCs/>
          <w:sz w:val="24"/>
          <w:szCs w:val="24"/>
        </w:rPr>
        <w:t>1</w:t>
      </w:r>
      <w:r w:rsidRPr="00795C6A">
        <w:rPr>
          <w:rFonts w:ascii="Arial" w:hAnsi="Arial" w:cs="Arial"/>
          <w:bCs/>
          <w:sz w:val="24"/>
          <w:szCs w:val="24"/>
        </w:rPr>
        <w:t>9 to meet the cost of these additional resources and maintain case clearance rates.</w:t>
      </w:r>
    </w:p>
    <w:p w14:paraId="5429793D" w14:textId="77777777" w:rsidR="00277509" w:rsidRPr="00CF3B27" w:rsidRDefault="00277509" w:rsidP="00D03F06">
      <w:pPr>
        <w:spacing w:before="240" w:after="120" w:line="240" w:lineRule="auto"/>
        <w:rPr>
          <w:rFonts w:ascii="Arial" w:hAnsi="Arial" w:cs="Arial"/>
          <w:sz w:val="24"/>
          <w:szCs w:val="24"/>
        </w:rPr>
      </w:pPr>
      <w:r w:rsidRPr="00CF3B27">
        <w:rPr>
          <w:rFonts w:ascii="Arial" w:hAnsi="Arial" w:cs="Arial"/>
          <w:sz w:val="24"/>
          <w:szCs w:val="24"/>
        </w:rPr>
        <w:t>Special Appropriation funding covered member costs in most of VCAT</w:t>
      </w:r>
      <w:r w:rsidR="003837D0">
        <w:rPr>
          <w:rFonts w:ascii="Arial" w:hAnsi="Arial" w:cs="Arial"/>
          <w:sz w:val="24"/>
          <w:szCs w:val="24"/>
        </w:rPr>
        <w:t>’</w:t>
      </w:r>
      <w:r w:rsidRPr="00CF3B27">
        <w:rPr>
          <w:rFonts w:ascii="Arial" w:hAnsi="Arial" w:cs="Arial"/>
          <w:sz w:val="24"/>
          <w:szCs w:val="24"/>
        </w:rPr>
        <w:t>s lists, except for those wholly funded from other sources. These exceptions include the:</w:t>
      </w:r>
    </w:p>
    <w:p w14:paraId="561CFD0A" w14:textId="77777777" w:rsidR="00277509" w:rsidRPr="00CF3B27" w:rsidRDefault="008C4BF9" w:rsidP="00D60CF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Residential Tenancies List, funded by the Residential Tenancies Trust Fund, established under the </w:t>
      </w:r>
      <w:r w:rsidR="00277509" w:rsidRPr="00CF3B27">
        <w:rPr>
          <w:rFonts w:ascii="Arial" w:eastAsia="Times New Roman" w:hAnsi="Arial" w:cs="Arial"/>
          <w:i/>
          <w:iCs/>
          <w:sz w:val="24"/>
          <w:szCs w:val="24"/>
        </w:rPr>
        <w:t>Residential Tenancies Act 1997</w:t>
      </w:r>
    </w:p>
    <w:p w14:paraId="31244758" w14:textId="77777777" w:rsidR="00277509" w:rsidRPr="00CF3B27" w:rsidRDefault="008C4BF9" w:rsidP="00D60CF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Domestic Building (part of Building and Property List), funded by the Domestic Building Fund, established under the </w:t>
      </w:r>
      <w:r w:rsidR="00277509" w:rsidRPr="00CF3B27">
        <w:rPr>
          <w:rFonts w:ascii="Arial" w:eastAsia="Times New Roman" w:hAnsi="Arial" w:cs="Arial"/>
          <w:i/>
          <w:iCs/>
          <w:sz w:val="24"/>
          <w:szCs w:val="24"/>
        </w:rPr>
        <w:t>Domestic Building Contracts Act 1995</w:t>
      </w:r>
    </w:p>
    <w:p w14:paraId="57D1C539" w14:textId="77777777" w:rsidR="00277509" w:rsidRPr="00CF3B27" w:rsidRDefault="008C4BF9" w:rsidP="00D60CF4">
      <w:pPr>
        <w:spacing w:after="0" w:line="240" w:lineRule="auto"/>
        <w:ind w:left="432" w:hanging="432"/>
        <w:rPr>
          <w:rFonts w:ascii="Arial" w:hAnsi="Arial" w:cs="Arial"/>
          <w:sz w:val="24"/>
          <w:szCs w:val="24"/>
        </w:rPr>
      </w:pPr>
      <w:r>
        <w:rPr>
          <w:rFonts w:ascii="Arial" w:eastAsia="Times New Roman" w:hAnsi="Arial" w:cs="Arial"/>
          <w:sz w:val="24"/>
          <w:szCs w:val="24"/>
        </w:rPr>
        <w:lastRenderedPageBreak/>
        <w:t>»</w:t>
      </w:r>
      <w:r>
        <w:rPr>
          <w:rFonts w:ascii="Arial" w:eastAsia="Times New Roman" w:hAnsi="Arial" w:cs="Arial"/>
          <w:sz w:val="24"/>
          <w:szCs w:val="24"/>
        </w:rPr>
        <w:tab/>
      </w:r>
      <w:r w:rsidR="00277509" w:rsidRPr="00CF3B27">
        <w:rPr>
          <w:rFonts w:ascii="Arial" w:eastAsia="Times New Roman" w:hAnsi="Arial" w:cs="Arial"/>
          <w:sz w:val="24"/>
          <w:szCs w:val="24"/>
        </w:rPr>
        <w:t xml:space="preserve">Owners Corporations List, funded by the Victorian Property Fund, established under the </w:t>
      </w:r>
      <w:r w:rsidR="00277509" w:rsidRPr="00CF3B27">
        <w:rPr>
          <w:rFonts w:ascii="Arial" w:eastAsia="Times New Roman" w:hAnsi="Arial" w:cs="Arial"/>
          <w:i/>
          <w:iCs/>
          <w:sz w:val="24"/>
          <w:szCs w:val="24"/>
        </w:rPr>
        <w:t>Owners Corporations Act 2006</w:t>
      </w:r>
    </w:p>
    <w:p w14:paraId="2587F5C6" w14:textId="77777777" w:rsidR="00277509" w:rsidRPr="00CF3B27" w:rsidRDefault="008C4BF9" w:rsidP="00D60CF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Legal Practice List, funded by the Victorian Legal Services Board, established under the </w:t>
      </w:r>
      <w:r w:rsidR="00277509" w:rsidRPr="00CF3B27">
        <w:rPr>
          <w:rFonts w:ascii="Arial" w:eastAsia="Times New Roman" w:hAnsi="Arial" w:cs="Arial"/>
          <w:i/>
          <w:iCs/>
          <w:sz w:val="24"/>
          <w:szCs w:val="24"/>
        </w:rPr>
        <w:t>Legal Profession Act 2004.</w:t>
      </w:r>
    </w:p>
    <w:p w14:paraId="6BEC6D24" w14:textId="77777777" w:rsidR="00277509" w:rsidRPr="00CF3B27" w:rsidRDefault="00277509" w:rsidP="00D60CF4">
      <w:pPr>
        <w:spacing w:after="0" w:line="240" w:lineRule="auto"/>
        <w:jc w:val="both"/>
        <w:rPr>
          <w:rFonts w:ascii="Arial" w:hAnsi="Arial" w:cs="Arial"/>
          <w:sz w:val="24"/>
          <w:szCs w:val="24"/>
        </w:rPr>
      </w:pPr>
      <w:r w:rsidRPr="00CF3B27">
        <w:rPr>
          <w:rFonts w:ascii="Arial" w:hAnsi="Arial" w:cs="Arial"/>
          <w:sz w:val="24"/>
          <w:szCs w:val="24"/>
        </w:rPr>
        <w:t>As well as receiving appropriation revenue, some lists recover costs from other sources:</w:t>
      </w:r>
    </w:p>
    <w:p w14:paraId="6823F177" w14:textId="77777777" w:rsidR="00277509" w:rsidRPr="00CF3B27" w:rsidRDefault="008C4BF9" w:rsidP="00D60CF4">
      <w:pPr>
        <w:spacing w:before="120" w:after="12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 xml:space="preserve">Guardianship List recovers costs from the Guardianship and Administration Fund, established under the </w:t>
      </w:r>
      <w:r w:rsidR="00277509" w:rsidRPr="00CF3B27">
        <w:rPr>
          <w:rFonts w:ascii="Arial" w:eastAsia="Times New Roman" w:hAnsi="Arial" w:cs="Arial"/>
          <w:i/>
          <w:iCs/>
          <w:sz w:val="24"/>
          <w:szCs w:val="24"/>
        </w:rPr>
        <w:t>Guardianship and Administration Act 1986</w:t>
      </w:r>
    </w:p>
    <w:p w14:paraId="45F357F1" w14:textId="77777777" w:rsidR="00277509" w:rsidRPr="00CF3B27" w:rsidRDefault="008C4BF9" w:rsidP="00D60CF4">
      <w:pPr>
        <w:spacing w:after="0" w:line="240" w:lineRule="auto"/>
        <w:ind w:left="432" w:hanging="432"/>
        <w:rPr>
          <w:rFonts w:ascii="Arial" w:hAnsi="Arial" w:cs="Arial"/>
          <w:sz w:val="24"/>
          <w:szCs w:val="24"/>
        </w:rPr>
      </w:pPr>
      <w:r>
        <w:rPr>
          <w:rFonts w:ascii="Arial" w:eastAsia="Times New Roman" w:hAnsi="Arial" w:cs="Arial"/>
          <w:sz w:val="24"/>
          <w:szCs w:val="24"/>
        </w:rPr>
        <w:t>»</w:t>
      </w:r>
      <w:r>
        <w:rPr>
          <w:rFonts w:ascii="Arial" w:eastAsia="Times New Roman" w:hAnsi="Arial" w:cs="Arial"/>
          <w:sz w:val="24"/>
          <w:szCs w:val="24"/>
        </w:rPr>
        <w:tab/>
      </w:r>
      <w:r w:rsidR="00277509" w:rsidRPr="00CF3B27">
        <w:rPr>
          <w:rFonts w:ascii="Arial" w:eastAsia="Times New Roman" w:hAnsi="Arial" w:cs="Arial"/>
          <w:sz w:val="24"/>
          <w:szCs w:val="24"/>
        </w:rPr>
        <w:t>Review and Regulation List recovers costs from the Australian Health Practitioner Regulation Agency and Victoria</w:t>
      </w:r>
      <w:r w:rsidR="003837D0">
        <w:rPr>
          <w:rFonts w:ascii="Arial" w:eastAsia="Times New Roman" w:hAnsi="Arial" w:cs="Arial"/>
          <w:sz w:val="24"/>
          <w:szCs w:val="24"/>
        </w:rPr>
        <w:t>’</w:t>
      </w:r>
      <w:r w:rsidR="00277509" w:rsidRPr="00CF3B27">
        <w:rPr>
          <w:rFonts w:ascii="Arial" w:eastAsia="Times New Roman" w:hAnsi="Arial" w:cs="Arial"/>
          <w:sz w:val="24"/>
          <w:szCs w:val="24"/>
        </w:rPr>
        <w:t>s racing regulation agencies (Harness Racing, Greyhound Racing and Racing Victoria).</w:t>
      </w:r>
    </w:p>
    <w:p w14:paraId="2381A01B" w14:textId="77777777" w:rsidR="00277509" w:rsidRPr="00CF3B27" w:rsidRDefault="00277509" w:rsidP="00D60CF4">
      <w:pPr>
        <w:spacing w:before="120" w:after="0" w:line="240" w:lineRule="auto"/>
        <w:rPr>
          <w:rFonts w:ascii="Arial" w:hAnsi="Arial" w:cs="Arial"/>
          <w:sz w:val="24"/>
          <w:szCs w:val="24"/>
        </w:rPr>
      </w:pPr>
      <w:r w:rsidRPr="00CF3B27">
        <w:rPr>
          <w:rFonts w:ascii="Arial" w:hAnsi="Arial" w:cs="Arial"/>
          <w:sz w:val="24"/>
          <w:szCs w:val="24"/>
        </w:rPr>
        <w:t>During 2018</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9, the Victorian Government continued an interim review of the VCAT Fee Regulations that were implemented on 1 July 2016. The Government had committed to an interim review and a comprehensive review after 60 months, as part of the impact assessment process. The interim review found, amongst other things, that the revised fee regulations are providing a positive contribution to the Victorian Government</w:t>
      </w:r>
      <w:r w:rsidR="003837D0">
        <w:rPr>
          <w:rFonts w:ascii="Arial" w:hAnsi="Arial" w:cs="Arial"/>
          <w:sz w:val="24"/>
          <w:szCs w:val="24"/>
        </w:rPr>
        <w:t>’</w:t>
      </w:r>
      <w:r w:rsidRPr="00CF3B27">
        <w:rPr>
          <w:rFonts w:ascii="Arial" w:hAnsi="Arial" w:cs="Arial"/>
          <w:sz w:val="24"/>
          <w:szCs w:val="24"/>
        </w:rPr>
        <w:t>s Access to Justice policy.</w:t>
      </w:r>
    </w:p>
    <w:p w14:paraId="3EE7E055" w14:textId="77777777" w:rsidR="00277509" w:rsidRPr="00CF3B27" w:rsidRDefault="00277509" w:rsidP="000E299B">
      <w:pPr>
        <w:spacing w:before="240" w:after="0" w:line="240" w:lineRule="auto"/>
        <w:rPr>
          <w:rFonts w:ascii="Arial" w:hAnsi="Arial" w:cs="Arial"/>
          <w:sz w:val="24"/>
          <w:szCs w:val="24"/>
        </w:rPr>
      </w:pPr>
      <w:r w:rsidRPr="00CF3B27">
        <w:rPr>
          <w:rFonts w:ascii="Arial" w:hAnsi="Arial" w:cs="Arial"/>
          <w:sz w:val="24"/>
          <w:szCs w:val="24"/>
        </w:rPr>
        <w:t>During the year, VCAT engaged with multiple agencies on proposals and implementation of jurisdiction assigned to the tribunal. VCAT does not comment on the policy underpinning the proposed legislative reforms, but our participation improves how Bills are framed, ensures that funding is considered and that the reforms can be efficiently implemented.</w:t>
      </w:r>
    </w:p>
    <w:p w14:paraId="60960361" w14:textId="77777777" w:rsidR="00277509" w:rsidRPr="00607518" w:rsidRDefault="00277509" w:rsidP="007D7FBF">
      <w:pPr>
        <w:spacing w:before="240" w:after="120" w:line="240" w:lineRule="auto"/>
        <w:jc w:val="both"/>
        <w:rPr>
          <w:rFonts w:ascii="Arial" w:hAnsi="Arial" w:cs="Arial"/>
          <w:b/>
          <w:sz w:val="24"/>
          <w:szCs w:val="24"/>
        </w:rPr>
      </w:pPr>
      <w:r w:rsidRPr="00607518">
        <w:rPr>
          <w:rFonts w:ascii="Arial" w:hAnsi="Arial" w:cs="Arial"/>
          <w:b/>
          <w:sz w:val="24"/>
          <w:szCs w:val="24"/>
        </w:rPr>
        <w:t>Expenditure</w:t>
      </w:r>
    </w:p>
    <w:p w14:paraId="760C8CA8" w14:textId="77777777" w:rsidR="00277509" w:rsidRPr="00CF3B27" w:rsidRDefault="00277509" w:rsidP="007D7FBF">
      <w:pPr>
        <w:spacing w:before="120" w:after="120" w:line="240" w:lineRule="auto"/>
        <w:jc w:val="both"/>
        <w:rPr>
          <w:rFonts w:ascii="Arial" w:hAnsi="Arial" w:cs="Arial"/>
          <w:sz w:val="24"/>
          <w:szCs w:val="24"/>
        </w:rPr>
      </w:pPr>
      <w:r w:rsidRPr="00CF3B27">
        <w:rPr>
          <w:rFonts w:ascii="Arial" w:hAnsi="Arial" w:cs="Arial"/>
          <w:b/>
          <w:bCs/>
          <w:sz w:val="24"/>
          <w:szCs w:val="24"/>
        </w:rPr>
        <w:t>Operational expenditure</w:t>
      </w:r>
    </w:p>
    <w:p w14:paraId="5A7D02DD" w14:textId="77777777" w:rsidR="00277509" w:rsidRPr="00CF3B27" w:rsidRDefault="00277509" w:rsidP="00E07737">
      <w:pPr>
        <w:spacing w:after="0" w:line="240" w:lineRule="auto"/>
        <w:rPr>
          <w:rFonts w:ascii="Arial" w:hAnsi="Arial" w:cs="Arial"/>
          <w:sz w:val="24"/>
          <w:szCs w:val="24"/>
        </w:rPr>
      </w:pPr>
      <w:r w:rsidRPr="00CF3B27">
        <w:rPr>
          <w:rFonts w:ascii="Arial" w:hAnsi="Arial" w:cs="Arial"/>
          <w:sz w:val="24"/>
          <w:szCs w:val="24"/>
        </w:rPr>
        <w:t>In 2018</w:t>
      </w:r>
      <w:r w:rsidR="00EF693E">
        <w:rPr>
          <w:rFonts w:ascii="Arial" w:hAnsi="Arial" w:cs="Arial"/>
          <w:sz w:val="24"/>
          <w:szCs w:val="24"/>
        </w:rPr>
        <w:t>–</w:t>
      </w:r>
      <w:r w:rsidR="00EF693E" w:rsidRPr="00CF3B27">
        <w:rPr>
          <w:rFonts w:ascii="Arial" w:hAnsi="Arial" w:cs="Arial"/>
          <w:sz w:val="24"/>
          <w:szCs w:val="24"/>
        </w:rPr>
        <w:t>1</w:t>
      </w:r>
      <w:r w:rsidRPr="00CF3B27">
        <w:rPr>
          <w:rFonts w:ascii="Arial" w:hAnsi="Arial" w:cs="Arial"/>
          <w:sz w:val="24"/>
          <w:szCs w:val="24"/>
        </w:rPr>
        <w:t>9, VCAT</w:t>
      </w:r>
      <w:r w:rsidR="003837D0">
        <w:rPr>
          <w:rFonts w:ascii="Arial" w:hAnsi="Arial" w:cs="Arial"/>
          <w:sz w:val="24"/>
          <w:szCs w:val="24"/>
        </w:rPr>
        <w:t>’</w:t>
      </w:r>
      <w:r w:rsidRPr="00CF3B27">
        <w:rPr>
          <w:rFonts w:ascii="Arial" w:hAnsi="Arial" w:cs="Arial"/>
          <w:sz w:val="24"/>
          <w:szCs w:val="24"/>
        </w:rPr>
        <w:t xml:space="preserve">s recurrent expenditure was $56.3 million. This is $2.6 million or five per cent more than the previous year. This was due to a sustained volume of </w:t>
      </w:r>
      <w:proofErr w:type="spellStart"/>
      <w:r w:rsidRPr="00CF3B27">
        <w:rPr>
          <w:rFonts w:ascii="Arial" w:hAnsi="Arial" w:cs="Arial"/>
          <w:sz w:val="24"/>
          <w:szCs w:val="24"/>
        </w:rPr>
        <w:t>lodgements</w:t>
      </w:r>
      <w:proofErr w:type="spellEnd"/>
      <w:r w:rsidRPr="00CF3B27">
        <w:rPr>
          <w:rFonts w:ascii="Arial" w:hAnsi="Arial" w:cs="Arial"/>
          <w:sz w:val="24"/>
          <w:szCs w:val="24"/>
        </w:rPr>
        <w:t xml:space="preserve"> and an increase in the complexity of cases we were hearing, which raised payroll costs for members.</w:t>
      </w:r>
    </w:p>
    <w:p w14:paraId="08E3BF9D" w14:textId="77777777" w:rsidR="00277509" w:rsidRPr="00CF3B27" w:rsidRDefault="00277509" w:rsidP="00E07737">
      <w:pPr>
        <w:spacing w:before="240" w:after="240" w:line="240" w:lineRule="auto"/>
        <w:rPr>
          <w:rFonts w:ascii="Arial" w:hAnsi="Arial" w:cs="Arial"/>
          <w:sz w:val="24"/>
          <w:szCs w:val="24"/>
        </w:rPr>
      </w:pPr>
      <w:r w:rsidRPr="00CF3B27">
        <w:rPr>
          <w:rFonts w:ascii="Arial" w:hAnsi="Arial" w:cs="Arial"/>
          <w:sz w:val="24"/>
          <w:szCs w:val="24"/>
        </w:rPr>
        <w:t>Over the past two financial years, payroll has comprised about 80 per cent of VCAT</w:t>
      </w:r>
      <w:r w:rsidR="003837D0">
        <w:rPr>
          <w:rFonts w:ascii="Arial" w:hAnsi="Arial" w:cs="Arial"/>
          <w:sz w:val="24"/>
          <w:szCs w:val="24"/>
        </w:rPr>
        <w:t>’</w:t>
      </w:r>
      <w:r w:rsidRPr="00CF3B27">
        <w:rPr>
          <w:rFonts w:ascii="Arial" w:hAnsi="Arial" w:cs="Arial"/>
          <w:sz w:val="24"/>
          <w:szCs w:val="24"/>
        </w:rPr>
        <w:t>s total operating</w:t>
      </w:r>
      <w:r w:rsidR="00046CBE" w:rsidRPr="00CF3B27">
        <w:rPr>
          <w:rFonts w:ascii="Arial" w:hAnsi="Arial" w:cs="Arial"/>
          <w:sz w:val="24"/>
          <w:szCs w:val="24"/>
        </w:rPr>
        <w:t xml:space="preserve"> </w:t>
      </w:r>
      <w:r w:rsidRPr="00CF3B27">
        <w:rPr>
          <w:rFonts w:ascii="Arial" w:hAnsi="Arial" w:cs="Arial"/>
          <w:sz w:val="24"/>
          <w:szCs w:val="24"/>
        </w:rPr>
        <w:t>expenditure. The implementation of project initiatives and general system enhancements also contributed to payroll expenditure (see Note 3). Accommodation and property services is the second largest cost category, comprising about 12 per cent of VCAT</w:t>
      </w:r>
      <w:r w:rsidR="003837D0">
        <w:rPr>
          <w:rFonts w:ascii="Arial" w:hAnsi="Arial" w:cs="Arial"/>
          <w:sz w:val="24"/>
          <w:szCs w:val="24"/>
        </w:rPr>
        <w:t>’</w:t>
      </w:r>
      <w:r w:rsidRPr="00CF3B27">
        <w:rPr>
          <w:rFonts w:ascii="Arial" w:hAnsi="Arial" w:cs="Arial"/>
          <w:sz w:val="24"/>
          <w:szCs w:val="24"/>
        </w:rPr>
        <w:t>s total operating expenditure. This mainly relates to lease costs for facilities controlled by VCAT and used to provide services to the community (see Note 7).</w:t>
      </w:r>
    </w:p>
    <w:p w14:paraId="243AB005" w14:textId="77777777" w:rsidR="00277509" w:rsidRPr="00CF3B27" w:rsidRDefault="00277509" w:rsidP="003B2005">
      <w:pPr>
        <w:spacing w:after="120" w:line="240" w:lineRule="auto"/>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s expenditure includes cost offsets related to dispute resolution services provided on behalf of third party authorities. These services are provided under agreements with these authorities. An overview of significant cost recoveries is outlined in the following table (see also Note 8).</w:t>
      </w:r>
    </w:p>
    <w:tbl>
      <w:tblPr>
        <w:tblStyle w:val="TableGrid"/>
        <w:tblW w:w="0" w:type="auto"/>
        <w:tblLook w:val="0020" w:firstRow="1" w:lastRow="0" w:firstColumn="0" w:lastColumn="0" w:noHBand="0" w:noVBand="0"/>
        <w:tblCaption w:val="Table"/>
      </w:tblPr>
      <w:tblGrid>
        <w:gridCol w:w="6164"/>
        <w:gridCol w:w="1151"/>
        <w:gridCol w:w="1151"/>
      </w:tblGrid>
      <w:tr w:rsidR="00277509" w:rsidRPr="00CF3B27" w14:paraId="689E67C9" w14:textId="77777777" w:rsidTr="005A01CA">
        <w:trPr>
          <w:trHeight w:val="538"/>
          <w:tblHeader/>
        </w:trPr>
        <w:tc>
          <w:tcPr>
            <w:tcW w:w="0" w:type="auto"/>
          </w:tcPr>
          <w:p w14:paraId="7A7F7C5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Cost recovery from third party authorities ($ million)</w:t>
            </w:r>
          </w:p>
        </w:tc>
        <w:tc>
          <w:tcPr>
            <w:tcW w:w="0" w:type="auto"/>
          </w:tcPr>
          <w:p w14:paraId="07D11AB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BFB093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5393B448" w14:textId="77777777" w:rsidTr="005A01CA">
        <w:trPr>
          <w:trHeight w:val="360"/>
        </w:trPr>
        <w:tc>
          <w:tcPr>
            <w:tcW w:w="0" w:type="auto"/>
          </w:tcPr>
          <w:p w14:paraId="2000895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Guardianship and administration</w:t>
            </w:r>
          </w:p>
        </w:tc>
        <w:tc>
          <w:tcPr>
            <w:tcW w:w="0" w:type="auto"/>
          </w:tcPr>
          <w:p w14:paraId="4FA0FF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1.73</w:t>
            </w:r>
          </w:p>
        </w:tc>
        <w:tc>
          <w:tcPr>
            <w:tcW w:w="0" w:type="auto"/>
          </w:tcPr>
          <w:p w14:paraId="6E8731F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1.96</w:t>
            </w:r>
          </w:p>
        </w:tc>
      </w:tr>
      <w:tr w:rsidR="00277509" w:rsidRPr="00CF3B27" w14:paraId="5D670001" w14:textId="77777777" w:rsidTr="005A01CA">
        <w:trPr>
          <w:trHeight w:val="355"/>
        </w:trPr>
        <w:tc>
          <w:tcPr>
            <w:tcW w:w="0" w:type="auto"/>
          </w:tcPr>
          <w:p w14:paraId="6477FD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Health boards and racing authorities</w:t>
            </w:r>
          </w:p>
        </w:tc>
        <w:tc>
          <w:tcPr>
            <w:tcW w:w="0" w:type="auto"/>
          </w:tcPr>
          <w:p w14:paraId="6A50A4E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0.71</w:t>
            </w:r>
          </w:p>
        </w:tc>
        <w:tc>
          <w:tcPr>
            <w:tcW w:w="0" w:type="auto"/>
          </w:tcPr>
          <w:p w14:paraId="32D2D5F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0.70</w:t>
            </w:r>
          </w:p>
        </w:tc>
      </w:tr>
      <w:tr w:rsidR="00277509" w:rsidRPr="00CF3B27" w14:paraId="186CA8C9" w14:textId="77777777" w:rsidTr="005A01CA">
        <w:trPr>
          <w:trHeight w:val="346"/>
        </w:trPr>
        <w:tc>
          <w:tcPr>
            <w:tcW w:w="0" w:type="auto"/>
          </w:tcPr>
          <w:p w14:paraId="537804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Services Board</w:t>
            </w:r>
          </w:p>
        </w:tc>
        <w:tc>
          <w:tcPr>
            <w:tcW w:w="0" w:type="auto"/>
          </w:tcPr>
          <w:p w14:paraId="3E5914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0.97</w:t>
            </w:r>
          </w:p>
        </w:tc>
        <w:tc>
          <w:tcPr>
            <w:tcW w:w="0" w:type="auto"/>
          </w:tcPr>
          <w:p w14:paraId="7A7FEB2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0.99</w:t>
            </w:r>
          </w:p>
        </w:tc>
      </w:tr>
      <w:tr w:rsidR="00277509" w:rsidRPr="00CF3B27" w14:paraId="4084C50F" w14:textId="77777777" w:rsidTr="005A01CA">
        <w:trPr>
          <w:trHeight w:val="355"/>
        </w:trPr>
        <w:tc>
          <w:tcPr>
            <w:tcW w:w="0" w:type="auto"/>
          </w:tcPr>
          <w:p w14:paraId="1B93DF4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Office of the Small Business Commissioner</w:t>
            </w:r>
          </w:p>
        </w:tc>
        <w:tc>
          <w:tcPr>
            <w:tcW w:w="0" w:type="auto"/>
          </w:tcPr>
          <w:p w14:paraId="12EA03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0.35</w:t>
            </w:r>
          </w:p>
        </w:tc>
        <w:tc>
          <w:tcPr>
            <w:tcW w:w="0" w:type="auto"/>
          </w:tcPr>
          <w:p w14:paraId="3696569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0.35</w:t>
            </w:r>
          </w:p>
        </w:tc>
      </w:tr>
      <w:tr w:rsidR="00277509" w:rsidRPr="00CF3B27" w14:paraId="17E985E8" w14:textId="77777777" w:rsidTr="005A01CA">
        <w:trPr>
          <w:trHeight w:val="365"/>
        </w:trPr>
        <w:tc>
          <w:tcPr>
            <w:tcW w:w="0" w:type="auto"/>
          </w:tcPr>
          <w:p w14:paraId="4088A0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w:t>
            </w:r>
          </w:p>
        </w:tc>
        <w:tc>
          <w:tcPr>
            <w:tcW w:w="0" w:type="auto"/>
          </w:tcPr>
          <w:p w14:paraId="54953A9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0.13</w:t>
            </w:r>
          </w:p>
        </w:tc>
        <w:tc>
          <w:tcPr>
            <w:tcW w:w="0" w:type="auto"/>
          </w:tcPr>
          <w:p w14:paraId="7BF5988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0.25</w:t>
            </w:r>
          </w:p>
        </w:tc>
      </w:tr>
      <w:tr w:rsidR="00277509" w:rsidRPr="00CF3B27" w14:paraId="7520F8D3" w14:textId="77777777" w:rsidTr="005A01CA">
        <w:trPr>
          <w:trHeight w:val="322"/>
        </w:trPr>
        <w:tc>
          <w:tcPr>
            <w:tcW w:w="0" w:type="auto"/>
          </w:tcPr>
          <w:p w14:paraId="74C2C9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 major cost recoveries</w:t>
            </w:r>
          </w:p>
        </w:tc>
        <w:tc>
          <w:tcPr>
            <w:tcW w:w="0" w:type="auto"/>
          </w:tcPr>
          <w:p w14:paraId="6FB38B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3.89</w:t>
            </w:r>
          </w:p>
        </w:tc>
        <w:tc>
          <w:tcPr>
            <w:tcW w:w="0" w:type="auto"/>
          </w:tcPr>
          <w:p w14:paraId="55ECB67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4.25</w:t>
            </w:r>
          </w:p>
        </w:tc>
      </w:tr>
    </w:tbl>
    <w:p w14:paraId="0CF6B1B0" w14:textId="77777777" w:rsidR="00277509" w:rsidRPr="002A58C9" w:rsidRDefault="00277509" w:rsidP="00E07737">
      <w:pPr>
        <w:spacing w:before="240" w:after="120" w:line="240" w:lineRule="auto"/>
        <w:jc w:val="both"/>
        <w:rPr>
          <w:rFonts w:ascii="Arial" w:hAnsi="Arial" w:cs="Arial"/>
          <w:b/>
          <w:sz w:val="24"/>
          <w:szCs w:val="24"/>
        </w:rPr>
      </w:pPr>
      <w:r w:rsidRPr="002A58C9">
        <w:rPr>
          <w:rFonts w:ascii="Arial" w:hAnsi="Arial" w:cs="Arial"/>
          <w:b/>
          <w:sz w:val="24"/>
          <w:szCs w:val="24"/>
        </w:rPr>
        <w:t>Audited accounts</w:t>
      </w:r>
    </w:p>
    <w:p w14:paraId="6F0B6A4D" w14:textId="77777777" w:rsidR="00277509" w:rsidRPr="00CF3B27" w:rsidRDefault="00277509" w:rsidP="00E07737">
      <w:pPr>
        <w:spacing w:after="0" w:line="240" w:lineRule="auto"/>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s accounts are audited as part of CSV</w:t>
      </w:r>
      <w:r w:rsidR="003837D0">
        <w:rPr>
          <w:rFonts w:ascii="Arial" w:hAnsi="Arial" w:cs="Arial"/>
          <w:sz w:val="24"/>
          <w:szCs w:val="24"/>
        </w:rPr>
        <w:t>’</w:t>
      </w:r>
      <w:r w:rsidRPr="00CF3B27">
        <w:rPr>
          <w:rFonts w:ascii="Arial" w:hAnsi="Arial" w:cs="Arial"/>
          <w:sz w:val="24"/>
          <w:szCs w:val="24"/>
        </w:rPr>
        <w:t>s accounts and published in the consolidated CSV Annual Report. The figures published in CSV</w:t>
      </w:r>
      <w:r w:rsidR="003837D0">
        <w:rPr>
          <w:rFonts w:ascii="Arial" w:hAnsi="Arial" w:cs="Arial"/>
          <w:sz w:val="24"/>
          <w:szCs w:val="24"/>
        </w:rPr>
        <w:t>’</w:t>
      </w:r>
      <w:r w:rsidRPr="00CF3B27">
        <w:rPr>
          <w:rFonts w:ascii="Arial" w:hAnsi="Arial" w:cs="Arial"/>
          <w:sz w:val="24"/>
          <w:szCs w:val="24"/>
        </w:rPr>
        <w:t>s report may vary from the information published in this report, due to CSV reporting all</w:t>
      </w:r>
      <w:r w:rsidR="000B1959" w:rsidRPr="00CF3B27">
        <w:rPr>
          <w:rFonts w:ascii="Arial" w:hAnsi="Arial" w:cs="Arial"/>
          <w:sz w:val="24"/>
          <w:szCs w:val="24"/>
        </w:rPr>
        <w:t xml:space="preserve"> </w:t>
      </w:r>
      <w:r w:rsidRPr="00CF3B27">
        <w:rPr>
          <w:rFonts w:ascii="Arial" w:hAnsi="Arial" w:cs="Arial"/>
          <w:sz w:val="24"/>
          <w:szCs w:val="24"/>
        </w:rPr>
        <w:t xml:space="preserve">transactions including those centrally coordinated, some transactions from non-economic flows and adjustments made in the time between publications. To view the CSV annual report, visit </w:t>
      </w:r>
      <w:hyperlink r:id="rId20" w:history="1">
        <w:r w:rsidRPr="00CF3B27">
          <w:rPr>
            <w:rFonts w:ascii="Arial" w:hAnsi="Arial" w:cs="Arial"/>
            <w:sz w:val="24"/>
            <w:szCs w:val="24"/>
          </w:rPr>
          <w:t>courts.vic.gov.au</w:t>
        </w:r>
      </w:hyperlink>
      <w:r w:rsidRPr="00CF3B27">
        <w:rPr>
          <w:rFonts w:ascii="Arial" w:hAnsi="Arial" w:cs="Arial"/>
          <w:sz w:val="24"/>
          <w:szCs w:val="24"/>
        </w:rPr>
        <w:t>.</w:t>
      </w:r>
    </w:p>
    <w:p w14:paraId="23FA031C" w14:textId="77777777" w:rsidR="00277509" w:rsidRPr="00607518" w:rsidRDefault="00277509" w:rsidP="00607518">
      <w:pPr>
        <w:spacing w:before="240" w:after="120" w:line="240" w:lineRule="auto"/>
        <w:jc w:val="both"/>
        <w:rPr>
          <w:rFonts w:ascii="Arial" w:hAnsi="Arial" w:cs="Arial"/>
          <w:b/>
          <w:sz w:val="24"/>
          <w:szCs w:val="24"/>
        </w:rPr>
      </w:pPr>
      <w:r w:rsidRPr="00607518">
        <w:rPr>
          <w:rFonts w:ascii="Arial" w:hAnsi="Arial" w:cs="Arial"/>
          <w:b/>
          <w:sz w:val="24"/>
          <w:szCs w:val="24"/>
          <w:lang w:val="sv-SE"/>
        </w:rPr>
        <w:t xml:space="preserve">Operating </w:t>
      </w:r>
      <w:r w:rsidRPr="00607518">
        <w:rPr>
          <w:rFonts w:ascii="Arial" w:hAnsi="Arial" w:cs="Arial"/>
          <w:b/>
          <w:sz w:val="24"/>
          <w:szCs w:val="24"/>
          <w:lang w:val="nl-NL"/>
        </w:rPr>
        <w:t>Statement</w:t>
      </w:r>
    </w:p>
    <w:tbl>
      <w:tblPr>
        <w:tblStyle w:val="TableGrid"/>
        <w:tblW w:w="0" w:type="auto"/>
        <w:tblLook w:val="0020" w:firstRow="1" w:lastRow="0" w:firstColumn="0" w:lastColumn="0" w:noHBand="0" w:noVBand="0"/>
        <w:tblCaption w:val="Table"/>
      </w:tblPr>
      <w:tblGrid>
        <w:gridCol w:w="3498"/>
        <w:gridCol w:w="750"/>
        <w:gridCol w:w="1151"/>
        <w:gridCol w:w="1151"/>
      </w:tblGrid>
      <w:tr w:rsidR="00277509" w:rsidRPr="00CF3B27" w14:paraId="554C55B9" w14:textId="77777777" w:rsidTr="005A01CA">
        <w:trPr>
          <w:trHeight w:val="542"/>
          <w:tblHeader/>
        </w:trPr>
        <w:tc>
          <w:tcPr>
            <w:tcW w:w="0" w:type="auto"/>
          </w:tcPr>
          <w:p w14:paraId="49561BD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Income from transactions</w:t>
            </w:r>
          </w:p>
        </w:tc>
        <w:tc>
          <w:tcPr>
            <w:tcW w:w="0" w:type="auto"/>
          </w:tcPr>
          <w:p w14:paraId="0776082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w:t>
            </w:r>
          </w:p>
        </w:tc>
        <w:tc>
          <w:tcPr>
            <w:tcW w:w="0" w:type="auto"/>
          </w:tcPr>
          <w:p w14:paraId="56248BB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3112F3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0C31F165" w14:textId="77777777" w:rsidTr="005A01CA">
        <w:trPr>
          <w:trHeight w:val="355"/>
        </w:trPr>
        <w:tc>
          <w:tcPr>
            <w:tcW w:w="0" w:type="auto"/>
          </w:tcPr>
          <w:p w14:paraId="6C817BC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Output appropriations</w:t>
            </w:r>
          </w:p>
        </w:tc>
        <w:tc>
          <w:tcPr>
            <w:tcW w:w="0" w:type="auto"/>
          </w:tcPr>
          <w:p w14:paraId="3E75D4B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c>
          <w:tcPr>
            <w:tcW w:w="0" w:type="auto"/>
          </w:tcPr>
          <w:p w14:paraId="496E21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16,813</w:t>
            </w:r>
          </w:p>
        </w:tc>
        <w:tc>
          <w:tcPr>
            <w:tcW w:w="0" w:type="auto"/>
          </w:tcPr>
          <w:p w14:paraId="20F9049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18,133</w:t>
            </w:r>
          </w:p>
        </w:tc>
      </w:tr>
      <w:tr w:rsidR="00277509" w:rsidRPr="00CF3B27" w14:paraId="5E847A51" w14:textId="77777777" w:rsidTr="005A01CA">
        <w:trPr>
          <w:trHeight w:val="355"/>
        </w:trPr>
        <w:tc>
          <w:tcPr>
            <w:tcW w:w="0" w:type="auto"/>
          </w:tcPr>
          <w:p w14:paraId="73066FA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Special appropriations</w:t>
            </w:r>
          </w:p>
        </w:tc>
        <w:tc>
          <w:tcPr>
            <w:tcW w:w="0" w:type="auto"/>
          </w:tcPr>
          <w:p w14:paraId="58F744B2" w14:textId="77777777" w:rsidR="00277509" w:rsidRPr="00CF3B27" w:rsidRDefault="00277509" w:rsidP="001C59E2">
            <w:pPr>
              <w:jc w:val="both"/>
              <w:rPr>
                <w:rFonts w:ascii="Arial" w:hAnsi="Arial" w:cs="Arial"/>
                <w:sz w:val="24"/>
                <w:szCs w:val="24"/>
              </w:rPr>
            </w:pPr>
          </w:p>
        </w:tc>
        <w:tc>
          <w:tcPr>
            <w:tcW w:w="0" w:type="auto"/>
          </w:tcPr>
          <w:p w14:paraId="21133C7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17,497</w:t>
            </w:r>
          </w:p>
        </w:tc>
        <w:tc>
          <w:tcPr>
            <w:tcW w:w="0" w:type="auto"/>
          </w:tcPr>
          <w:p w14:paraId="7A02F52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19,444</w:t>
            </w:r>
          </w:p>
        </w:tc>
      </w:tr>
      <w:tr w:rsidR="00277509" w:rsidRPr="00CF3B27" w14:paraId="0F4A305C" w14:textId="77777777" w:rsidTr="005A01CA">
        <w:trPr>
          <w:trHeight w:val="346"/>
        </w:trPr>
        <w:tc>
          <w:tcPr>
            <w:tcW w:w="0" w:type="auto"/>
          </w:tcPr>
          <w:p w14:paraId="1B554D7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Grants</w:t>
            </w:r>
          </w:p>
        </w:tc>
        <w:tc>
          <w:tcPr>
            <w:tcW w:w="0" w:type="auto"/>
          </w:tcPr>
          <w:p w14:paraId="3289B8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c>
          <w:tcPr>
            <w:tcW w:w="0" w:type="auto"/>
          </w:tcPr>
          <w:p w14:paraId="68770F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20,082</w:t>
            </w:r>
          </w:p>
        </w:tc>
        <w:tc>
          <w:tcPr>
            <w:tcW w:w="0" w:type="auto"/>
          </w:tcPr>
          <w:p w14:paraId="3AA9631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19,480</w:t>
            </w:r>
          </w:p>
        </w:tc>
      </w:tr>
      <w:tr w:rsidR="00277509" w:rsidRPr="00CF3B27" w14:paraId="50273D78" w14:textId="77777777" w:rsidTr="005A01CA">
        <w:trPr>
          <w:trHeight w:val="331"/>
        </w:trPr>
        <w:tc>
          <w:tcPr>
            <w:tcW w:w="0" w:type="auto"/>
          </w:tcPr>
          <w:p w14:paraId="2C2E01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 income</w:t>
            </w:r>
          </w:p>
        </w:tc>
        <w:tc>
          <w:tcPr>
            <w:tcW w:w="0" w:type="auto"/>
          </w:tcPr>
          <w:p w14:paraId="7BF1022D" w14:textId="77777777" w:rsidR="00277509" w:rsidRPr="00CF3B27" w:rsidRDefault="00277509" w:rsidP="001C59E2">
            <w:pPr>
              <w:jc w:val="both"/>
              <w:rPr>
                <w:rFonts w:ascii="Arial" w:hAnsi="Arial" w:cs="Arial"/>
                <w:sz w:val="24"/>
                <w:szCs w:val="24"/>
              </w:rPr>
            </w:pPr>
          </w:p>
        </w:tc>
        <w:tc>
          <w:tcPr>
            <w:tcW w:w="0" w:type="auto"/>
          </w:tcPr>
          <w:p w14:paraId="67ED73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1B8173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0B45E5B1" w14:textId="77777777" w:rsidTr="005A01CA">
        <w:trPr>
          <w:trHeight w:val="370"/>
        </w:trPr>
        <w:tc>
          <w:tcPr>
            <w:tcW w:w="0" w:type="auto"/>
          </w:tcPr>
          <w:p w14:paraId="0C6E019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 income from transactions</w:t>
            </w:r>
          </w:p>
        </w:tc>
        <w:tc>
          <w:tcPr>
            <w:tcW w:w="0" w:type="auto"/>
          </w:tcPr>
          <w:p w14:paraId="733F7490" w14:textId="77777777" w:rsidR="00277509" w:rsidRPr="00CF3B27" w:rsidRDefault="00277509" w:rsidP="001C59E2">
            <w:pPr>
              <w:jc w:val="both"/>
              <w:rPr>
                <w:rFonts w:ascii="Arial" w:hAnsi="Arial" w:cs="Arial"/>
                <w:sz w:val="24"/>
                <w:szCs w:val="24"/>
              </w:rPr>
            </w:pPr>
          </w:p>
        </w:tc>
        <w:tc>
          <w:tcPr>
            <w:tcW w:w="0" w:type="auto"/>
          </w:tcPr>
          <w:p w14:paraId="6467A46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54,392</w:t>
            </w:r>
          </w:p>
        </w:tc>
        <w:tc>
          <w:tcPr>
            <w:tcW w:w="0" w:type="auto"/>
          </w:tcPr>
          <w:p w14:paraId="771C14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57,057</w:t>
            </w:r>
          </w:p>
        </w:tc>
      </w:tr>
    </w:tbl>
    <w:p w14:paraId="138969E1"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3885"/>
        <w:gridCol w:w="750"/>
        <w:gridCol w:w="1151"/>
        <w:gridCol w:w="1151"/>
      </w:tblGrid>
      <w:tr w:rsidR="00277509" w:rsidRPr="00CF3B27" w14:paraId="1374E75D" w14:textId="77777777" w:rsidTr="005A01CA">
        <w:trPr>
          <w:trHeight w:val="538"/>
          <w:tblHeader/>
        </w:trPr>
        <w:tc>
          <w:tcPr>
            <w:tcW w:w="0" w:type="auto"/>
          </w:tcPr>
          <w:p w14:paraId="19AFA78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Expenses from transactions</w:t>
            </w:r>
          </w:p>
        </w:tc>
        <w:tc>
          <w:tcPr>
            <w:tcW w:w="0" w:type="auto"/>
          </w:tcPr>
          <w:p w14:paraId="02BA577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w:t>
            </w:r>
          </w:p>
        </w:tc>
        <w:tc>
          <w:tcPr>
            <w:tcW w:w="0" w:type="auto"/>
          </w:tcPr>
          <w:p w14:paraId="41B9070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25073B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7A5DE307" w14:textId="77777777" w:rsidTr="005A01CA">
        <w:trPr>
          <w:trHeight w:val="360"/>
        </w:trPr>
        <w:tc>
          <w:tcPr>
            <w:tcW w:w="0" w:type="auto"/>
          </w:tcPr>
          <w:p w14:paraId="06DC9C3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Employee expenses</w:t>
            </w:r>
          </w:p>
        </w:tc>
        <w:tc>
          <w:tcPr>
            <w:tcW w:w="0" w:type="auto"/>
          </w:tcPr>
          <w:p w14:paraId="586119F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w:t>
            </w:r>
          </w:p>
        </w:tc>
        <w:tc>
          <w:tcPr>
            <w:tcW w:w="0" w:type="auto"/>
          </w:tcPr>
          <w:p w14:paraId="202DA62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44,205</w:t>
            </w:r>
          </w:p>
        </w:tc>
        <w:tc>
          <w:tcPr>
            <w:tcW w:w="0" w:type="auto"/>
          </w:tcPr>
          <w:p w14:paraId="124BA0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46,843</w:t>
            </w:r>
          </w:p>
        </w:tc>
      </w:tr>
      <w:tr w:rsidR="00277509" w:rsidRPr="00CF3B27" w14:paraId="32618DB5" w14:textId="77777777" w:rsidTr="005A01CA">
        <w:trPr>
          <w:trHeight w:val="355"/>
        </w:trPr>
        <w:tc>
          <w:tcPr>
            <w:tcW w:w="0" w:type="auto"/>
          </w:tcPr>
          <w:p w14:paraId="7EDB79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Depreciation and </w:t>
            </w:r>
            <w:proofErr w:type="spellStart"/>
            <w:r w:rsidRPr="00CF3B27">
              <w:rPr>
                <w:rFonts w:ascii="Arial" w:hAnsi="Arial" w:cs="Arial"/>
                <w:sz w:val="24"/>
                <w:szCs w:val="24"/>
              </w:rPr>
              <w:t>amortisation</w:t>
            </w:r>
            <w:proofErr w:type="spellEnd"/>
          </w:p>
        </w:tc>
        <w:tc>
          <w:tcPr>
            <w:tcW w:w="0" w:type="auto"/>
          </w:tcPr>
          <w:p w14:paraId="44D5F98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w:t>
            </w:r>
          </w:p>
        </w:tc>
        <w:tc>
          <w:tcPr>
            <w:tcW w:w="0" w:type="auto"/>
          </w:tcPr>
          <w:p w14:paraId="5FD229A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795</w:t>
            </w:r>
          </w:p>
        </w:tc>
        <w:tc>
          <w:tcPr>
            <w:tcW w:w="0" w:type="auto"/>
          </w:tcPr>
          <w:p w14:paraId="1C959AD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715</w:t>
            </w:r>
          </w:p>
        </w:tc>
      </w:tr>
      <w:tr w:rsidR="00277509" w:rsidRPr="00CF3B27" w14:paraId="5722E9AE" w14:textId="77777777" w:rsidTr="005A01CA">
        <w:trPr>
          <w:trHeight w:val="346"/>
        </w:trPr>
        <w:tc>
          <w:tcPr>
            <w:tcW w:w="0" w:type="auto"/>
          </w:tcPr>
          <w:p w14:paraId="638638A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Interest expense</w:t>
            </w:r>
          </w:p>
        </w:tc>
        <w:tc>
          <w:tcPr>
            <w:tcW w:w="0" w:type="auto"/>
          </w:tcPr>
          <w:p w14:paraId="2F3898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w:t>
            </w:r>
          </w:p>
        </w:tc>
        <w:tc>
          <w:tcPr>
            <w:tcW w:w="0" w:type="auto"/>
          </w:tcPr>
          <w:p w14:paraId="293BFF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45</w:t>
            </w:r>
          </w:p>
        </w:tc>
        <w:tc>
          <w:tcPr>
            <w:tcW w:w="0" w:type="auto"/>
          </w:tcPr>
          <w:p w14:paraId="7DC058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w:t>
            </w:r>
          </w:p>
        </w:tc>
      </w:tr>
      <w:tr w:rsidR="00277509" w:rsidRPr="00CF3B27" w14:paraId="204FCF30" w14:textId="77777777" w:rsidTr="005A01CA">
        <w:trPr>
          <w:trHeight w:val="350"/>
        </w:trPr>
        <w:tc>
          <w:tcPr>
            <w:tcW w:w="0" w:type="auto"/>
          </w:tcPr>
          <w:p w14:paraId="716B972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Capital Assets Charge</w:t>
            </w:r>
          </w:p>
        </w:tc>
        <w:tc>
          <w:tcPr>
            <w:tcW w:w="0" w:type="auto"/>
          </w:tcPr>
          <w:p w14:paraId="4792459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w:t>
            </w:r>
          </w:p>
        </w:tc>
        <w:tc>
          <w:tcPr>
            <w:tcW w:w="0" w:type="auto"/>
          </w:tcPr>
          <w:p w14:paraId="5184F2C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239</w:t>
            </w:r>
          </w:p>
        </w:tc>
        <w:tc>
          <w:tcPr>
            <w:tcW w:w="0" w:type="auto"/>
          </w:tcPr>
          <w:p w14:paraId="74634B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360</w:t>
            </w:r>
          </w:p>
        </w:tc>
      </w:tr>
      <w:tr w:rsidR="00277509" w:rsidRPr="00CF3B27" w14:paraId="46CDDE91" w14:textId="77777777" w:rsidTr="005A01CA">
        <w:trPr>
          <w:trHeight w:val="346"/>
        </w:trPr>
        <w:tc>
          <w:tcPr>
            <w:tcW w:w="0" w:type="auto"/>
          </w:tcPr>
          <w:p w14:paraId="30CC1D2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Grants and other transfers</w:t>
            </w:r>
          </w:p>
        </w:tc>
        <w:tc>
          <w:tcPr>
            <w:tcW w:w="0" w:type="auto"/>
          </w:tcPr>
          <w:p w14:paraId="218774A1" w14:textId="77777777" w:rsidR="00277509" w:rsidRPr="00CF3B27" w:rsidRDefault="00277509" w:rsidP="001C59E2">
            <w:pPr>
              <w:jc w:val="both"/>
              <w:rPr>
                <w:rFonts w:ascii="Arial" w:hAnsi="Arial" w:cs="Arial"/>
                <w:sz w:val="24"/>
                <w:szCs w:val="24"/>
              </w:rPr>
            </w:pPr>
          </w:p>
        </w:tc>
        <w:tc>
          <w:tcPr>
            <w:tcW w:w="0" w:type="auto"/>
          </w:tcPr>
          <w:p w14:paraId="649209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519471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0EA0DB37" w14:textId="77777777" w:rsidTr="005A01CA">
        <w:trPr>
          <w:trHeight w:val="355"/>
        </w:trPr>
        <w:tc>
          <w:tcPr>
            <w:tcW w:w="0" w:type="auto"/>
          </w:tcPr>
          <w:p w14:paraId="62E03C1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Supplies and services</w:t>
            </w:r>
          </w:p>
        </w:tc>
        <w:tc>
          <w:tcPr>
            <w:tcW w:w="0" w:type="auto"/>
          </w:tcPr>
          <w:p w14:paraId="4F6E08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c>
          <w:tcPr>
            <w:tcW w:w="0" w:type="auto"/>
          </w:tcPr>
          <w:p w14:paraId="4B58A2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10,427</w:t>
            </w:r>
          </w:p>
        </w:tc>
        <w:tc>
          <w:tcPr>
            <w:tcW w:w="0" w:type="auto"/>
          </w:tcPr>
          <w:p w14:paraId="2254147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10,641</w:t>
            </w:r>
          </w:p>
        </w:tc>
      </w:tr>
      <w:tr w:rsidR="00277509" w:rsidRPr="00CF3B27" w14:paraId="540D0D1D" w14:textId="77777777" w:rsidTr="005A01CA">
        <w:trPr>
          <w:trHeight w:val="346"/>
        </w:trPr>
        <w:tc>
          <w:tcPr>
            <w:tcW w:w="0" w:type="auto"/>
          </w:tcPr>
          <w:p w14:paraId="4C068E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 (including expense recoups)</w:t>
            </w:r>
          </w:p>
        </w:tc>
        <w:tc>
          <w:tcPr>
            <w:tcW w:w="0" w:type="auto"/>
          </w:tcPr>
          <w:p w14:paraId="328BC26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c>
          <w:tcPr>
            <w:tcW w:w="0" w:type="auto"/>
          </w:tcPr>
          <w:p w14:paraId="36ACE59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(2,009)</w:t>
            </w:r>
          </w:p>
        </w:tc>
        <w:tc>
          <w:tcPr>
            <w:tcW w:w="0" w:type="auto"/>
          </w:tcPr>
          <w:p w14:paraId="21F1CB3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(2,251)</w:t>
            </w:r>
          </w:p>
        </w:tc>
      </w:tr>
      <w:tr w:rsidR="00277509" w:rsidRPr="00CF3B27" w14:paraId="59527D48" w14:textId="77777777" w:rsidTr="005A01CA">
        <w:trPr>
          <w:trHeight w:val="336"/>
        </w:trPr>
        <w:tc>
          <w:tcPr>
            <w:tcW w:w="0" w:type="auto"/>
          </w:tcPr>
          <w:p w14:paraId="13BCE4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 expenses from transactions</w:t>
            </w:r>
          </w:p>
        </w:tc>
        <w:tc>
          <w:tcPr>
            <w:tcW w:w="0" w:type="auto"/>
          </w:tcPr>
          <w:p w14:paraId="5087C017" w14:textId="77777777" w:rsidR="00277509" w:rsidRPr="00CF3B27" w:rsidRDefault="00277509" w:rsidP="001C59E2">
            <w:pPr>
              <w:jc w:val="both"/>
              <w:rPr>
                <w:rFonts w:ascii="Arial" w:hAnsi="Arial" w:cs="Arial"/>
                <w:sz w:val="24"/>
                <w:szCs w:val="24"/>
              </w:rPr>
            </w:pPr>
          </w:p>
        </w:tc>
        <w:tc>
          <w:tcPr>
            <w:tcW w:w="0" w:type="auto"/>
          </w:tcPr>
          <w:p w14:paraId="02E11BD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53,702</w:t>
            </w:r>
          </w:p>
        </w:tc>
        <w:tc>
          <w:tcPr>
            <w:tcW w:w="0" w:type="auto"/>
          </w:tcPr>
          <w:p w14:paraId="10F670C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56,348</w:t>
            </w:r>
          </w:p>
        </w:tc>
      </w:tr>
    </w:tbl>
    <w:p w14:paraId="4C9D19F5"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5858"/>
        <w:gridCol w:w="750"/>
        <w:gridCol w:w="1151"/>
        <w:gridCol w:w="1151"/>
      </w:tblGrid>
      <w:tr w:rsidR="00277509" w:rsidRPr="00CF3B27" w14:paraId="21B977E5" w14:textId="77777777" w:rsidTr="005A01CA">
        <w:trPr>
          <w:trHeight w:val="542"/>
          <w:tblHeader/>
        </w:trPr>
        <w:tc>
          <w:tcPr>
            <w:tcW w:w="0" w:type="auto"/>
          </w:tcPr>
          <w:p w14:paraId="41F9ADE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Other economic flows to be included in expenses</w:t>
            </w:r>
          </w:p>
        </w:tc>
        <w:tc>
          <w:tcPr>
            <w:tcW w:w="0" w:type="auto"/>
          </w:tcPr>
          <w:p w14:paraId="2292932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w:t>
            </w:r>
          </w:p>
        </w:tc>
        <w:tc>
          <w:tcPr>
            <w:tcW w:w="0" w:type="auto"/>
          </w:tcPr>
          <w:p w14:paraId="6C24E7A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5ED80EB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5A7ED290" w14:textId="77777777" w:rsidTr="005A01CA">
        <w:trPr>
          <w:trHeight w:val="355"/>
        </w:trPr>
        <w:tc>
          <w:tcPr>
            <w:tcW w:w="0" w:type="auto"/>
          </w:tcPr>
          <w:p w14:paraId="633957D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Gains/(losses)</w:t>
            </w:r>
            <w:r w:rsidR="00806F4B">
              <w:rPr>
                <w:rFonts w:ascii="Arial" w:hAnsi="Arial" w:cs="Arial"/>
                <w:sz w:val="24"/>
                <w:szCs w:val="24"/>
              </w:rPr>
              <w:t xml:space="preserve"> </w:t>
            </w:r>
            <w:r w:rsidRPr="00CF3B27">
              <w:rPr>
                <w:rFonts w:ascii="Arial" w:hAnsi="Arial" w:cs="Arial"/>
                <w:sz w:val="24"/>
                <w:szCs w:val="24"/>
              </w:rPr>
              <w:t>from other economic flows</w:t>
            </w:r>
          </w:p>
        </w:tc>
        <w:tc>
          <w:tcPr>
            <w:tcW w:w="0" w:type="auto"/>
          </w:tcPr>
          <w:p w14:paraId="29ECCB06"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9</w:t>
            </w:r>
          </w:p>
        </w:tc>
        <w:tc>
          <w:tcPr>
            <w:tcW w:w="0" w:type="auto"/>
          </w:tcPr>
          <w:p w14:paraId="7C3563D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(42)</w:t>
            </w:r>
          </w:p>
        </w:tc>
        <w:tc>
          <w:tcPr>
            <w:tcW w:w="0" w:type="auto"/>
          </w:tcPr>
          <w:p w14:paraId="2743436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578</w:t>
            </w:r>
          </w:p>
        </w:tc>
      </w:tr>
      <w:tr w:rsidR="00277509" w:rsidRPr="00CF3B27" w14:paraId="353233A3" w14:textId="77777777" w:rsidTr="005A01CA">
        <w:trPr>
          <w:trHeight w:val="350"/>
        </w:trPr>
        <w:tc>
          <w:tcPr>
            <w:tcW w:w="0" w:type="auto"/>
          </w:tcPr>
          <w:p w14:paraId="4E60C4F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 expenses after other economic flows</w:t>
            </w:r>
          </w:p>
        </w:tc>
        <w:tc>
          <w:tcPr>
            <w:tcW w:w="0" w:type="auto"/>
          </w:tcPr>
          <w:p w14:paraId="71710BB9" w14:textId="77777777" w:rsidR="00277509" w:rsidRPr="00CF3B27" w:rsidRDefault="00277509" w:rsidP="001C59E2">
            <w:pPr>
              <w:jc w:val="both"/>
              <w:rPr>
                <w:rFonts w:ascii="Arial" w:hAnsi="Arial" w:cs="Arial"/>
                <w:sz w:val="24"/>
                <w:szCs w:val="24"/>
              </w:rPr>
            </w:pPr>
          </w:p>
        </w:tc>
        <w:tc>
          <w:tcPr>
            <w:tcW w:w="0" w:type="auto"/>
          </w:tcPr>
          <w:p w14:paraId="18DBA9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53,660</w:t>
            </w:r>
          </w:p>
        </w:tc>
        <w:tc>
          <w:tcPr>
            <w:tcW w:w="0" w:type="auto"/>
          </w:tcPr>
          <w:p w14:paraId="3E0DDF0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56,926</w:t>
            </w:r>
          </w:p>
        </w:tc>
      </w:tr>
      <w:tr w:rsidR="00277509" w:rsidRPr="00CF3B27" w14:paraId="0A6DFD04" w14:textId="77777777" w:rsidTr="005A01CA">
        <w:trPr>
          <w:trHeight w:val="331"/>
        </w:trPr>
        <w:tc>
          <w:tcPr>
            <w:tcW w:w="0" w:type="auto"/>
          </w:tcPr>
          <w:p w14:paraId="61F3C6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Net operating result</w:t>
            </w:r>
          </w:p>
        </w:tc>
        <w:tc>
          <w:tcPr>
            <w:tcW w:w="0" w:type="auto"/>
          </w:tcPr>
          <w:p w14:paraId="60040E77" w14:textId="77777777" w:rsidR="00277509" w:rsidRPr="00CF3B27" w:rsidRDefault="00277509" w:rsidP="001C59E2">
            <w:pPr>
              <w:jc w:val="both"/>
              <w:rPr>
                <w:rFonts w:ascii="Arial" w:hAnsi="Arial" w:cs="Arial"/>
                <w:sz w:val="24"/>
                <w:szCs w:val="24"/>
              </w:rPr>
            </w:pPr>
          </w:p>
        </w:tc>
        <w:tc>
          <w:tcPr>
            <w:tcW w:w="0" w:type="auto"/>
          </w:tcPr>
          <w:p w14:paraId="16ABD37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732</w:t>
            </w:r>
          </w:p>
        </w:tc>
        <w:tc>
          <w:tcPr>
            <w:tcW w:w="0" w:type="auto"/>
          </w:tcPr>
          <w:p w14:paraId="58DBFC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131</w:t>
            </w:r>
          </w:p>
        </w:tc>
      </w:tr>
    </w:tbl>
    <w:p w14:paraId="38904BE2"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6513"/>
        <w:gridCol w:w="1151"/>
        <w:gridCol w:w="1151"/>
      </w:tblGrid>
      <w:tr w:rsidR="00277509" w:rsidRPr="00CF3B27" w14:paraId="6E99971E" w14:textId="77777777" w:rsidTr="005A01CA">
        <w:trPr>
          <w:trHeight w:val="542"/>
          <w:tblHeader/>
        </w:trPr>
        <w:tc>
          <w:tcPr>
            <w:tcW w:w="0" w:type="auto"/>
          </w:tcPr>
          <w:p w14:paraId="12BBF73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Capital Expenditure</w:t>
            </w:r>
          </w:p>
        </w:tc>
        <w:tc>
          <w:tcPr>
            <w:tcW w:w="0" w:type="auto"/>
          </w:tcPr>
          <w:p w14:paraId="5008CCB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8</w:t>
            </w:r>
          </w:p>
        </w:tc>
        <w:tc>
          <w:tcPr>
            <w:tcW w:w="0" w:type="auto"/>
          </w:tcPr>
          <w:p w14:paraId="7CA204A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EF693E">
              <w:rPr>
                <w:rFonts w:ascii="Arial" w:hAnsi="Arial" w:cs="Arial"/>
                <w:b/>
                <w:bCs/>
                <w:sz w:val="24"/>
                <w:szCs w:val="24"/>
              </w:rPr>
              <w:t>–</w:t>
            </w:r>
            <w:r w:rsidR="00EF693E" w:rsidRPr="00CF3B27">
              <w:rPr>
                <w:rFonts w:ascii="Arial" w:hAnsi="Arial" w:cs="Arial"/>
                <w:b/>
                <w:bCs/>
                <w:sz w:val="24"/>
                <w:szCs w:val="24"/>
              </w:rPr>
              <w:t>1</w:t>
            </w:r>
            <w:r w:rsidRPr="00CF3B27">
              <w:rPr>
                <w:rFonts w:ascii="Arial" w:hAnsi="Arial" w:cs="Arial"/>
                <w:b/>
                <w:bCs/>
                <w:sz w:val="24"/>
                <w:szCs w:val="24"/>
              </w:rPr>
              <w:t>9</w:t>
            </w:r>
          </w:p>
        </w:tc>
      </w:tr>
      <w:tr w:rsidR="00277509" w:rsidRPr="00CF3B27" w14:paraId="1094EBC3" w14:textId="77777777" w:rsidTr="005A01CA">
        <w:trPr>
          <w:trHeight w:val="346"/>
        </w:trPr>
        <w:tc>
          <w:tcPr>
            <w:tcW w:w="0" w:type="auto"/>
          </w:tcPr>
          <w:p w14:paraId="15473D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 projects (construction in progress)</w:t>
            </w:r>
          </w:p>
        </w:tc>
        <w:tc>
          <w:tcPr>
            <w:tcW w:w="0" w:type="auto"/>
          </w:tcPr>
          <w:p w14:paraId="691F99D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727</w:t>
            </w:r>
          </w:p>
        </w:tc>
        <w:tc>
          <w:tcPr>
            <w:tcW w:w="0" w:type="auto"/>
          </w:tcPr>
          <w:p w14:paraId="7C5CD644"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07</w:t>
            </w:r>
          </w:p>
        </w:tc>
      </w:tr>
      <w:tr w:rsidR="00277509" w:rsidRPr="00CF3B27" w14:paraId="13F3ACE3" w14:textId="77777777" w:rsidTr="005A01CA">
        <w:trPr>
          <w:trHeight w:val="355"/>
        </w:trPr>
        <w:tc>
          <w:tcPr>
            <w:tcW w:w="0" w:type="auto"/>
          </w:tcPr>
          <w:p w14:paraId="3C255176" w14:textId="77777777" w:rsidR="00277509" w:rsidRPr="00CF3B27" w:rsidRDefault="00277509" w:rsidP="00983899">
            <w:pPr>
              <w:jc w:val="both"/>
              <w:rPr>
                <w:rFonts w:ascii="Arial" w:hAnsi="Arial" w:cs="Arial"/>
                <w:sz w:val="24"/>
                <w:szCs w:val="24"/>
              </w:rPr>
            </w:pPr>
            <w:r w:rsidRPr="00CF3B27">
              <w:rPr>
                <w:rFonts w:ascii="Arial" w:hAnsi="Arial" w:cs="Arial"/>
                <w:sz w:val="24"/>
                <w:szCs w:val="24"/>
              </w:rPr>
              <w:t xml:space="preserve">Building leasehold </w:t>
            </w:r>
            <w:r w:rsidR="00983899">
              <w:rPr>
                <w:rFonts w:ascii="Arial" w:hAnsi="Arial" w:cs="Arial"/>
                <w:sz w:val="24"/>
                <w:szCs w:val="24"/>
              </w:rPr>
              <w:t>i</w:t>
            </w:r>
            <w:r w:rsidRPr="00CF3B27">
              <w:rPr>
                <w:rFonts w:ascii="Arial" w:hAnsi="Arial" w:cs="Arial"/>
                <w:sz w:val="24"/>
                <w:szCs w:val="24"/>
              </w:rPr>
              <w:t>mprovements (construction in progress)</w:t>
            </w:r>
          </w:p>
        </w:tc>
        <w:tc>
          <w:tcPr>
            <w:tcW w:w="0" w:type="auto"/>
          </w:tcPr>
          <w:p w14:paraId="7EB2E97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845</w:t>
            </w:r>
          </w:p>
        </w:tc>
        <w:tc>
          <w:tcPr>
            <w:tcW w:w="0" w:type="auto"/>
          </w:tcPr>
          <w:p w14:paraId="30B46782"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7</w:t>
            </w:r>
            <w:r w:rsidR="00277509" w:rsidRPr="00CF3B27">
              <w:rPr>
                <w:rFonts w:ascii="Arial" w:hAnsi="Arial" w:cs="Arial"/>
                <w:sz w:val="24"/>
                <w:szCs w:val="24"/>
              </w:rPr>
              <w:t>53</w:t>
            </w:r>
          </w:p>
        </w:tc>
      </w:tr>
      <w:tr w:rsidR="00277509" w:rsidRPr="00CF3B27" w14:paraId="7E63951C" w14:textId="77777777" w:rsidTr="005A01CA">
        <w:trPr>
          <w:trHeight w:val="326"/>
        </w:trPr>
        <w:tc>
          <w:tcPr>
            <w:tcW w:w="0" w:type="auto"/>
          </w:tcPr>
          <w:p w14:paraId="063C3EF5" w14:textId="77777777" w:rsidR="00277509" w:rsidRPr="00CF3B27" w:rsidRDefault="00277509" w:rsidP="00983899">
            <w:pPr>
              <w:jc w:val="both"/>
              <w:rPr>
                <w:rFonts w:ascii="Arial" w:hAnsi="Arial" w:cs="Arial"/>
                <w:sz w:val="24"/>
                <w:szCs w:val="24"/>
              </w:rPr>
            </w:pPr>
            <w:r w:rsidRPr="00CF3B27">
              <w:rPr>
                <w:rFonts w:ascii="Arial" w:hAnsi="Arial" w:cs="Arial"/>
                <w:sz w:val="24"/>
                <w:szCs w:val="24"/>
              </w:rPr>
              <w:t xml:space="preserve">Building leasehold </w:t>
            </w:r>
            <w:r w:rsidR="00983899">
              <w:rPr>
                <w:rFonts w:ascii="Arial" w:hAnsi="Arial" w:cs="Arial"/>
                <w:sz w:val="24"/>
                <w:szCs w:val="24"/>
              </w:rPr>
              <w:t>i</w:t>
            </w:r>
            <w:r w:rsidRPr="00CF3B27">
              <w:rPr>
                <w:rFonts w:ascii="Arial" w:hAnsi="Arial" w:cs="Arial"/>
                <w:sz w:val="24"/>
                <w:szCs w:val="24"/>
              </w:rPr>
              <w:t>mprovements</w:t>
            </w:r>
          </w:p>
        </w:tc>
        <w:tc>
          <w:tcPr>
            <w:tcW w:w="0" w:type="auto"/>
          </w:tcPr>
          <w:p w14:paraId="504803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75B0100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881</w:t>
            </w:r>
          </w:p>
        </w:tc>
      </w:tr>
      <w:tr w:rsidR="00277509" w:rsidRPr="00CF3B27" w14:paraId="0DFAD51E" w14:textId="77777777" w:rsidTr="005A01CA">
        <w:trPr>
          <w:trHeight w:val="370"/>
        </w:trPr>
        <w:tc>
          <w:tcPr>
            <w:tcW w:w="0" w:type="auto"/>
          </w:tcPr>
          <w:p w14:paraId="4D5C58C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Plant and equipment</w:t>
            </w:r>
          </w:p>
        </w:tc>
        <w:tc>
          <w:tcPr>
            <w:tcW w:w="0" w:type="auto"/>
          </w:tcPr>
          <w:p w14:paraId="6AC6524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w:t>
            </w:r>
          </w:p>
        </w:tc>
        <w:tc>
          <w:tcPr>
            <w:tcW w:w="0" w:type="auto"/>
          </w:tcPr>
          <w:p w14:paraId="55508B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64FF9581" w14:textId="77777777" w:rsidTr="005A01CA">
        <w:trPr>
          <w:trHeight w:val="346"/>
        </w:trPr>
        <w:tc>
          <w:tcPr>
            <w:tcW w:w="0" w:type="auto"/>
          </w:tcPr>
          <w:p w14:paraId="6ACEA29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Motor vehicles under lease</w:t>
            </w:r>
          </w:p>
        </w:tc>
        <w:tc>
          <w:tcPr>
            <w:tcW w:w="0" w:type="auto"/>
          </w:tcPr>
          <w:p w14:paraId="1440214C"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8</w:t>
            </w:r>
            <w:r w:rsidR="00277509" w:rsidRPr="00CF3B27">
              <w:rPr>
                <w:rFonts w:ascii="Arial" w:hAnsi="Arial" w:cs="Arial"/>
                <w:sz w:val="24"/>
                <w:szCs w:val="24"/>
              </w:rPr>
              <w:t>0</w:t>
            </w:r>
          </w:p>
        </w:tc>
        <w:tc>
          <w:tcPr>
            <w:tcW w:w="0" w:type="auto"/>
          </w:tcPr>
          <w:p w14:paraId="7B4A1B20" w14:textId="77777777" w:rsidR="00277509" w:rsidRPr="00CF3B27" w:rsidRDefault="00EF693E" w:rsidP="001C59E2">
            <w:pPr>
              <w:jc w:val="both"/>
              <w:rPr>
                <w:rFonts w:ascii="Arial" w:hAnsi="Arial" w:cs="Arial"/>
                <w:sz w:val="24"/>
                <w:szCs w:val="24"/>
              </w:rPr>
            </w:pPr>
            <w:r>
              <w:rPr>
                <w:rFonts w:ascii="Arial" w:hAnsi="Arial" w:cs="Arial"/>
                <w:sz w:val="24"/>
                <w:szCs w:val="24"/>
              </w:rPr>
              <w:t>–</w:t>
            </w:r>
            <w:r w:rsidRPr="00CF3B27">
              <w:rPr>
                <w:rFonts w:ascii="Arial" w:hAnsi="Arial" w:cs="Arial"/>
                <w:sz w:val="24"/>
                <w:szCs w:val="24"/>
              </w:rPr>
              <w:t>1</w:t>
            </w:r>
            <w:r w:rsidR="00277509" w:rsidRPr="00CF3B27">
              <w:rPr>
                <w:rFonts w:ascii="Arial" w:hAnsi="Arial" w:cs="Arial"/>
                <w:sz w:val="24"/>
                <w:szCs w:val="24"/>
              </w:rPr>
              <w:t>07</w:t>
            </w:r>
          </w:p>
        </w:tc>
      </w:tr>
      <w:tr w:rsidR="00277509" w:rsidRPr="00CF3B27" w14:paraId="3A314694" w14:textId="77777777" w:rsidTr="005A01CA">
        <w:trPr>
          <w:trHeight w:val="355"/>
        </w:trPr>
        <w:tc>
          <w:tcPr>
            <w:tcW w:w="0" w:type="auto"/>
          </w:tcPr>
          <w:p w14:paraId="3C1771D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Intangible assets (construction in progress)</w:t>
            </w:r>
          </w:p>
        </w:tc>
        <w:tc>
          <w:tcPr>
            <w:tcW w:w="0" w:type="auto"/>
          </w:tcPr>
          <w:p w14:paraId="6A78431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2,800</w:t>
            </w:r>
          </w:p>
        </w:tc>
        <w:tc>
          <w:tcPr>
            <w:tcW w:w="0" w:type="auto"/>
          </w:tcPr>
          <w:p w14:paraId="22B2A35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3,916</w:t>
            </w:r>
          </w:p>
        </w:tc>
      </w:tr>
      <w:tr w:rsidR="00277509" w:rsidRPr="00CF3B27" w14:paraId="5B5E482E" w14:textId="77777777" w:rsidTr="005A01CA">
        <w:trPr>
          <w:trHeight w:val="384"/>
        </w:trPr>
        <w:tc>
          <w:tcPr>
            <w:tcW w:w="0" w:type="auto"/>
          </w:tcPr>
          <w:p w14:paraId="0F6D6C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Net total movement </w:t>
            </w:r>
            <w:r w:rsidRPr="00CF3B27">
              <w:rPr>
                <w:rFonts w:ascii="Arial" w:eastAsia="Times New Roman" w:hAnsi="Arial" w:cs="Arial"/>
                <w:sz w:val="24"/>
                <w:szCs w:val="24"/>
              </w:rPr>
              <w:t>— (decrease)/increase</w:t>
            </w:r>
          </w:p>
        </w:tc>
        <w:tc>
          <w:tcPr>
            <w:tcW w:w="0" w:type="auto"/>
          </w:tcPr>
          <w:p w14:paraId="73F81B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4,309</w:t>
            </w:r>
          </w:p>
        </w:tc>
        <w:tc>
          <w:tcPr>
            <w:tcW w:w="0" w:type="auto"/>
          </w:tcPr>
          <w:p w14:paraId="105657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3,830</w:t>
            </w:r>
          </w:p>
        </w:tc>
      </w:tr>
    </w:tbl>
    <w:p w14:paraId="4B03F84F" w14:textId="77777777" w:rsidR="00277509" w:rsidRPr="006A5827" w:rsidRDefault="00277509" w:rsidP="006A5827">
      <w:pPr>
        <w:spacing w:before="240" w:after="120" w:line="240" w:lineRule="auto"/>
        <w:jc w:val="both"/>
        <w:rPr>
          <w:rFonts w:ascii="Arial" w:hAnsi="Arial" w:cs="Arial"/>
          <w:b/>
          <w:sz w:val="24"/>
          <w:szCs w:val="24"/>
        </w:rPr>
      </w:pPr>
      <w:r w:rsidRPr="006A5827">
        <w:rPr>
          <w:rFonts w:ascii="Arial" w:hAnsi="Arial" w:cs="Arial"/>
          <w:b/>
          <w:sz w:val="24"/>
          <w:szCs w:val="24"/>
          <w:lang w:val="sv-SE"/>
        </w:rPr>
        <w:t xml:space="preserve">Notes </w:t>
      </w:r>
      <w:r w:rsidRPr="006A5827">
        <w:rPr>
          <w:rFonts w:ascii="Arial" w:hAnsi="Arial" w:cs="Arial"/>
          <w:b/>
          <w:sz w:val="24"/>
          <w:szCs w:val="24"/>
        </w:rPr>
        <w:t>on the operating statement</w:t>
      </w:r>
    </w:p>
    <w:tbl>
      <w:tblPr>
        <w:tblStyle w:val="TableGrid"/>
        <w:tblW w:w="0" w:type="auto"/>
        <w:tblLook w:val="0020" w:firstRow="1" w:lastRow="0" w:firstColumn="0" w:lastColumn="0" w:noHBand="0" w:noVBand="0"/>
        <w:tblCaption w:val="Table"/>
      </w:tblPr>
      <w:tblGrid>
        <w:gridCol w:w="5843"/>
        <w:gridCol w:w="1701"/>
        <w:gridCol w:w="1701"/>
      </w:tblGrid>
      <w:tr w:rsidR="00277509" w:rsidRPr="00CF3B27" w14:paraId="787DB2AA" w14:textId="77777777" w:rsidTr="005A01CA">
        <w:trPr>
          <w:trHeight w:val="374"/>
          <w:tblHeader/>
        </w:trPr>
        <w:tc>
          <w:tcPr>
            <w:tcW w:w="0" w:type="auto"/>
            <w:gridSpan w:val="3"/>
          </w:tcPr>
          <w:p w14:paraId="7259C23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1</w:t>
            </w:r>
          </w:p>
        </w:tc>
      </w:tr>
      <w:tr w:rsidR="00277509" w:rsidRPr="00CF3B27" w14:paraId="34DD0AEB" w14:textId="77777777" w:rsidTr="005A01CA">
        <w:trPr>
          <w:trHeight w:val="346"/>
        </w:trPr>
        <w:tc>
          <w:tcPr>
            <w:tcW w:w="0" w:type="auto"/>
          </w:tcPr>
          <w:p w14:paraId="093C2490"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Output appropriation revenue</w:t>
            </w:r>
          </w:p>
        </w:tc>
        <w:tc>
          <w:tcPr>
            <w:tcW w:w="0" w:type="auto"/>
          </w:tcPr>
          <w:p w14:paraId="63536514"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2017</w:t>
            </w:r>
            <w:r w:rsidR="00EF693E" w:rsidRPr="00EF693E">
              <w:rPr>
                <w:rFonts w:ascii="Arial" w:hAnsi="Arial" w:cs="Arial"/>
                <w:b/>
                <w:sz w:val="24"/>
                <w:szCs w:val="24"/>
              </w:rPr>
              <w:t>–1</w:t>
            </w:r>
            <w:r w:rsidRPr="00EF693E">
              <w:rPr>
                <w:rFonts w:ascii="Arial" w:hAnsi="Arial" w:cs="Arial"/>
                <w:b/>
                <w:sz w:val="24"/>
                <w:szCs w:val="24"/>
              </w:rPr>
              <w:t>8 ($</w:t>
            </w:r>
            <w:r w:rsidR="003837D0" w:rsidRPr="00EF693E">
              <w:rPr>
                <w:rFonts w:ascii="Arial" w:hAnsi="Arial" w:cs="Arial"/>
                <w:b/>
                <w:sz w:val="24"/>
                <w:szCs w:val="24"/>
              </w:rPr>
              <w:t>’</w:t>
            </w:r>
            <w:r w:rsidRPr="00EF693E">
              <w:rPr>
                <w:rFonts w:ascii="Arial" w:hAnsi="Arial" w:cs="Arial"/>
                <w:b/>
                <w:sz w:val="24"/>
                <w:szCs w:val="24"/>
              </w:rPr>
              <w:t>000)</w:t>
            </w:r>
          </w:p>
        </w:tc>
        <w:tc>
          <w:tcPr>
            <w:tcW w:w="0" w:type="auto"/>
          </w:tcPr>
          <w:p w14:paraId="11599605"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2018</w:t>
            </w:r>
            <w:r w:rsidR="00EF693E" w:rsidRPr="00EF693E">
              <w:rPr>
                <w:rFonts w:ascii="Arial" w:hAnsi="Arial" w:cs="Arial"/>
                <w:b/>
                <w:sz w:val="24"/>
                <w:szCs w:val="24"/>
              </w:rPr>
              <w:t>–1</w:t>
            </w:r>
            <w:r w:rsidRPr="00EF693E">
              <w:rPr>
                <w:rFonts w:ascii="Arial" w:hAnsi="Arial" w:cs="Arial"/>
                <w:b/>
                <w:sz w:val="24"/>
                <w:szCs w:val="24"/>
              </w:rPr>
              <w:t>9 ($</w:t>
            </w:r>
            <w:r w:rsidR="003837D0" w:rsidRPr="00EF693E">
              <w:rPr>
                <w:rFonts w:ascii="Arial" w:hAnsi="Arial" w:cs="Arial"/>
                <w:b/>
                <w:sz w:val="24"/>
                <w:szCs w:val="24"/>
              </w:rPr>
              <w:t>’</w:t>
            </w:r>
            <w:r w:rsidRPr="00EF693E">
              <w:rPr>
                <w:rFonts w:ascii="Arial" w:hAnsi="Arial" w:cs="Arial"/>
                <w:b/>
                <w:sz w:val="24"/>
                <w:szCs w:val="24"/>
              </w:rPr>
              <w:t>000)</w:t>
            </w:r>
          </w:p>
        </w:tc>
      </w:tr>
      <w:tr w:rsidR="00277509" w:rsidRPr="00CF3B27" w14:paraId="5F8A3220" w14:textId="77777777" w:rsidTr="005A01CA">
        <w:trPr>
          <w:trHeight w:val="355"/>
        </w:trPr>
        <w:tc>
          <w:tcPr>
            <w:tcW w:w="0" w:type="auto"/>
          </w:tcPr>
          <w:p w14:paraId="1EF8AFB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Tribunal fees returned under s.29 of the Financial Management Act</w:t>
            </w:r>
          </w:p>
        </w:tc>
        <w:tc>
          <w:tcPr>
            <w:tcW w:w="0" w:type="auto"/>
          </w:tcPr>
          <w:p w14:paraId="4578D6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9,774</w:t>
            </w:r>
          </w:p>
        </w:tc>
        <w:tc>
          <w:tcPr>
            <w:tcW w:w="0" w:type="auto"/>
          </w:tcPr>
          <w:p w14:paraId="47C4AF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9,931</w:t>
            </w:r>
          </w:p>
        </w:tc>
      </w:tr>
      <w:tr w:rsidR="00277509" w:rsidRPr="00CF3B27" w14:paraId="1CC3CB74" w14:textId="77777777" w:rsidTr="005A01CA">
        <w:trPr>
          <w:trHeight w:val="350"/>
        </w:trPr>
        <w:tc>
          <w:tcPr>
            <w:tcW w:w="0" w:type="auto"/>
          </w:tcPr>
          <w:p w14:paraId="53B1CD7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Accommodation funding</w:t>
            </w:r>
          </w:p>
        </w:tc>
        <w:tc>
          <w:tcPr>
            <w:tcW w:w="0" w:type="auto"/>
          </w:tcPr>
          <w:p w14:paraId="67233D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4,719</w:t>
            </w:r>
          </w:p>
        </w:tc>
        <w:tc>
          <w:tcPr>
            <w:tcW w:w="0" w:type="auto"/>
          </w:tcPr>
          <w:p w14:paraId="4DF721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4,999</w:t>
            </w:r>
          </w:p>
        </w:tc>
      </w:tr>
      <w:tr w:rsidR="00277509" w:rsidRPr="00CF3B27" w14:paraId="7664AE3E" w14:textId="77777777" w:rsidTr="005A01CA">
        <w:trPr>
          <w:trHeight w:val="346"/>
        </w:trPr>
        <w:tc>
          <w:tcPr>
            <w:tcW w:w="0" w:type="auto"/>
          </w:tcPr>
          <w:p w14:paraId="1E60D8E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Depreciation funding</w:t>
            </w:r>
          </w:p>
        </w:tc>
        <w:tc>
          <w:tcPr>
            <w:tcW w:w="0" w:type="auto"/>
          </w:tcPr>
          <w:p w14:paraId="046D5BB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706</w:t>
            </w:r>
          </w:p>
        </w:tc>
        <w:tc>
          <w:tcPr>
            <w:tcW w:w="0" w:type="auto"/>
          </w:tcPr>
          <w:p w14:paraId="7263B6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689</w:t>
            </w:r>
          </w:p>
        </w:tc>
      </w:tr>
      <w:tr w:rsidR="00277509" w:rsidRPr="00CF3B27" w14:paraId="7E8E9B13" w14:textId="77777777" w:rsidTr="005A01CA">
        <w:trPr>
          <w:trHeight w:val="355"/>
        </w:trPr>
        <w:tc>
          <w:tcPr>
            <w:tcW w:w="0" w:type="auto"/>
          </w:tcPr>
          <w:p w14:paraId="0F7D69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Court Fee Pool funding</w:t>
            </w:r>
          </w:p>
        </w:tc>
        <w:tc>
          <w:tcPr>
            <w:tcW w:w="0" w:type="auto"/>
          </w:tcPr>
          <w:p w14:paraId="595098E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w:t>
            </w:r>
          </w:p>
        </w:tc>
        <w:tc>
          <w:tcPr>
            <w:tcW w:w="0" w:type="auto"/>
          </w:tcPr>
          <w:p w14:paraId="04063E3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w:t>
            </w:r>
          </w:p>
        </w:tc>
      </w:tr>
      <w:tr w:rsidR="00277509" w:rsidRPr="00CF3B27" w14:paraId="1FDA0422" w14:textId="77777777" w:rsidTr="005A01CA">
        <w:trPr>
          <w:trHeight w:val="346"/>
        </w:trPr>
        <w:tc>
          <w:tcPr>
            <w:tcW w:w="0" w:type="auto"/>
          </w:tcPr>
          <w:p w14:paraId="3FE01DD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Capital Assets Charge</w:t>
            </w:r>
          </w:p>
        </w:tc>
        <w:tc>
          <w:tcPr>
            <w:tcW w:w="0" w:type="auto"/>
          </w:tcPr>
          <w:p w14:paraId="13E5975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239</w:t>
            </w:r>
          </w:p>
        </w:tc>
        <w:tc>
          <w:tcPr>
            <w:tcW w:w="0" w:type="auto"/>
          </w:tcPr>
          <w:p w14:paraId="69EC0DC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360</w:t>
            </w:r>
          </w:p>
        </w:tc>
      </w:tr>
      <w:tr w:rsidR="00277509" w:rsidRPr="00CF3B27" w14:paraId="6EF9C276" w14:textId="77777777" w:rsidTr="005A01CA">
        <w:trPr>
          <w:trHeight w:val="331"/>
        </w:trPr>
        <w:tc>
          <w:tcPr>
            <w:tcW w:w="0" w:type="auto"/>
          </w:tcPr>
          <w:p w14:paraId="09DD489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General provision of outputs</w:t>
            </w:r>
          </w:p>
        </w:tc>
        <w:tc>
          <w:tcPr>
            <w:tcW w:w="0" w:type="auto"/>
          </w:tcPr>
          <w:p w14:paraId="0936CA8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1,375</w:t>
            </w:r>
          </w:p>
        </w:tc>
        <w:tc>
          <w:tcPr>
            <w:tcW w:w="0" w:type="auto"/>
          </w:tcPr>
          <w:p w14:paraId="1605938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2,154</w:t>
            </w:r>
          </w:p>
        </w:tc>
      </w:tr>
      <w:tr w:rsidR="00277509" w:rsidRPr="00CF3B27" w14:paraId="1BF5BDAC" w14:textId="77777777" w:rsidTr="005A01CA">
        <w:trPr>
          <w:trHeight w:val="379"/>
        </w:trPr>
        <w:tc>
          <w:tcPr>
            <w:tcW w:w="0" w:type="auto"/>
          </w:tcPr>
          <w:p w14:paraId="7EA624F2"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Total output appropriation</w:t>
            </w:r>
          </w:p>
        </w:tc>
        <w:tc>
          <w:tcPr>
            <w:tcW w:w="0" w:type="auto"/>
          </w:tcPr>
          <w:p w14:paraId="46E45053"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16,813</w:t>
            </w:r>
          </w:p>
        </w:tc>
        <w:tc>
          <w:tcPr>
            <w:tcW w:w="0" w:type="auto"/>
          </w:tcPr>
          <w:p w14:paraId="3FEA5618"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18,133</w:t>
            </w:r>
          </w:p>
        </w:tc>
      </w:tr>
    </w:tbl>
    <w:p w14:paraId="3D7A38FD"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2937"/>
        <w:gridCol w:w="1978"/>
        <w:gridCol w:w="1978"/>
      </w:tblGrid>
      <w:tr w:rsidR="00277509" w:rsidRPr="00CF3B27" w14:paraId="4EF139E0" w14:textId="77777777" w:rsidTr="005A01CA">
        <w:trPr>
          <w:trHeight w:val="384"/>
          <w:tblHeader/>
        </w:trPr>
        <w:tc>
          <w:tcPr>
            <w:tcW w:w="0" w:type="auto"/>
            <w:gridSpan w:val="3"/>
          </w:tcPr>
          <w:p w14:paraId="14E9230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2</w:t>
            </w:r>
          </w:p>
        </w:tc>
      </w:tr>
      <w:tr w:rsidR="00277509" w:rsidRPr="00CF3B27" w14:paraId="74CAFFAD" w14:textId="77777777" w:rsidTr="005A01CA">
        <w:trPr>
          <w:trHeight w:val="341"/>
        </w:trPr>
        <w:tc>
          <w:tcPr>
            <w:tcW w:w="0" w:type="auto"/>
          </w:tcPr>
          <w:p w14:paraId="17463605" w14:textId="77777777" w:rsidR="00277509" w:rsidRPr="00B9319B" w:rsidRDefault="00C95211" w:rsidP="001C59E2">
            <w:pPr>
              <w:jc w:val="both"/>
              <w:rPr>
                <w:rFonts w:ascii="Arial" w:hAnsi="Arial" w:cs="Arial"/>
                <w:b/>
                <w:sz w:val="24"/>
                <w:szCs w:val="24"/>
              </w:rPr>
            </w:pPr>
            <w:r w:rsidRPr="00B9319B">
              <w:rPr>
                <w:rFonts w:ascii="Arial" w:hAnsi="Arial" w:cs="Arial"/>
                <w:b/>
                <w:sz w:val="24"/>
                <w:szCs w:val="24"/>
              </w:rPr>
              <w:t>Grants</w:t>
            </w:r>
          </w:p>
        </w:tc>
        <w:tc>
          <w:tcPr>
            <w:tcW w:w="0" w:type="auto"/>
          </w:tcPr>
          <w:p w14:paraId="7B932A04"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2017</w:t>
            </w:r>
            <w:r w:rsidR="00EF693E" w:rsidRPr="00EF693E">
              <w:rPr>
                <w:rFonts w:ascii="Arial" w:hAnsi="Arial" w:cs="Arial"/>
                <w:b/>
                <w:sz w:val="24"/>
                <w:szCs w:val="24"/>
              </w:rPr>
              <w:t>–1</w:t>
            </w:r>
            <w:r w:rsidRPr="00EF693E">
              <w:rPr>
                <w:rFonts w:ascii="Arial" w:hAnsi="Arial" w:cs="Arial"/>
                <w:b/>
                <w:sz w:val="24"/>
                <w:szCs w:val="24"/>
              </w:rPr>
              <w:t>8 ($</w:t>
            </w:r>
            <w:r w:rsidR="003837D0" w:rsidRPr="00EF693E">
              <w:rPr>
                <w:rFonts w:ascii="Arial" w:hAnsi="Arial" w:cs="Arial"/>
                <w:b/>
                <w:sz w:val="24"/>
                <w:szCs w:val="24"/>
              </w:rPr>
              <w:t>’</w:t>
            </w:r>
            <w:r w:rsidRPr="00EF693E">
              <w:rPr>
                <w:rFonts w:ascii="Arial" w:hAnsi="Arial" w:cs="Arial"/>
                <w:b/>
                <w:sz w:val="24"/>
                <w:szCs w:val="24"/>
              </w:rPr>
              <w:t>000)</w:t>
            </w:r>
          </w:p>
        </w:tc>
        <w:tc>
          <w:tcPr>
            <w:tcW w:w="0" w:type="auto"/>
          </w:tcPr>
          <w:p w14:paraId="57BFD13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es-ES_tradnl"/>
              </w:rPr>
              <w:t>2018</w:t>
            </w:r>
            <w:r w:rsidR="00EF693E">
              <w:rPr>
                <w:rFonts w:ascii="Arial" w:hAnsi="Arial" w:cs="Arial"/>
                <w:b/>
                <w:bCs/>
                <w:sz w:val="24"/>
                <w:szCs w:val="24"/>
                <w:lang w:val="es-ES_tradnl"/>
              </w:rPr>
              <w:t>–</w:t>
            </w:r>
            <w:r w:rsidR="00EF693E" w:rsidRPr="00CF3B27">
              <w:rPr>
                <w:rFonts w:ascii="Arial" w:hAnsi="Arial" w:cs="Arial"/>
                <w:b/>
                <w:bCs/>
                <w:sz w:val="24"/>
                <w:szCs w:val="24"/>
                <w:lang w:val="es-ES_tradnl"/>
              </w:rPr>
              <w:t>1</w:t>
            </w:r>
            <w:r w:rsidRPr="00CF3B27">
              <w:rPr>
                <w:rFonts w:ascii="Arial" w:hAnsi="Arial" w:cs="Arial"/>
                <w:b/>
                <w:bCs/>
                <w:sz w:val="24"/>
                <w:szCs w:val="24"/>
                <w:lang w:val="es-ES_tradnl"/>
              </w:rPr>
              <w:t>9</w:t>
            </w:r>
            <w:r w:rsidRPr="00CF3B27">
              <w:rPr>
                <w:rFonts w:ascii="Arial" w:hAnsi="Arial" w:cs="Arial"/>
                <w:b/>
                <w:bCs/>
                <w:sz w:val="24"/>
                <w:szCs w:val="24"/>
              </w:rPr>
              <w:t xml:space="preserve">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00802F53" w14:textId="77777777" w:rsidTr="005A01CA">
        <w:trPr>
          <w:trHeight w:val="346"/>
        </w:trPr>
        <w:tc>
          <w:tcPr>
            <w:tcW w:w="0" w:type="auto"/>
          </w:tcPr>
          <w:p w14:paraId="2ABF8C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Consumer Affairs Victoria</w:t>
            </w:r>
          </w:p>
        </w:tc>
        <w:tc>
          <w:tcPr>
            <w:tcW w:w="0" w:type="auto"/>
          </w:tcPr>
          <w:p w14:paraId="119039D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20,082</w:t>
            </w:r>
          </w:p>
        </w:tc>
        <w:tc>
          <w:tcPr>
            <w:tcW w:w="0" w:type="auto"/>
          </w:tcPr>
          <w:p w14:paraId="65080A4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19,480</w:t>
            </w:r>
          </w:p>
        </w:tc>
      </w:tr>
      <w:tr w:rsidR="00277509" w:rsidRPr="00CF3B27" w14:paraId="06F99C27" w14:textId="77777777" w:rsidTr="005A01CA">
        <w:trPr>
          <w:trHeight w:val="346"/>
        </w:trPr>
        <w:tc>
          <w:tcPr>
            <w:tcW w:w="0" w:type="auto"/>
          </w:tcPr>
          <w:p w14:paraId="50A446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w:t>
            </w:r>
          </w:p>
        </w:tc>
        <w:tc>
          <w:tcPr>
            <w:tcW w:w="0" w:type="auto"/>
          </w:tcPr>
          <w:p w14:paraId="4934D49D" w14:textId="77777777" w:rsidR="00277509" w:rsidRPr="00CF3B27" w:rsidRDefault="00EF693E" w:rsidP="001C59E2">
            <w:pPr>
              <w:jc w:val="both"/>
              <w:rPr>
                <w:rFonts w:ascii="Arial" w:hAnsi="Arial" w:cs="Arial"/>
                <w:sz w:val="24"/>
                <w:szCs w:val="24"/>
              </w:rPr>
            </w:pPr>
            <w:r>
              <w:rPr>
                <w:rFonts w:ascii="Arial" w:hAnsi="Arial" w:cs="Arial"/>
                <w:b/>
                <w:bCs/>
                <w:sz w:val="24"/>
                <w:szCs w:val="24"/>
              </w:rPr>
              <w:t>–</w:t>
            </w:r>
          </w:p>
        </w:tc>
        <w:tc>
          <w:tcPr>
            <w:tcW w:w="0" w:type="auto"/>
          </w:tcPr>
          <w:p w14:paraId="0ACD7476" w14:textId="77777777" w:rsidR="00277509" w:rsidRPr="00CF3B27" w:rsidRDefault="00EF693E" w:rsidP="001C59E2">
            <w:pPr>
              <w:jc w:val="both"/>
              <w:rPr>
                <w:rFonts w:ascii="Arial" w:hAnsi="Arial" w:cs="Arial"/>
                <w:sz w:val="24"/>
                <w:szCs w:val="24"/>
              </w:rPr>
            </w:pPr>
            <w:r>
              <w:rPr>
                <w:rFonts w:ascii="Arial" w:hAnsi="Arial" w:cs="Arial"/>
                <w:b/>
                <w:bCs/>
                <w:sz w:val="24"/>
                <w:szCs w:val="24"/>
              </w:rPr>
              <w:t>–</w:t>
            </w:r>
          </w:p>
        </w:tc>
      </w:tr>
      <w:tr w:rsidR="00277509" w:rsidRPr="00CF3B27" w14:paraId="76ED34EB" w14:textId="77777777" w:rsidTr="005A01CA">
        <w:trPr>
          <w:trHeight w:val="331"/>
        </w:trPr>
        <w:tc>
          <w:tcPr>
            <w:tcW w:w="0" w:type="auto"/>
          </w:tcPr>
          <w:p w14:paraId="30E82A02"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Total grants</w:t>
            </w:r>
          </w:p>
        </w:tc>
        <w:tc>
          <w:tcPr>
            <w:tcW w:w="0" w:type="auto"/>
          </w:tcPr>
          <w:p w14:paraId="55A05E26"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20,082</w:t>
            </w:r>
          </w:p>
        </w:tc>
        <w:tc>
          <w:tcPr>
            <w:tcW w:w="0" w:type="auto"/>
          </w:tcPr>
          <w:p w14:paraId="0448C654"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19,480</w:t>
            </w:r>
          </w:p>
        </w:tc>
      </w:tr>
    </w:tbl>
    <w:p w14:paraId="05140240"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5661"/>
        <w:gridCol w:w="1792"/>
        <w:gridCol w:w="1792"/>
      </w:tblGrid>
      <w:tr w:rsidR="00277509" w:rsidRPr="00CF3B27" w14:paraId="03B1CB1F" w14:textId="77777777" w:rsidTr="005A01CA">
        <w:trPr>
          <w:trHeight w:val="374"/>
          <w:tblHeader/>
        </w:trPr>
        <w:tc>
          <w:tcPr>
            <w:tcW w:w="0" w:type="auto"/>
            <w:gridSpan w:val="3"/>
          </w:tcPr>
          <w:p w14:paraId="6BA713D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3</w:t>
            </w:r>
          </w:p>
        </w:tc>
      </w:tr>
      <w:tr w:rsidR="00277509" w:rsidRPr="00CF3B27" w14:paraId="3F90B84D" w14:textId="77777777" w:rsidTr="005A01CA">
        <w:trPr>
          <w:trHeight w:val="336"/>
        </w:trPr>
        <w:tc>
          <w:tcPr>
            <w:tcW w:w="0" w:type="auto"/>
          </w:tcPr>
          <w:p w14:paraId="56CA22D3"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Employee expenses</w:t>
            </w:r>
          </w:p>
        </w:tc>
        <w:tc>
          <w:tcPr>
            <w:tcW w:w="0" w:type="auto"/>
          </w:tcPr>
          <w:p w14:paraId="23A6EC32"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2017</w:t>
            </w:r>
            <w:r w:rsidR="00EF693E" w:rsidRPr="00EF693E">
              <w:rPr>
                <w:rFonts w:ascii="Arial" w:hAnsi="Arial" w:cs="Arial"/>
                <w:b/>
                <w:sz w:val="24"/>
                <w:szCs w:val="24"/>
              </w:rPr>
              <w:t>–1</w:t>
            </w:r>
            <w:r w:rsidRPr="00EF693E">
              <w:rPr>
                <w:rFonts w:ascii="Arial" w:hAnsi="Arial" w:cs="Arial"/>
                <w:b/>
                <w:sz w:val="24"/>
                <w:szCs w:val="24"/>
              </w:rPr>
              <w:t>8 ($</w:t>
            </w:r>
            <w:r w:rsidR="003837D0" w:rsidRPr="00EF693E">
              <w:rPr>
                <w:rFonts w:ascii="Arial" w:hAnsi="Arial" w:cs="Arial"/>
                <w:b/>
                <w:sz w:val="24"/>
                <w:szCs w:val="24"/>
              </w:rPr>
              <w:t>’</w:t>
            </w:r>
            <w:r w:rsidRPr="00EF693E">
              <w:rPr>
                <w:rFonts w:ascii="Arial" w:hAnsi="Arial" w:cs="Arial"/>
                <w:b/>
                <w:sz w:val="24"/>
                <w:szCs w:val="24"/>
              </w:rPr>
              <w:t>000)</w:t>
            </w:r>
          </w:p>
        </w:tc>
        <w:tc>
          <w:tcPr>
            <w:tcW w:w="0" w:type="auto"/>
          </w:tcPr>
          <w:p w14:paraId="55BFF116" w14:textId="77777777" w:rsidR="00277509" w:rsidRPr="00EF693E" w:rsidRDefault="00277509" w:rsidP="001C59E2">
            <w:pPr>
              <w:jc w:val="both"/>
              <w:rPr>
                <w:rFonts w:ascii="Arial" w:hAnsi="Arial" w:cs="Arial"/>
                <w:b/>
                <w:sz w:val="24"/>
                <w:szCs w:val="24"/>
              </w:rPr>
            </w:pPr>
            <w:r w:rsidRPr="00EF693E">
              <w:rPr>
                <w:rFonts w:ascii="Arial" w:hAnsi="Arial" w:cs="Arial"/>
                <w:b/>
                <w:sz w:val="24"/>
                <w:szCs w:val="24"/>
              </w:rPr>
              <w:t>2018</w:t>
            </w:r>
            <w:r w:rsidR="00EF693E" w:rsidRPr="00EF693E">
              <w:rPr>
                <w:rFonts w:ascii="Arial" w:hAnsi="Arial" w:cs="Arial"/>
                <w:b/>
                <w:sz w:val="24"/>
                <w:szCs w:val="24"/>
              </w:rPr>
              <w:t>–1</w:t>
            </w:r>
            <w:r w:rsidRPr="00EF693E">
              <w:rPr>
                <w:rFonts w:ascii="Arial" w:hAnsi="Arial" w:cs="Arial"/>
                <w:b/>
                <w:sz w:val="24"/>
                <w:szCs w:val="24"/>
              </w:rPr>
              <w:t>9 ($</w:t>
            </w:r>
            <w:r w:rsidR="003837D0" w:rsidRPr="00EF693E">
              <w:rPr>
                <w:rFonts w:ascii="Arial" w:hAnsi="Arial" w:cs="Arial"/>
                <w:b/>
                <w:sz w:val="24"/>
                <w:szCs w:val="24"/>
              </w:rPr>
              <w:t>’</w:t>
            </w:r>
            <w:r w:rsidRPr="00EF693E">
              <w:rPr>
                <w:rFonts w:ascii="Arial" w:hAnsi="Arial" w:cs="Arial"/>
                <w:b/>
                <w:sz w:val="24"/>
                <w:szCs w:val="24"/>
              </w:rPr>
              <w:t>000)</w:t>
            </w:r>
          </w:p>
        </w:tc>
      </w:tr>
      <w:tr w:rsidR="00277509" w:rsidRPr="00CF3B27" w14:paraId="5E676B87" w14:textId="77777777" w:rsidTr="005A01CA">
        <w:trPr>
          <w:trHeight w:val="365"/>
        </w:trPr>
        <w:tc>
          <w:tcPr>
            <w:tcW w:w="0" w:type="auto"/>
          </w:tcPr>
          <w:p w14:paraId="2DFB3D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Salaries and wages</w:t>
            </w:r>
          </w:p>
        </w:tc>
        <w:tc>
          <w:tcPr>
            <w:tcW w:w="0" w:type="auto"/>
          </w:tcPr>
          <w:p w14:paraId="1A77692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34,961</w:t>
            </w:r>
          </w:p>
        </w:tc>
        <w:tc>
          <w:tcPr>
            <w:tcW w:w="0" w:type="auto"/>
          </w:tcPr>
          <w:p w14:paraId="7209008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37,696</w:t>
            </w:r>
          </w:p>
        </w:tc>
      </w:tr>
      <w:tr w:rsidR="00277509" w:rsidRPr="00CF3B27" w14:paraId="68797B9F" w14:textId="77777777" w:rsidTr="005A01CA">
        <w:trPr>
          <w:trHeight w:val="355"/>
        </w:trPr>
        <w:tc>
          <w:tcPr>
            <w:tcW w:w="0" w:type="auto"/>
          </w:tcPr>
          <w:p w14:paraId="4095045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Termination benefits</w:t>
            </w:r>
          </w:p>
        </w:tc>
        <w:tc>
          <w:tcPr>
            <w:tcW w:w="0" w:type="auto"/>
          </w:tcPr>
          <w:p w14:paraId="2FD55A5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c>
          <w:tcPr>
            <w:tcW w:w="0" w:type="auto"/>
          </w:tcPr>
          <w:p w14:paraId="26F6E344" w14:textId="77777777" w:rsidR="00277509" w:rsidRPr="00CF3B27" w:rsidRDefault="00EF693E" w:rsidP="001C59E2">
            <w:pPr>
              <w:jc w:val="both"/>
              <w:rPr>
                <w:rFonts w:ascii="Arial" w:hAnsi="Arial" w:cs="Arial"/>
                <w:sz w:val="24"/>
                <w:szCs w:val="24"/>
              </w:rPr>
            </w:pPr>
            <w:r>
              <w:rPr>
                <w:rFonts w:ascii="Arial" w:hAnsi="Arial" w:cs="Arial"/>
                <w:b/>
                <w:bCs/>
                <w:sz w:val="24"/>
                <w:szCs w:val="24"/>
              </w:rPr>
              <w:t>–</w:t>
            </w:r>
          </w:p>
        </w:tc>
      </w:tr>
      <w:tr w:rsidR="00277509" w:rsidRPr="00CF3B27" w14:paraId="41E38807" w14:textId="77777777" w:rsidTr="005A01CA">
        <w:trPr>
          <w:trHeight w:val="341"/>
        </w:trPr>
        <w:tc>
          <w:tcPr>
            <w:tcW w:w="0" w:type="auto"/>
          </w:tcPr>
          <w:p w14:paraId="17886D6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Superannuation</w:t>
            </w:r>
          </w:p>
        </w:tc>
        <w:tc>
          <w:tcPr>
            <w:tcW w:w="0" w:type="auto"/>
          </w:tcPr>
          <w:p w14:paraId="67D934A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3,382</w:t>
            </w:r>
          </w:p>
        </w:tc>
        <w:tc>
          <w:tcPr>
            <w:tcW w:w="0" w:type="auto"/>
          </w:tcPr>
          <w:p w14:paraId="12C59B4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3,660</w:t>
            </w:r>
          </w:p>
        </w:tc>
      </w:tr>
      <w:tr w:rsidR="00277509" w:rsidRPr="00CF3B27" w14:paraId="016A9AD1" w14:textId="77777777" w:rsidTr="005A01CA">
        <w:trPr>
          <w:trHeight w:val="355"/>
        </w:trPr>
        <w:tc>
          <w:tcPr>
            <w:tcW w:w="0" w:type="auto"/>
          </w:tcPr>
          <w:p w14:paraId="50E6511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Leave expenses (annual leave and long service </w:t>
            </w:r>
            <w:r w:rsidRPr="00CF3B27">
              <w:rPr>
                <w:rFonts w:ascii="Arial" w:hAnsi="Arial" w:cs="Arial"/>
                <w:sz w:val="24"/>
                <w:szCs w:val="24"/>
              </w:rPr>
              <w:lastRenderedPageBreak/>
              <w:t>leave)</w:t>
            </w:r>
          </w:p>
        </w:tc>
        <w:tc>
          <w:tcPr>
            <w:tcW w:w="0" w:type="auto"/>
          </w:tcPr>
          <w:p w14:paraId="2EC1529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2,673</w:t>
            </w:r>
          </w:p>
        </w:tc>
        <w:tc>
          <w:tcPr>
            <w:tcW w:w="0" w:type="auto"/>
          </w:tcPr>
          <w:p w14:paraId="498B55E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2,378</w:t>
            </w:r>
          </w:p>
        </w:tc>
      </w:tr>
      <w:tr w:rsidR="00277509" w:rsidRPr="00CF3B27" w14:paraId="01F3D6C4" w14:textId="77777777" w:rsidTr="005A01CA">
        <w:trPr>
          <w:trHeight w:val="331"/>
        </w:trPr>
        <w:tc>
          <w:tcPr>
            <w:tcW w:w="0" w:type="auto"/>
          </w:tcPr>
          <w:p w14:paraId="71C203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 on-costs (fringe benefits tax, payroll tax, training etc.)</w:t>
            </w:r>
          </w:p>
        </w:tc>
        <w:tc>
          <w:tcPr>
            <w:tcW w:w="0" w:type="auto"/>
          </w:tcPr>
          <w:p w14:paraId="3B1FE6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3,178</w:t>
            </w:r>
          </w:p>
        </w:tc>
        <w:tc>
          <w:tcPr>
            <w:tcW w:w="0" w:type="auto"/>
          </w:tcPr>
          <w:p w14:paraId="51D560E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3,110</w:t>
            </w:r>
          </w:p>
        </w:tc>
      </w:tr>
      <w:tr w:rsidR="00277509" w:rsidRPr="00CF3B27" w14:paraId="0FF246F9" w14:textId="77777777" w:rsidTr="005A01CA">
        <w:trPr>
          <w:trHeight w:val="379"/>
        </w:trPr>
        <w:tc>
          <w:tcPr>
            <w:tcW w:w="0" w:type="auto"/>
          </w:tcPr>
          <w:p w14:paraId="0282C3F2"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Total employee expenses</w:t>
            </w:r>
          </w:p>
        </w:tc>
        <w:tc>
          <w:tcPr>
            <w:tcW w:w="0" w:type="auto"/>
          </w:tcPr>
          <w:p w14:paraId="6DA3CADE"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44,205</w:t>
            </w:r>
          </w:p>
        </w:tc>
        <w:tc>
          <w:tcPr>
            <w:tcW w:w="0" w:type="auto"/>
          </w:tcPr>
          <w:p w14:paraId="3FAAA114"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46,843</w:t>
            </w:r>
          </w:p>
        </w:tc>
      </w:tr>
    </w:tbl>
    <w:p w14:paraId="5C99759A"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4284"/>
        <w:gridCol w:w="1978"/>
        <w:gridCol w:w="1978"/>
      </w:tblGrid>
      <w:tr w:rsidR="00277509" w:rsidRPr="00CF3B27" w14:paraId="1B37B92C" w14:textId="77777777" w:rsidTr="005A01CA">
        <w:trPr>
          <w:trHeight w:val="374"/>
          <w:tblHeader/>
        </w:trPr>
        <w:tc>
          <w:tcPr>
            <w:tcW w:w="0" w:type="auto"/>
            <w:gridSpan w:val="3"/>
          </w:tcPr>
          <w:p w14:paraId="0641892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4</w:t>
            </w:r>
          </w:p>
        </w:tc>
      </w:tr>
      <w:tr w:rsidR="00277509" w:rsidRPr="00CF3B27" w14:paraId="17852028" w14:textId="77777777" w:rsidTr="005A01CA">
        <w:trPr>
          <w:trHeight w:val="322"/>
        </w:trPr>
        <w:tc>
          <w:tcPr>
            <w:tcW w:w="0" w:type="auto"/>
          </w:tcPr>
          <w:p w14:paraId="43C78734" w14:textId="77777777" w:rsidR="00277509" w:rsidRPr="003269BE" w:rsidRDefault="00277509" w:rsidP="001C59E2">
            <w:pPr>
              <w:jc w:val="both"/>
              <w:rPr>
                <w:rFonts w:ascii="Arial" w:hAnsi="Arial" w:cs="Arial"/>
                <w:b/>
                <w:sz w:val="24"/>
                <w:szCs w:val="24"/>
              </w:rPr>
            </w:pPr>
            <w:r w:rsidRPr="003269BE">
              <w:rPr>
                <w:rFonts w:ascii="Arial" w:hAnsi="Arial" w:cs="Arial"/>
                <w:b/>
                <w:sz w:val="24"/>
                <w:szCs w:val="24"/>
              </w:rPr>
              <w:t xml:space="preserve">Depreciation and </w:t>
            </w:r>
            <w:proofErr w:type="spellStart"/>
            <w:r w:rsidRPr="003269BE">
              <w:rPr>
                <w:rFonts w:ascii="Arial" w:hAnsi="Arial" w:cs="Arial"/>
                <w:b/>
                <w:sz w:val="24"/>
                <w:szCs w:val="24"/>
              </w:rPr>
              <w:t>amortisation</w:t>
            </w:r>
            <w:proofErr w:type="spellEnd"/>
          </w:p>
        </w:tc>
        <w:tc>
          <w:tcPr>
            <w:tcW w:w="0" w:type="auto"/>
          </w:tcPr>
          <w:p w14:paraId="589AB4E6" w14:textId="77777777" w:rsidR="00277509" w:rsidRPr="003269BE" w:rsidRDefault="00277509" w:rsidP="001C59E2">
            <w:pPr>
              <w:jc w:val="both"/>
              <w:rPr>
                <w:rFonts w:ascii="Arial" w:hAnsi="Arial" w:cs="Arial"/>
                <w:b/>
                <w:sz w:val="24"/>
                <w:szCs w:val="24"/>
              </w:rPr>
            </w:pPr>
            <w:r w:rsidRPr="003269BE">
              <w:rPr>
                <w:rFonts w:ascii="Arial" w:hAnsi="Arial" w:cs="Arial"/>
                <w:b/>
                <w:sz w:val="24"/>
                <w:szCs w:val="24"/>
              </w:rPr>
              <w:t>2017</w:t>
            </w:r>
            <w:r w:rsidR="003269BE">
              <w:rPr>
                <w:rFonts w:ascii="Arial" w:hAnsi="Arial" w:cs="Arial"/>
                <w:b/>
                <w:sz w:val="24"/>
                <w:szCs w:val="24"/>
              </w:rPr>
              <w:t>–</w:t>
            </w:r>
            <w:r w:rsidR="003269BE" w:rsidRPr="003269BE">
              <w:rPr>
                <w:rFonts w:ascii="Arial" w:hAnsi="Arial" w:cs="Arial"/>
                <w:b/>
                <w:sz w:val="24"/>
                <w:szCs w:val="24"/>
              </w:rPr>
              <w:t>1</w:t>
            </w:r>
            <w:r w:rsidRPr="003269BE">
              <w:rPr>
                <w:rFonts w:ascii="Arial" w:hAnsi="Arial" w:cs="Arial"/>
                <w:b/>
                <w:sz w:val="24"/>
                <w:szCs w:val="24"/>
              </w:rPr>
              <w:t>8 ($</w:t>
            </w:r>
            <w:r w:rsidR="003837D0" w:rsidRPr="003269BE">
              <w:rPr>
                <w:rFonts w:ascii="Arial" w:hAnsi="Arial" w:cs="Arial"/>
                <w:b/>
                <w:sz w:val="24"/>
                <w:szCs w:val="24"/>
              </w:rPr>
              <w:t>’</w:t>
            </w:r>
            <w:r w:rsidRPr="003269BE">
              <w:rPr>
                <w:rFonts w:ascii="Arial" w:hAnsi="Arial" w:cs="Arial"/>
                <w:b/>
                <w:sz w:val="24"/>
                <w:szCs w:val="24"/>
              </w:rPr>
              <w:t>000)</w:t>
            </w:r>
          </w:p>
        </w:tc>
        <w:tc>
          <w:tcPr>
            <w:tcW w:w="0" w:type="auto"/>
          </w:tcPr>
          <w:p w14:paraId="421AC1AF" w14:textId="77777777" w:rsidR="00277509" w:rsidRPr="003269BE" w:rsidRDefault="00277509" w:rsidP="001C59E2">
            <w:pPr>
              <w:jc w:val="both"/>
              <w:rPr>
                <w:rFonts w:ascii="Arial" w:hAnsi="Arial" w:cs="Arial"/>
                <w:b/>
                <w:sz w:val="24"/>
                <w:szCs w:val="24"/>
              </w:rPr>
            </w:pPr>
            <w:r w:rsidRPr="003269BE">
              <w:rPr>
                <w:rFonts w:ascii="Arial" w:hAnsi="Arial" w:cs="Arial"/>
                <w:b/>
                <w:sz w:val="24"/>
                <w:szCs w:val="24"/>
              </w:rPr>
              <w:t>2018</w:t>
            </w:r>
            <w:r w:rsidR="003269BE">
              <w:rPr>
                <w:rFonts w:ascii="Arial" w:hAnsi="Arial" w:cs="Arial"/>
                <w:b/>
                <w:sz w:val="24"/>
                <w:szCs w:val="24"/>
              </w:rPr>
              <w:t>–</w:t>
            </w:r>
            <w:r w:rsidR="003269BE" w:rsidRPr="003269BE">
              <w:rPr>
                <w:rFonts w:ascii="Arial" w:hAnsi="Arial" w:cs="Arial"/>
                <w:b/>
                <w:sz w:val="24"/>
                <w:szCs w:val="24"/>
              </w:rPr>
              <w:t>1</w:t>
            </w:r>
            <w:r w:rsidRPr="003269BE">
              <w:rPr>
                <w:rFonts w:ascii="Arial" w:hAnsi="Arial" w:cs="Arial"/>
                <w:b/>
                <w:sz w:val="24"/>
                <w:szCs w:val="24"/>
              </w:rPr>
              <w:t>9 ($</w:t>
            </w:r>
            <w:r w:rsidR="003837D0" w:rsidRPr="003269BE">
              <w:rPr>
                <w:rFonts w:ascii="Arial" w:hAnsi="Arial" w:cs="Arial"/>
                <w:b/>
                <w:sz w:val="24"/>
                <w:szCs w:val="24"/>
              </w:rPr>
              <w:t>’</w:t>
            </w:r>
            <w:r w:rsidRPr="003269BE">
              <w:rPr>
                <w:rFonts w:ascii="Arial" w:hAnsi="Arial" w:cs="Arial"/>
                <w:b/>
                <w:sz w:val="24"/>
                <w:szCs w:val="24"/>
              </w:rPr>
              <w:t>000)</w:t>
            </w:r>
          </w:p>
        </w:tc>
      </w:tr>
      <w:tr w:rsidR="00277509" w:rsidRPr="00CF3B27" w14:paraId="7E74EC29" w14:textId="77777777" w:rsidTr="005A01CA">
        <w:trPr>
          <w:trHeight w:val="379"/>
        </w:trPr>
        <w:tc>
          <w:tcPr>
            <w:tcW w:w="0" w:type="auto"/>
          </w:tcPr>
          <w:p w14:paraId="692F60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Buildings</w:t>
            </w:r>
          </w:p>
        </w:tc>
        <w:tc>
          <w:tcPr>
            <w:tcW w:w="0" w:type="auto"/>
          </w:tcPr>
          <w:p w14:paraId="598C0FD3" w14:textId="77777777" w:rsidR="00277509" w:rsidRPr="00CF3B27" w:rsidRDefault="005E12D3" w:rsidP="001C59E2">
            <w:pPr>
              <w:jc w:val="both"/>
              <w:rPr>
                <w:rFonts w:ascii="Arial" w:hAnsi="Arial" w:cs="Arial"/>
                <w:sz w:val="24"/>
                <w:szCs w:val="24"/>
              </w:rPr>
            </w:pPr>
            <w:r>
              <w:rPr>
                <w:rFonts w:ascii="Arial" w:hAnsi="Arial" w:cs="Arial"/>
                <w:b/>
                <w:bCs/>
                <w:sz w:val="24"/>
                <w:szCs w:val="24"/>
              </w:rPr>
              <w:t>–</w:t>
            </w:r>
          </w:p>
        </w:tc>
        <w:tc>
          <w:tcPr>
            <w:tcW w:w="0" w:type="auto"/>
          </w:tcPr>
          <w:p w14:paraId="6D4801AB" w14:textId="77777777" w:rsidR="00277509" w:rsidRPr="00CF3B27" w:rsidRDefault="005E12D3" w:rsidP="001C59E2">
            <w:pPr>
              <w:jc w:val="both"/>
              <w:rPr>
                <w:rFonts w:ascii="Arial" w:hAnsi="Arial" w:cs="Arial"/>
                <w:sz w:val="24"/>
                <w:szCs w:val="24"/>
              </w:rPr>
            </w:pPr>
            <w:r>
              <w:rPr>
                <w:rFonts w:ascii="Arial" w:hAnsi="Arial" w:cs="Arial"/>
                <w:b/>
                <w:bCs/>
                <w:sz w:val="24"/>
                <w:szCs w:val="24"/>
              </w:rPr>
              <w:t>–</w:t>
            </w:r>
          </w:p>
        </w:tc>
      </w:tr>
      <w:tr w:rsidR="00277509" w:rsidRPr="00CF3B27" w14:paraId="12A1E769" w14:textId="77777777" w:rsidTr="005A01CA">
        <w:trPr>
          <w:trHeight w:val="350"/>
        </w:trPr>
        <w:tc>
          <w:tcPr>
            <w:tcW w:w="0" w:type="auto"/>
          </w:tcPr>
          <w:p w14:paraId="6694E8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Buildings leasehold</w:t>
            </w:r>
          </w:p>
        </w:tc>
        <w:tc>
          <w:tcPr>
            <w:tcW w:w="0" w:type="auto"/>
          </w:tcPr>
          <w:p w14:paraId="79ABC0E5" w14:textId="77777777" w:rsidR="00277509" w:rsidRPr="00CF3B27" w:rsidRDefault="005E12D3" w:rsidP="001C59E2">
            <w:pPr>
              <w:jc w:val="both"/>
              <w:rPr>
                <w:rFonts w:ascii="Arial" w:hAnsi="Arial" w:cs="Arial"/>
                <w:sz w:val="24"/>
                <w:szCs w:val="24"/>
              </w:rPr>
            </w:pPr>
            <w:r>
              <w:rPr>
                <w:rFonts w:ascii="Arial" w:hAnsi="Arial" w:cs="Arial"/>
                <w:b/>
                <w:bCs/>
                <w:sz w:val="24"/>
                <w:szCs w:val="24"/>
              </w:rPr>
              <w:t>–</w:t>
            </w:r>
          </w:p>
        </w:tc>
        <w:tc>
          <w:tcPr>
            <w:tcW w:w="0" w:type="auto"/>
          </w:tcPr>
          <w:p w14:paraId="4D13FB70" w14:textId="77777777" w:rsidR="00277509" w:rsidRPr="00CF3B27" w:rsidRDefault="005E12D3" w:rsidP="001C59E2">
            <w:pPr>
              <w:jc w:val="both"/>
              <w:rPr>
                <w:rFonts w:ascii="Arial" w:hAnsi="Arial" w:cs="Arial"/>
                <w:sz w:val="24"/>
                <w:szCs w:val="24"/>
              </w:rPr>
            </w:pPr>
            <w:r>
              <w:rPr>
                <w:rFonts w:ascii="Arial" w:hAnsi="Arial" w:cs="Arial"/>
                <w:b/>
                <w:bCs/>
                <w:sz w:val="24"/>
                <w:szCs w:val="24"/>
              </w:rPr>
              <w:t>–</w:t>
            </w:r>
          </w:p>
        </w:tc>
      </w:tr>
      <w:tr w:rsidR="00277509" w:rsidRPr="00CF3B27" w14:paraId="1D9356A9" w14:textId="77777777" w:rsidTr="005A01CA">
        <w:trPr>
          <w:trHeight w:val="346"/>
        </w:trPr>
        <w:tc>
          <w:tcPr>
            <w:tcW w:w="0" w:type="auto"/>
          </w:tcPr>
          <w:p w14:paraId="683753F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Leasehold improvements</w:t>
            </w:r>
          </w:p>
        </w:tc>
        <w:tc>
          <w:tcPr>
            <w:tcW w:w="0" w:type="auto"/>
          </w:tcPr>
          <w:p w14:paraId="2D9C82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186</w:t>
            </w:r>
          </w:p>
        </w:tc>
        <w:tc>
          <w:tcPr>
            <w:tcW w:w="0" w:type="auto"/>
          </w:tcPr>
          <w:p w14:paraId="6858467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249</w:t>
            </w:r>
          </w:p>
        </w:tc>
      </w:tr>
      <w:tr w:rsidR="00277509" w:rsidRPr="00CF3B27" w14:paraId="297E8F4B" w14:textId="77777777" w:rsidTr="005A01CA">
        <w:trPr>
          <w:trHeight w:val="355"/>
        </w:trPr>
        <w:tc>
          <w:tcPr>
            <w:tcW w:w="0" w:type="auto"/>
          </w:tcPr>
          <w:p w14:paraId="387063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Plant and equipment</w:t>
            </w:r>
          </w:p>
        </w:tc>
        <w:tc>
          <w:tcPr>
            <w:tcW w:w="0" w:type="auto"/>
          </w:tcPr>
          <w:p w14:paraId="4AAC5B8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c>
          <w:tcPr>
            <w:tcW w:w="0" w:type="auto"/>
          </w:tcPr>
          <w:p w14:paraId="5140440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w:t>
            </w:r>
          </w:p>
        </w:tc>
      </w:tr>
      <w:tr w:rsidR="00277509" w:rsidRPr="00CF3B27" w14:paraId="491423F7" w14:textId="77777777" w:rsidTr="005A01CA">
        <w:trPr>
          <w:trHeight w:val="346"/>
        </w:trPr>
        <w:tc>
          <w:tcPr>
            <w:tcW w:w="0" w:type="auto"/>
          </w:tcPr>
          <w:p w14:paraId="774C066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Leased plant and equipment</w:t>
            </w:r>
          </w:p>
        </w:tc>
        <w:tc>
          <w:tcPr>
            <w:tcW w:w="0" w:type="auto"/>
          </w:tcPr>
          <w:p w14:paraId="3A9EE6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323</w:t>
            </w:r>
          </w:p>
        </w:tc>
        <w:tc>
          <w:tcPr>
            <w:tcW w:w="0" w:type="auto"/>
          </w:tcPr>
          <w:p w14:paraId="7CEA719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291</w:t>
            </w:r>
          </w:p>
        </w:tc>
      </w:tr>
      <w:tr w:rsidR="00277509" w:rsidRPr="00CF3B27" w14:paraId="15AFF4E3" w14:textId="77777777" w:rsidTr="005A01CA">
        <w:trPr>
          <w:trHeight w:val="331"/>
        </w:trPr>
        <w:tc>
          <w:tcPr>
            <w:tcW w:w="0" w:type="auto"/>
          </w:tcPr>
          <w:p w14:paraId="24B4957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Software</w:t>
            </w:r>
          </w:p>
        </w:tc>
        <w:tc>
          <w:tcPr>
            <w:tcW w:w="0" w:type="auto"/>
          </w:tcPr>
          <w:p w14:paraId="3ED6F52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278</w:t>
            </w:r>
          </w:p>
        </w:tc>
        <w:tc>
          <w:tcPr>
            <w:tcW w:w="0" w:type="auto"/>
          </w:tcPr>
          <w:p w14:paraId="5787F43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164</w:t>
            </w:r>
          </w:p>
        </w:tc>
      </w:tr>
      <w:tr w:rsidR="00277509" w:rsidRPr="00CF3B27" w14:paraId="46558676" w14:textId="77777777" w:rsidTr="005A01CA">
        <w:trPr>
          <w:trHeight w:val="346"/>
        </w:trPr>
        <w:tc>
          <w:tcPr>
            <w:tcW w:w="0" w:type="auto"/>
          </w:tcPr>
          <w:p w14:paraId="1A527053"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 xml:space="preserve">Total depreciation and </w:t>
            </w:r>
            <w:proofErr w:type="spellStart"/>
            <w:r w:rsidRPr="00FB1318">
              <w:rPr>
                <w:rFonts w:ascii="Arial" w:hAnsi="Arial" w:cs="Arial"/>
                <w:b/>
                <w:sz w:val="24"/>
                <w:szCs w:val="24"/>
              </w:rPr>
              <w:t>amortisation</w:t>
            </w:r>
            <w:proofErr w:type="spellEnd"/>
          </w:p>
        </w:tc>
        <w:tc>
          <w:tcPr>
            <w:tcW w:w="0" w:type="auto"/>
          </w:tcPr>
          <w:p w14:paraId="67ABDB0B"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794</w:t>
            </w:r>
          </w:p>
        </w:tc>
        <w:tc>
          <w:tcPr>
            <w:tcW w:w="0" w:type="auto"/>
          </w:tcPr>
          <w:p w14:paraId="46FF2C5B" w14:textId="77777777" w:rsidR="00277509" w:rsidRPr="00FB1318" w:rsidRDefault="00277509" w:rsidP="001C59E2">
            <w:pPr>
              <w:jc w:val="both"/>
              <w:rPr>
                <w:rFonts w:ascii="Arial" w:hAnsi="Arial" w:cs="Arial"/>
                <w:b/>
                <w:sz w:val="24"/>
                <w:szCs w:val="24"/>
              </w:rPr>
            </w:pPr>
            <w:r w:rsidRPr="00FB1318">
              <w:rPr>
                <w:rFonts w:ascii="Arial" w:hAnsi="Arial" w:cs="Arial"/>
                <w:b/>
                <w:sz w:val="24"/>
                <w:szCs w:val="24"/>
              </w:rPr>
              <w:t>715</w:t>
            </w:r>
          </w:p>
        </w:tc>
      </w:tr>
    </w:tbl>
    <w:p w14:paraId="5A1429D1" w14:textId="77777777" w:rsidR="00795C6A" w:rsidRDefault="00795C6A"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2952"/>
        <w:gridCol w:w="1978"/>
        <w:gridCol w:w="1978"/>
      </w:tblGrid>
      <w:tr w:rsidR="00277509" w:rsidRPr="00CF3B27" w14:paraId="3ED2FCCB" w14:textId="77777777" w:rsidTr="005A01CA">
        <w:trPr>
          <w:trHeight w:val="355"/>
          <w:tblHeader/>
        </w:trPr>
        <w:tc>
          <w:tcPr>
            <w:tcW w:w="0" w:type="auto"/>
            <w:gridSpan w:val="3"/>
          </w:tcPr>
          <w:p w14:paraId="529525A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5</w:t>
            </w:r>
          </w:p>
        </w:tc>
      </w:tr>
      <w:tr w:rsidR="00277509" w:rsidRPr="00CF3B27" w14:paraId="5A57555B" w14:textId="77777777" w:rsidTr="005A01CA">
        <w:trPr>
          <w:trHeight w:val="326"/>
        </w:trPr>
        <w:tc>
          <w:tcPr>
            <w:tcW w:w="0" w:type="auto"/>
          </w:tcPr>
          <w:p w14:paraId="3F38D243" w14:textId="77777777" w:rsidR="00277509" w:rsidRPr="003269BE" w:rsidRDefault="00277509" w:rsidP="001C59E2">
            <w:pPr>
              <w:jc w:val="both"/>
              <w:rPr>
                <w:rFonts w:ascii="Arial" w:hAnsi="Arial" w:cs="Arial"/>
                <w:b/>
                <w:sz w:val="24"/>
                <w:szCs w:val="24"/>
              </w:rPr>
            </w:pPr>
            <w:r w:rsidRPr="003269BE">
              <w:rPr>
                <w:rFonts w:ascii="Arial" w:hAnsi="Arial" w:cs="Arial"/>
                <w:b/>
                <w:sz w:val="24"/>
                <w:szCs w:val="24"/>
              </w:rPr>
              <w:t>Interest expense</w:t>
            </w:r>
          </w:p>
        </w:tc>
        <w:tc>
          <w:tcPr>
            <w:tcW w:w="0" w:type="auto"/>
          </w:tcPr>
          <w:p w14:paraId="01E7180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w:t>
            </w:r>
            <w:r w:rsidR="003837D0">
              <w:rPr>
                <w:rFonts w:ascii="Arial" w:hAnsi="Arial" w:cs="Arial"/>
                <w:b/>
                <w:bCs/>
                <w:sz w:val="24"/>
                <w:szCs w:val="24"/>
              </w:rPr>
              <w:t>’</w:t>
            </w:r>
            <w:r w:rsidRPr="00CF3B27">
              <w:rPr>
                <w:rFonts w:ascii="Arial" w:hAnsi="Arial" w:cs="Arial"/>
                <w:b/>
                <w:bCs/>
                <w:sz w:val="24"/>
                <w:szCs w:val="24"/>
              </w:rPr>
              <w:t>000)</w:t>
            </w:r>
          </w:p>
        </w:tc>
        <w:tc>
          <w:tcPr>
            <w:tcW w:w="0" w:type="auto"/>
          </w:tcPr>
          <w:p w14:paraId="199092A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7B57EB44" w14:textId="77777777" w:rsidTr="005A01CA">
        <w:trPr>
          <w:trHeight w:val="370"/>
        </w:trPr>
        <w:tc>
          <w:tcPr>
            <w:tcW w:w="0" w:type="auto"/>
          </w:tcPr>
          <w:p w14:paraId="63726D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Interest on finance leases</w:t>
            </w:r>
          </w:p>
        </w:tc>
        <w:tc>
          <w:tcPr>
            <w:tcW w:w="0" w:type="auto"/>
          </w:tcPr>
          <w:p w14:paraId="37DEF754" w14:textId="77777777" w:rsidR="00277509" w:rsidRPr="003776B2" w:rsidRDefault="00277509" w:rsidP="001C59E2">
            <w:pPr>
              <w:jc w:val="both"/>
              <w:rPr>
                <w:rFonts w:ascii="Arial" w:hAnsi="Arial" w:cs="Arial"/>
                <w:sz w:val="24"/>
                <w:szCs w:val="24"/>
              </w:rPr>
            </w:pPr>
            <w:r w:rsidRPr="003776B2">
              <w:rPr>
                <w:rFonts w:ascii="Arial" w:hAnsi="Arial" w:cs="Arial"/>
                <w:bCs/>
                <w:sz w:val="24"/>
                <w:szCs w:val="24"/>
              </w:rPr>
              <w:t>45</w:t>
            </w:r>
          </w:p>
        </w:tc>
        <w:tc>
          <w:tcPr>
            <w:tcW w:w="0" w:type="auto"/>
          </w:tcPr>
          <w:p w14:paraId="7FC31DB7" w14:textId="77777777" w:rsidR="00277509" w:rsidRPr="003776B2" w:rsidRDefault="00277509" w:rsidP="001C59E2">
            <w:pPr>
              <w:jc w:val="both"/>
              <w:rPr>
                <w:rFonts w:ascii="Arial" w:hAnsi="Arial" w:cs="Arial"/>
                <w:sz w:val="24"/>
                <w:szCs w:val="24"/>
              </w:rPr>
            </w:pPr>
            <w:r w:rsidRPr="003776B2">
              <w:rPr>
                <w:rFonts w:ascii="Arial" w:hAnsi="Arial" w:cs="Arial"/>
                <w:bCs/>
                <w:sz w:val="24"/>
                <w:szCs w:val="24"/>
              </w:rPr>
              <w:t>40</w:t>
            </w:r>
          </w:p>
        </w:tc>
      </w:tr>
      <w:tr w:rsidR="00277509" w:rsidRPr="00CF3B27" w14:paraId="0151A51E" w14:textId="77777777" w:rsidTr="005A01CA">
        <w:trPr>
          <w:trHeight w:val="346"/>
        </w:trPr>
        <w:tc>
          <w:tcPr>
            <w:tcW w:w="0" w:type="auto"/>
          </w:tcPr>
          <w:p w14:paraId="76E97E38"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Total interest expense</w:t>
            </w:r>
          </w:p>
        </w:tc>
        <w:tc>
          <w:tcPr>
            <w:tcW w:w="0" w:type="auto"/>
          </w:tcPr>
          <w:p w14:paraId="769C278C"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45</w:t>
            </w:r>
          </w:p>
        </w:tc>
        <w:tc>
          <w:tcPr>
            <w:tcW w:w="0" w:type="auto"/>
          </w:tcPr>
          <w:p w14:paraId="5FA613C7"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40</w:t>
            </w:r>
          </w:p>
        </w:tc>
      </w:tr>
    </w:tbl>
    <w:p w14:paraId="343831FC"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3271"/>
        <w:gridCol w:w="1978"/>
        <w:gridCol w:w="1978"/>
      </w:tblGrid>
      <w:tr w:rsidR="00277509" w:rsidRPr="00CF3B27" w14:paraId="0C48E76F" w14:textId="77777777" w:rsidTr="005A01CA">
        <w:trPr>
          <w:trHeight w:val="331"/>
          <w:tblHeader/>
        </w:trPr>
        <w:tc>
          <w:tcPr>
            <w:tcW w:w="0" w:type="auto"/>
            <w:gridSpan w:val="3"/>
          </w:tcPr>
          <w:p w14:paraId="6AE2725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6</w:t>
            </w:r>
          </w:p>
        </w:tc>
      </w:tr>
      <w:tr w:rsidR="0031458C" w:rsidRPr="00CF3B27" w14:paraId="3ED225FB" w14:textId="77777777" w:rsidTr="005A01CA">
        <w:trPr>
          <w:trHeight w:val="384"/>
        </w:trPr>
        <w:tc>
          <w:tcPr>
            <w:tcW w:w="0" w:type="auto"/>
          </w:tcPr>
          <w:p w14:paraId="63E34033" w14:textId="77777777" w:rsidR="0031458C" w:rsidRPr="0031458C" w:rsidRDefault="0031458C" w:rsidP="001C59E2">
            <w:pPr>
              <w:jc w:val="both"/>
              <w:rPr>
                <w:rFonts w:ascii="Arial" w:hAnsi="Arial" w:cs="Arial"/>
                <w:b/>
                <w:sz w:val="24"/>
                <w:szCs w:val="24"/>
              </w:rPr>
            </w:pPr>
            <w:r w:rsidRPr="0031458C">
              <w:rPr>
                <w:rFonts w:ascii="Arial" w:hAnsi="Arial" w:cs="Arial"/>
                <w:b/>
                <w:sz w:val="24"/>
                <w:szCs w:val="24"/>
              </w:rPr>
              <w:t>Capital Asset Charge</w:t>
            </w:r>
          </w:p>
        </w:tc>
        <w:tc>
          <w:tcPr>
            <w:tcW w:w="0" w:type="auto"/>
          </w:tcPr>
          <w:p w14:paraId="2022CB2E" w14:textId="77777777" w:rsidR="0031458C" w:rsidRPr="00CF3B27" w:rsidRDefault="0031458C" w:rsidP="0041467A">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w:t>
            </w:r>
            <w:r w:rsidR="003837D0">
              <w:rPr>
                <w:rFonts w:ascii="Arial" w:hAnsi="Arial" w:cs="Arial"/>
                <w:b/>
                <w:bCs/>
                <w:sz w:val="24"/>
                <w:szCs w:val="24"/>
              </w:rPr>
              <w:t>’</w:t>
            </w:r>
            <w:r w:rsidRPr="00CF3B27">
              <w:rPr>
                <w:rFonts w:ascii="Arial" w:hAnsi="Arial" w:cs="Arial"/>
                <w:b/>
                <w:bCs/>
                <w:sz w:val="24"/>
                <w:szCs w:val="24"/>
              </w:rPr>
              <w:t>000)</w:t>
            </w:r>
          </w:p>
        </w:tc>
        <w:tc>
          <w:tcPr>
            <w:tcW w:w="0" w:type="auto"/>
          </w:tcPr>
          <w:p w14:paraId="71D977B4" w14:textId="77777777" w:rsidR="0031458C" w:rsidRPr="00CF3B27" w:rsidRDefault="0031458C" w:rsidP="0041467A">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0F9659D7" w14:textId="77777777" w:rsidTr="005A01CA">
        <w:trPr>
          <w:trHeight w:val="346"/>
        </w:trPr>
        <w:tc>
          <w:tcPr>
            <w:tcW w:w="0" w:type="auto"/>
          </w:tcPr>
          <w:p w14:paraId="1F07F61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Refer to Note 1 on CAC</w:t>
            </w:r>
          </w:p>
        </w:tc>
        <w:tc>
          <w:tcPr>
            <w:tcW w:w="0" w:type="auto"/>
          </w:tcPr>
          <w:p w14:paraId="0F79678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239</w:t>
            </w:r>
          </w:p>
        </w:tc>
        <w:tc>
          <w:tcPr>
            <w:tcW w:w="0" w:type="auto"/>
          </w:tcPr>
          <w:p w14:paraId="3F85EB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360</w:t>
            </w:r>
          </w:p>
        </w:tc>
      </w:tr>
      <w:tr w:rsidR="00277509" w:rsidRPr="00CF3B27" w14:paraId="6EB30D70" w14:textId="77777777" w:rsidTr="005A01CA">
        <w:trPr>
          <w:trHeight w:val="379"/>
        </w:trPr>
        <w:tc>
          <w:tcPr>
            <w:tcW w:w="0" w:type="auto"/>
          </w:tcPr>
          <w:p w14:paraId="16014EF8"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Total Capital Asset Charge</w:t>
            </w:r>
          </w:p>
        </w:tc>
        <w:tc>
          <w:tcPr>
            <w:tcW w:w="0" w:type="auto"/>
          </w:tcPr>
          <w:p w14:paraId="4B3F4CF8"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239</w:t>
            </w:r>
          </w:p>
        </w:tc>
        <w:tc>
          <w:tcPr>
            <w:tcW w:w="0" w:type="auto"/>
          </w:tcPr>
          <w:p w14:paraId="5678ADDE"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360</w:t>
            </w:r>
          </w:p>
        </w:tc>
      </w:tr>
    </w:tbl>
    <w:p w14:paraId="66178230"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5391"/>
        <w:gridCol w:w="1927"/>
        <w:gridCol w:w="1927"/>
      </w:tblGrid>
      <w:tr w:rsidR="00277509" w:rsidRPr="00CF3B27" w14:paraId="6F676452" w14:textId="77777777" w:rsidTr="005A01CA">
        <w:trPr>
          <w:trHeight w:val="394"/>
          <w:tblHeader/>
        </w:trPr>
        <w:tc>
          <w:tcPr>
            <w:tcW w:w="0" w:type="auto"/>
            <w:gridSpan w:val="3"/>
          </w:tcPr>
          <w:p w14:paraId="2EEA590F" w14:textId="77777777" w:rsidR="00277509" w:rsidRPr="00CF3B27" w:rsidRDefault="00277509" w:rsidP="001C59E2">
            <w:pPr>
              <w:jc w:val="both"/>
              <w:rPr>
                <w:rFonts w:ascii="Arial" w:hAnsi="Arial" w:cs="Arial"/>
                <w:b/>
                <w:sz w:val="24"/>
                <w:szCs w:val="24"/>
              </w:rPr>
            </w:pPr>
            <w:r w:rsidRPr="00CF3B27">
              <w:rPr>
                <w:rFonts w:ascii="Arial" w:hAnsi="Arial" w:cs="Arial"/>
                <w:b/>
                <w:sz w:val="24"/>
                <w:szCs w:val="24"/>
              </w:rPr>
              <w:t>Note 7</w:t>
            </w:r>
          </w:p>
        </w:tc>
      </w:tr>
      <w:tr w:rsidR="00277509" w:rsidRPr="00CF3B27" w14:paraId="0C1E84CD" w14:textId="77777777" w:rsidTr="005A01CA">
        <w:trPr>
          <w:trHeight w:val="331"/>
        </w:trPr>
        <w:tc>
          <w:tcPr>
            <w:tcW w:w="0" w:type="auto"/>
          </w:tcPr>
          <w:p w14:paraId="6C808FC1" w14:textId="77777777" w:rsidR="00277509" w:rsidRPr="0031458C" w:rsidRDefault="00277509" w:rsidP="001C59E2">
            <w:pPr>
              <w:jc w:val="both"/>
              <w:rPr>
                <w:rFonts w:ascii="Arial" w:hAnsi="Arial" w:cs="Arial"/>
                <w:b/>
                <w:sz w:val="24"/>
                <w:szCs w:val="24"/>
              </w:rPr>
            </w:pPr>
            <w:r w:rsidRPr="0031458C">
              <w:rPr>
                <w:rFonts w:ascii="Arial" w:hAnsi="Arial" w:cs="Arial"/>
                <w:b/>
                <w:sz w:val="24"/>
                <w:szCs w:val="24"/>
              </w:rPr>
              <w:t>Supplies and services</w:t>
            </w:r>
          </w:p>
        </w:tc>
        <w:tc>
          <w:tcPr>
            <w:tcW w:w="0" w:type="auto"/>
          </w:tcPr>
          <w:p w14:paraId="1B17C39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w:t>
            </w:r>
            <w:r w:rsidR="003837D0">
              <w:rPr>
                <w:rFonts w:ascii="Arial" w:hAnsi="Arial" w:cs="Arial"/>
                <w:b/>
                <w:bCs/>
                <w:sz w:val="24"/>
                <w:szCs w:val="24"/>
              </w:rPr>
              <w:t>’</w:t>
            </w:r>
            <w:r w:rsidRPr="00CF3B27">
              <w:rPr>
                <w:rFonts w:ascii="Arial" w:hAnsi="Arial" w:cs="Arial"/>
                <w:b/>
                <w:bCs/>
                <w:sz w:val="24"/>
                <w:szCs w:val="24"/>
              </w:rPr>
              <w:t>000)</w:t>
            </w:r>
          </w:p>
        </w:tc>
        <w:tc>
          <w:tcPr>
            <w:tcW w:w="0" w:type="auto"/>
          </w:tcPr>
          <w:p w14:paraId="79B7680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2C1730FD" w14:textId="77777777" w:rsidTr="005A01CA">
        <w:trPr>
          <w:trHeight w:val="346"/>
        </w:trPr>
        <w:tc>
          <w:tcPr>
            <w:tcW w:w="0" w:type="auto"/>
          </w:tcPr>
          <w:p w14:paraId="09D95F0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Accommodation and property services</w:t>
            </w:r>
          </w:p>
        </w:tc>
        <w:tc>
          <w:tcPr>
            <w:tcW w:w="0" w:type="auto"/>
          </w:tcPr>
          <w:p w14:paraId="7320408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6,684</w:t>
            </w:r>
          </w:p>
        </w:tc>
        <w:tc>
          <w:tcPr>
            <w:tcW w:w="0" w:type="auto"/>
          </w:tcPr>
          <w:p w14:paraId="375752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6,088</w:t>
            </w:r>
          </w:p>
        </w:tc>
      </w:tr>
      <w:tr w:rsidR="00277509" w:rsidRPr="00CF3B27" w14:paraId="23C5C5A2" w14:textId="77777777" w:rsidTr="005A01CA">
        <w:trPr>
          <w:trHeight w:val="346"/>
        </w:trPr>
        <w:tc>
          <w:tcPr>
            <w:tcW w:w="0" w:type="auto"/>
          </w:tcPr>
          <w:p w14:paraId="10BF308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Contractors, professional services and consultants</w:t>
            </w:r>
          </w:p>
        </w:tc>
        <w:tc>
          <w:tcPr>
            <w:tcW w:w="0" w:type="auto"/>
          </w:tcPr>
          <w:p w14:paraId="11B583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1,282</w:t>
            </w:r>
          </w:p>
        </w:tc>
        <w:tc>
          <w:tcPr>
            <w:tcW w:w="0" w:type="auto"/>
          </w:tcPr>
          <w:p w14:paraId="7B9525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2,011</w:t>
            </w:r>
          </w:p>
        </w:tc>
      </w:tr>
      <w:tr w:rsidR="00277509" w:rsidRPr="00CF3B27" w14:paraId="4241F0AA" w14:textId="77777777" w:rsidTr="005A01CA">
        <w:trPr>
          <w:trHeight w:val="336"/>
        </w:trPr>
        <w:tc>
          <w:tcPr>
            <w:tcW w:w="0" w:type="auto"/>
          </w:tcPr>
          <w:p w14:paraId="753BA1A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Printing, stationery and other office expenses</w:t>
            </w:r>
          </w:p>
        </w:tc>
        <w:tc>
          <w:tcPr>
            <w:tcW w:w="0" w:type="auto"/>
          </w:tcPr>
          <w:p w14:paraId="0BB580A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1,045</w:t>
            </w:r>
          </w:p>
        </w:tc>
        <w:tc>
          <w:tcPr>
            <w:tcW w:w="0" w:type="auto"/>
          </w:tcPr>
          <w:p w14:paraId="4D15393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1,167</w:t>
            </w:r>
          </w:p>
        </w:tc>
      </w:tr>
      <w:tr w:rsidR="00277509" w:rsidRPr="00CF3B27" w14:paraId="5610D275" w14:textId="77777777" w:rsidTr="005A01CA">
        <w:trPr>
          <w:trHeight w:val="370"/>
        </w:trPr>
        <w:tc>
          <w:tcPr>
            <w:tcW w:w="0" w:type="auto"/>
          </w:tcPr>
          <w:p w14:paraId="76BA8E3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Technology services</w:t>
            </w:r>
          </w:p>
        </w:tc>
        <w:tc>
          <w:tcPr>
            <w:tcW w:w="0" w:type="auto"/>
          </w:tcPr>
          <w:p w14:paraId="6DEF83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1,014</w:t>
            </w:r>
          </w:p>
        </w:tc>
        <w:tc>
          <w:tcPr>
            <w:tcW w:w="0" w:type="auto"/>
          </w:tcPr>
          <w:p w14:paraId="18A3917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820</w:t>
            </w:r>
          </w:p>
        </w:tc>
      </w:tr>
      <w:tr w:rsidR="00277509" w:rsidRPr="00CF3B27" w14:paraId="1CABF269" w14:textId="77777777" w:rsidTr="005A01CA">
        <w:trPr>
          <w:trHeight w:val="346"/>
        </w:trPr>
        <w:tc>
          <w:tcPr>
            <w:tcW w:w="0" w:type="auto"/>
          </w:tcPr>
          <w:p w14:paraId="5E66A3E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Repairs and maintenance</w:t>
            </w:r>
          </w:p>
        </w:tc>
        <w:tc>
          <w:tcPr>
            <w:tcW w:w="0" w:type="auto"/>
          </w:tcPr>
          <w:p w14:paraId="22A9AC4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w:t>
            </w:r>
          </w:p>
        </w:tc>
        <w:tc>
          <w:tcPr>
            <w:tcW w:w="0" w:type="auto"/>
          </w:tcPr>
          <w:p w14:paraId="6242185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w:t>
            </w:r>
          </w:p>
        </w:tc>
      </w:tr>
      <w:tr w:rsidR="00277509" w:rsidRPr="00CF3B27" w14:paraId="69A02450" w14:textId="77777777" w:rsidTr="005A01CA">
        <w:trPr>
          <w:trHeight w:val="384"/>
        </w:trPr>
        <w:tc>
          <w:tcPr>
            <w:tcW w:w="0" w:type="auto"/>
          </w:tcPr>
          <w:p w14:paraId="0B7F59D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Interpreter and translation services</w:t>
            </w:r>
          </w:p>
        </w:tc>
        <w:tc>
          <w:tcPr>
            <w:tcW w:w="0" w:type="auto"/>
          </w:tcPr>
          <w:p w14:paraId="2FA69A0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405</w:t>
            </w:r>
          </w:p>
        </w:tc>
        <w:tc>
          <w:tcPr>
            <w:tcW w:w="0" w:type="auto"/>
          </w:tcPr>
          <w:p w14:paraId="25708B6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514</w:t>
            </w:r>
          </w:p>
        </w:tc>
      </w:tr>
      <w:tr w:rsidR="00277509" w:rsidRPr="00CF3B27" w14:paraId="3FB99F38" w14:textId="77777777" w:rsidTr="005A01CA">
        <w:trPr>
          <w:trHeight w:val="365"/>
        </w:trPr>
        <w:tc>
          <w:tcPr>
            <w:tcW w:w="0" w:type="auto"/>
          </w:tcPr>
          <w:p w14:paraId="3F9DF89D"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Total supplies and services</w:t>
            </w:r>
          </w:p>
        </w:tc>
        <w:tc>
          <w:tcPr>
            <w:tcW w:w="0" w:type="auto"/>
          </w:tcPr>
          <w:p w14:paraId="2A5779ED"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10,427</w:t>
            </w:r>
          </w:p>
        </w:tc>
        <w:tc>
          <w:tcPr>
            <w:tcW w:w="0" w:type="auto"/>
          </w:tcPr>
          <w:p w14:paraId="78ED393C" w14:textId="77777777" w:rsidR="00277509" w:rsidRPr="00FB1318" w:rsidRDefault="00277509" w:rsidP="001C59E2">
            <w:pPr>
              <w:jc w:val="both"/>
              <w:rPr>
                <w:rFonts w:ascii="Arial" w:hAnsi="Arial" w:cs="Arial"/>
                <w:b/>
                <w:sz w:val="24"/>
                <w:szCs w:val="24"/>
              </w:rPr>
            </w:pPr>
            <w:r w:rsidRPr="00FB1318">
              <w:rPr>
                <w:rFonts w:ascii="Arial" w:hAnsi="Arial" w:cs="Arial"/>
                <w:b/>
                <w:bCs/>
                <w:sz w:val="24"/>
                <w:szCs w:val="24"/>
              </w:rPr>
              <w:t>10,641</w:t>
            </w:r>
          </w:p>
        </w:tc>
      </w:tr>
    </w:tbl>
    <w:p w14:paraId="4F1DFAE3" w14:textId="77777777" w:rsidR="00E36525" w:rsidRPr="00CF3B27" w:rsidRDefault="00E36525"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6403"/>
        <w:gridCol w:w="1421"/>
        <w:gridCol w:w="1421"/>
      </w:tblGrid>
      <w:tr w:rsidR="00277509" w:rsidRPr="00CF3B27" w14:paraId="39396EF6" w14:textId="77777777" w:rsidTr="005A01CA">
        <w:trPr>
          <w:trHeight w:val="374"/>
          <w:tblHeader/>
        </w:trPr>
        <w:tc>
          <w:tcPr>
            <w:tcW w:w="0" w:type="auto"/>
            <w:gridSpan w:val="3"/>
          </w:tcPr>
          <w:p w14:paraId="4C2EC49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8</w:t>
            </w:r>
          </w:p>
        </w:tc>
      </w:tr>
      <w:tr w:rsidR="00277509" w:rsidRPr="00CF3B27" w14:paraId="755628BB" w14:textId="77777777" w:rsidTr="005A01CA">
        <w:trPr>
          <w:trHeight w:val="346"/>
        </w:trPr>
        <w:tc>
          <w:tcPr>
            <w:tcW w:w="0" w:type="auto"/>
          </w:tcPr>
          <w:p w14:paraId="6B62A87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lastRenderedPageBreak/>
              <w:t>Other (including expenses recouped)</w:t>
            </w:r>
          </w:p>
        </w:tc>
        <w:tc>
          <w:tcPr>
            <w:tcW w:w="0" w:type="auto"/>
          </w:tcPr>
          <w:p w14:paraId="42E6841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w:t>
            </w:r>
            <w:r w:rsidR="003837D0">
              <w:rPr>
                <w:rFonts w:ascii="Arial" w:hAnsi="Arial" w:cs="Arial"/>
                <w:b/>
                <w:bCs/>
                <w:sz w:val="24"/>
                <w:szCs w:val="24"/>
              </w:rPr>
              <w:t>’</w:t>
            </w:r>
            <w:r w:rsidRPr="00CF3B27">
              <w:rPr>
                <w:rFonts w:ascii="Arial" w:hAnsi="Arial" w:cs="Arial"/>
                <w:b/>
                <w:bCs/>
                <w:sz w:val="24"/>
                <w:szCs w:val="24"/>
              </w:rPr>
              <w:t>000)</w:t>
            </w:r>
          </w:p>
        </w:tc>
        <w:tc>
          <w:tcPr>
            <w:tcW w:w="0" w:type="auto"/>
          </w:tcPr>
          <w:p w14:paraId="20659D7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71CCDC64" w14:textId="77777777" w:rsidTr="005A01CA">
        <w:trPr>
          <w:trHeight w:val="355"/>
        </w:trPr>
        <w:tc>
          <w:tcPr>
            <w:tcW w:w="0" w:type="auto"/>
          </w:tcPr>
          <w:p w14:paraId="056573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Bank charges</w:t>
            </w:r>
          </w:p>
        </w:tc>
        <w:tc>
          <w:tcPr>
            <w:tcW w:w="0" w:type="auto"/>
          </w:tcPr>
          <w:p w14:paraId="201114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c>
          <w:tcPr>
            <w:tcW w:w="0" w:type="auto"/>
          </w:tcPr>
          <w:p w14:paraId="4A426FE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r>
      <w:tr w:rsidR="00277509" w:rsidRPr="00CF3B27" w14:paraId="5A96186F" w14:textId="77777777" w:rsidTr="005A01CA">
        <w:trPr>
          <w:trHeight w:val="355"/>
        </w:trPr>
        <w:tc>
          <w:tcPr>
            <w:tcW w:w="0" w:type="auto"/>
          </w:tcPr>
          <w:p w14:paraId="5B2FEDD9" w14:textId="77777777" w:rsidR="00277509" w:rsidRPr="00CF3B27" w:rsidRDefault="00277509" w:rsidP="001C59E2">
            <w:pPr>
              <w:jc w:val="both"/>
              <w:rPr>
                <w:rFonts w:ascii="Arial" w:hAnsi="Arial" w:cs="Arial"/>
                <w:sz w:val="24"/>
                <w:szCs w:val="24"/>
              </w:rPr>
            </w:pPr>
            <w:r w:rsidRPr="00CF3B27">
              <w:rPr>
                <w:rFonts w:ascii="Arial" w:hAnsi="Arial" w:cs="Arial"/>
                <w:sz w:val="24"/>
                <w:szCs w:val="24"/>
                <w:lang w:val="nb-NO"/>
              </w:rPr>
              <w:t>Travel</w:t>
            </w:r>
          </w:p>
        </w:tc>
        <w:tc>
          <w:tcPr>
            <w:tcW w:w="0" w:type="auto"/>
          </w:tcPr>
          <w:p w14:paraId="58C492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272</w:t>
            </w:r>
          </w:p>
        </w:tc>
        <w:tc>
          <w:tcPr>
            <w:tcW w:w="0" w:type="auto"/>
          </w:tcPr>
          <w:p w14:paraId="0823A5A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325</w:t>
            </w:r>
          </w:p>
        </w:tc>
      </w:tr>
      <w:tr w:rsidR="00277509" w:rsidRPr="00CF3B27" w14:paraId="7122AE69" w14:textId="77777777" w:rsidTr="005A01CA">
        <w:trPr>
          <w:trHeight w:val="341"/>
        </w:trPr>
        <w:tc>
          <w:tcPr>
            <w:tcW w:w="0" w:type="auto"/>
          </w:tcPr>
          <w:p w14:paraId="4B34395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Communication, postage and couriers</w:t>
            </w:r>
          </w:p>
        </w:tc>
        <w:tc>
          <w:tcPr>
            <w:tcW w:w="0" w:type="auto"/>
          </w:tcPr>
          <w:p w14:paraId="2D8858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877</w:t>
            </w:r>
          </w:p>
        </w:tc>
        <w:tc>
          <w:tcPr>
            <w:tcW w:w="0" w:type="auto"/>
          </w:tcPr>
          <w:p w14:paraId="62A50E4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973</w:t>
            </w:r>
          </w:p>
        </w:tc>
      </w:tr>
      <w:tr w:rsidR="00277509" w:rsidRPr="00CF3B27" w14:paraId="2B8B06B2" w14:textId="77777777" w:rsidTr="005A01CA">
        <w:trPr>
          <w:trHeight w:val="355"/>
        </w:trPr>
        <w:tc>
          <w:tcPr>
            <w:tcW w:w="0" w:type="auto"/>
          </w:tcPr>
          <w:p w14:paraId="5A89D77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Vehicles</w:t>
            </w:r>
          </w:p>
        </w:tc>
        <w:tc>
          <w:tcPr>
            <w:tcW w:w="0" w:type="auto"/>
          </w:tcPr>
          <w:p w14:paraId="751B206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179</w:t>
            </w:r>
          </w:p>
        </w:tc>
        <w:tc>
          <w:tcPr>
            <w:tcW w:w="0" w:type="auto"/>
          </w:tcPr>
          <w:p w14:paraId="2CB80B0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251</w:t>
            </w:r>
          </w:p>
        </w:tc>
      </w:tr>
      <w:tr w:rsidR="00277509" w:rsidRPr="00CF3B27" w14:paraId="10D0B50E" w14:textId="77777777" w:rsidTr="005A01CA">
        <w:trPr>
          <w:trHeight w:val="346"/>
        </w:trPr>
        <w:tc>
          <w:tcPr>
            <w:tcW w:w="0" w:type="auto"/>
          </w:tcPr>
          <w:p w14:paraId="0F8CB2A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Expense recoups</w:t>
            </w:r>
          </w:p>
        </w:tc>
        <w:tc>
          <w:tcPr>
            <w:tcW w:w="0" w:type="auto"/>
          </w:tcPr>
          <w:p w14:paraId="23ADADC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(3,896)</w:t>
            </w:r>
          </w:p>
        </w:tc>
        <w:tc>
          <w:tcPr>
            <w:tcW w:w="0" w:type="auto"/>
          </w:tcPr>
          <w:p w14:paraId="58F02BE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(4,247)</w:t>
            </w:r>
          </w:p>
        </w:tc>
      </w:tr>
      <w:tr w:rsidR="00277509" w:rsidRPr="00CF3B27" w14:paraId="2126E7EA" w14:textId="77777777" w:rsidTr="005A01CA">
        <w:trPr>
          <w:trHeight w:val="355"/>
        </w:trPr>
        <w:tc>
          <w:tcPr>
            <w:tcW w:w="0" w:type="auto"/>
          </w:tcPr>
          <w:p w14:paraId="31BE8AC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Boards/committees/instructors </w:t>
            </w:r>
            <w:r w:rsidRPr="00CF3B27">
              <w:rPr>
                <w:rFonts w:ascii="Arial" w:hAnsi="Arial" w:cs="Arial"/>
                <w:sz w:val="24"/>
                <w:szCs w:val="24"/>
                <w:lang w:val="es-ES_tradnl"/>
              </w:rPr>
              <w:t>(non</w:t>
            </w:r>
            <w:r w:rsidRPr="00CF3B27">
              <w:rPr>
                <w:rFonts w:ascii="Arial" w:hAnsi="Arial" w:cs="Arial"/>
                <w:sz w:val="24"/>
                <w:szCs w:val="24"/>
              </w:rPr>
              <w:t>-payroll)</w:t>
            </w:r>
          </w:p>
        </w:tc>
        <w:tc>
          <w:tcPr>
            <w:tcW w:w="0" w:type="auto"/>
          </w:tcPr>
          <w:p w14:paraId="75DF43C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444</w:t>
            </w:r>
          </w:p>
        </w:tc>
        <w:tc>
          <w:tcPr>
            <w:tcW w:w="0" w:type="auto"/>
          </w:tcPr>
          <w:p w14:paraId="1137B4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349</w:t>
            </w:r>
          </w:p>
        </w:tc>
      </w:tr>
      <w:tr w:rsidR="00277509" w:rsidRPr="00CF3B27" w14:paraId="3B001BEF" w14:textId="77777777" w:rsidTr="005A01CA">
        <w:trPr>
          <w:trHeight w:val="341"/>
        </w:trPr>
        <w:tc>
          <w:tcPr>
            <w:tcW w:w="0" w:type="auto"/>
          </w:tcPr>
          <w:p w14:paraId="6C9BB09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Process serving</w:t>
            </w:r>
          </w:p>
        </w:tc>
        <w:tc>
          <w:tcPr>
            <w:tcW w:w="0" w:type="auto"/>
          </w:tcPr>
          <w:p w14:paraId="2BD317C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5C4415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162E3B55" w14:textId="77777777" w:rsidTr="005A01CA">
        <w:trPr>
          <w:trHeight w:val="355"/>
        </w:trPr>
        <w:tc>
          <w:tcPr>
            <w:tcW w:w="0" w:type="auto"/>
          </w:tcPr>
          <w:p w14:paraId="0E3C7F5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Police/hospital records search</w:t>
            </w:r>
          </w:p>
        </w:tc>
        <w:tc>
          <w:tcPr>
            <w:tcW w:w="0" w:type="auto"/>
          </w:tcPr>
          <w:p w14:paraId="41EEB69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c>
          <w:tcPr>
            <w:tcW w:w="0" w:type="auto"/>
          </w:tcPr>
          <w:p w14:paraId="7DE005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r>
      <w:tr w:rsidR="00277509" w:rsidRPr="00CF3B27" w14:paraId="0618F483" w14:textId="77777777" w:rsidTr="005A01CA">
        <w:trPr>
          <w:trHeight w:val="346"/>
        </w:trPr>
        <w:tc>
          <w:tcPr>
            <w:tcW w:w="0" w:type="auto"/>
          </w:tcPr>
          <w:p w14:paraId="06A6F88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Application/</w:t>
            </w:r>
            <w:proofErr w:type="spellStart"/>
            <w:r w:rsidRPr="00CF3B27">
              <w:rPr>
                <w:rFonts w:ascii="Arial" w:hAnsi="Arial" w:cs="Arial"/>
                <w:sz w:val="24"/>
                <w:szCs w:val="24"/>
              </w:rPr>
              <w:t>lodgement</w:t>
            </w:r>
            <w:proofErr w:type="spellEnd"/>
            <w:r w:rsidRPr="00CF3B27">
              <w:rPr>
                <w:rFonts w:ascii="Arial" w:hAnsi="Arial" w:cs="Arial"/>
                <w:sz w:val="24"/>
                <w:szCs w:val="24"/>
              </w:rPr>
              <w:t>/</w:t>
            </w:r>
            <w:proofErr w:type="spellStart"/>
            <w:r w:rsidRPr="00CF3B27">
              <w:rPr>
                <w:rFonts w:ascii="Arial" w:hAnsi="Arial" w:cs="Arial"/>
                <w:sz w:val="24"/>
                <w:szCs w:val="24"/>
              </w:rPr>
              <w:t>licencing</w:t>
            </w:r>
            <w:proofErr w:type="spellEnd"/>
            <w:r w:rsidRPr="00CF3B27">
              <w:rPr>
                <w:rFonts w:ascii="Arial" w:hAnsi="Arial" w:cs="Arial"/>
                <w:sz w:val="24"/>
                <w:szCs w:val="24"/>
              </w:rPr>
              <w:t xml:space="preserve"> fees</w:t>
            </w:r>
          </w:p>
        </w:tc>
        <w:tc>
          <w:tcPr>
            <w:tcW w:w="0" w:type="auto"/>
          </w:tcPr>
          <w:p w14:paraId="4E994C4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6A10159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29A08B0A" w14:textId="77777777" w:rsidTr="005A01CA">
        <w:trPr>
          <w:trHeight w:val="355"/>
        </w:trPr>
        <w:tc>
          <w:tcPr>
            <w:tcW w:w="0" w:type="auto"/>
          </w:tcPr>
          <w:p w14:paraId="0668F0F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Business probity checks</w:t>
            </w:r>
          </w:p>
        </w:tc>
        <w:tc>
          <w:tcPr>
            <w:tcW w:w="0" w:type="auto"/>
          </w:tcPr>
          <w:p w14:paraId="02F160D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c>
          <w:tcPr>
            <w:tcW w:w="0" w:type="auto"/>
          </w:tcPr>
          <w:p w14:paraId="011BFC0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w:t>
            </w:r>
          </w:p>
        </w:tc>
      </w:tr>
      <w:tr w:rsidR="00277509" w:rsidRPr="00CF3B27" w14:paraId="34B59E62" w14:textId="77777777" w:rsidTr="005A01CA">
        <w:trPr>
          <w:trHeight w:val="341"/>
        </w:trPr>
        <w:tc>
          <w:tcPr>
            <w:tcW w:w="0" w:type="auto"/>
          </w:tcPr>
          <w:p w14:paraId="0F02B7B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Membership subscriptions to professional bodies</w:t>
            </w:r>
          </w:p>
        </w:tc>
        <w:tc>
          <w:tcPr>
            <w:tcW w:w="0" w:type="auto"/>
          </w:tcPr>
          <w:p w14:paraId="764F0AA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w:t>
            </w:r>
          </w:p>
        </w:tc>
        <w:tc>
          <w:tcPr>
            <w:tcW w:w="0" w:type="auto"/>
          </w:tcPr>
          <w:p w14:paraId="5157E9E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r>
      <w:tr w:rsidR="00277509" w:rsidRPr="00CF3B27" w14:paraId="7AF24371" w14:textId="77777777" w:rsidTr="005A01CA">
        <w:trPr>
          <w:trHeight w:val="355"/>
        </w:trPr>
        <w:tc>
          <w:tcPr>
            <w:tcW w:w="0" w:type="auto"/>
          </w:tcPr>
          <w:p w14:paraId="3689F06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Protective clothing/uniforms</w:t>
            </w:r>
          </w:p>
        </w:tc>
        <w:tc>
          <w:tcPr>
            <w:tcW w:w="0" w:type="auto"/>
          </w:tcPr>
          <w:p w14:paraId="64D8F2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c>
          <w:tcPr>
            <w:tcW w:w="0" w:type="auto"/>
          </w:tcPr>
          <w:p w14:paraId="71CA5A2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w:t>
            </w:r>
          </w:p>
        </w:tc>
      </w:tr>
      <w:tr w:rsidR="00277509" w:rsidRPr="00CF3B27" w14:paraId="770332C4" w14:textId="77777777" w:rsidTr="005A01CA">
        <w:trPr>
          <w:trHeight w:val="346"/>
        </w:trPr>
        <w:tc>
          <w:tcPr>
            <w:tcW w:w="0" w:type="auto"/>
          </w:tcPr>
          <w:p w14:paraId="3B1230D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Medical and pharmaceutical costs</w:t>
            </w:r>
          </w:p>
        </w:tc>
        <w:tc>
          <w:tcPr>
            <w:tcW w:w="0" w:type="auto"/>
          </w:tcPr>
          <w:p w14:paraId="43E7E25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c>
          <w:tcPr>
            <w:tcW w:w="0" w:type="auto"/>
          </w:tcPr>
          <w:p w14:paraId="31E3460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r>
      <w:tr w:rsidR="00277509" w:rsidRPr="00CF3B27" w14:paraId="5BBC63AA" w14:textId="77777777" w:rsidTr="005A01CA">
        <w:trPr>
          <w:trHeight w:val="350"/>
        </w:trPr>
        <w:tc>
          <w:tcPr>
            <w:tcW w:w="0" w:type="auto"/>
          </w:tcPr>
          <w:p w14:paraId="50BF856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Legal settlements</w:t>
            </w:r>
          </w:p>
        </w:tc>
        <w:tc>
          <w:tcPr>
            <w:tcW w:w="0" w:type="auto"/>
          </w:tcPr>
          <w:p w14:paraId="5E6ED37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c>
          <w:tcPr>
            <w:tcW w:w="0" w:type="auto"/>
          </w:tcPr>
          <w:p w14:paraId="5CB30B1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5CF83E52" w14:textId="77777777" w:rsidTr="005A01CA">
        <w:trPr>
          <w:trHeight w:val="346"/>
        </w:trPr>
        <w:tc>
          <w:tcPr>
            <w:tcW w:w="0" w:type="auto"/>
          </w:tcPr>
          <w:p w14:paraId="65485E7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Purchase of services </w:t>
            </w:r>
            <w:r w:rsidRPr="00CF3B27">
              <w:rPr>
                <w:rFonts w:ascii="Arial" w:eastAsia="Times New Roman" w:hAnsi="Arial" w:cs="Arial"/>
                <w:sz w:val="24"/>
                <w:szCs w:val="24"/>
              </w:rPr>
              <w:t>— Commonwealth Government, excluding general government sector</w:t>
            </w:r>
          </w:p>
        </w:tc>
        <w:tc>
          <w:tcPr>
            <w:tcW w:w="0" w:type="auto"/>
          </w:tcPr>
          <w:p w14:paraId="245C5EF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w:t>
            </w:r>
          </w:p>
        </w:tc>
        <w:tc>
          <w:tcPr>
            <w:tcW w:w="0" w:type="auto"/>
          </w:tcPr>
          <w:p w14:paraId="06B4B1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0</w:t>
            </w:r>
          </w:p>
        </w:tc>
      </w:tr>
      <w:tr w:rsidR="00277509" w:rsidRPr="00CF3B27" w14:paraId="789D8393" w14:textId="77777777" w:rsidTr="005A01CA">
        <w:trPr>
          <w:trHeight w:val="355"/>
        </w:trPr>
        <w:tc>
          <w:tcPr>
            <w:tcW w:w="0" w:type="auto"/>
          </w:tcPr>
          <w:p w14:paraId="3A7BB56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Purchase of services </w:t>
            </w:r>
            <w:r w:rsidRPr="00CF3B27">
              <w:rPr>
                <w:rFonts w:ascii="Arial" w:eastAsia="Times New Roman" w:hAnsi="Arial" w:cs="Arial"/>
                <w:sz w:val="24"/>
                <w:szCs w:val="24"/>
              </w:rPr>
              <w:t>— intra-government</w:t>
            </w:r>
          </w:p>
        </w:tc>
        <w:tc>
          <w:tcPr>
            <w:tcW w:w="0" w:type="auto"/>
          </w:tcPr>
          <w:p w14:paraId="36EAA2D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w:t>
            </w:r>
          </w:p>
        </w:tc>
        <w:tc>
          <w:tcPr>
            <w:tcW w:w="0" w:type="auto"/>
          </w:tcPr>
          <w:p w14:paraId="62768A1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w:t>
            </w:r>
          </w:p>
        </w:tc>
      </w:tr>
      <w:tr w:rsidR="00277509" w:rsidRPr="00CF3B27" w14:paraId="718AD38A" w14:textId="77777777" w:rsidTr="005A01CA">
        <w:trPr>
          <w:trHeight w:val="317"/>
        </w:trPr>
        <w:tc>
          <w:tcPr>
            <w:tcW w:w="0" w:type="auto"/>
          </w:tcPr>
          <w:p w14:paraId="4DCDA71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 operating expenses (miscellaneous)</w:t>
            </w:r>
          </w:p>
        </w:tc>
        <w:tc>
          <w:tcPr>
            <w:tcW w:w="0" w:type="auto"/>
          </w:tcPr>
          <w:p w14:paraId="658F43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0" w:type="auto"/>
          </w:tcPr>
          <w:p w14:paraId="441841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41</w:t>
            </w:r>
          </w:p>
        </w:tc>
      </w:tr>
      <w:tr w:rsidR="00277509" w:rsidRPr="00CF3B27" w14:paraId="722E394D" w14:textId="77777777" w:rsidTr="005A01CA">
        <w:trPr>
          <w:trHeight w:val="384"/>
        </w:trPr>
        <w:tc>
          <w:tcPr>
            <w:tcW w:w="0" w:type="auto"/>
          </w:tcPr>
          <w:p w14:paraId="75E238E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Total other (including expenses recouped)</w:t>
            </w:r>
          </w:p>
        </w:tc>
        <w:tc>
          <w:tcPr>
            <w:tcW w:w="0" w:type="auto"/>
          </w:tcPr>
          <w:p w14:paraId="02AF26E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(2,009)</w:t>
            </w:r>
          </w:p>
        </w:tc>
        <w:tc>
          <w:tcPr>
            <w:tcW w:w="0" w:type="auto"/>
          </w:tcPr>
          <w:p w14:paraId="147546E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(2,251)</w:t>
            </w:r>
          </w:p>
        </w:tc>
      </w:tr>
    </w:tbl>
    <w:p w14:paraId="72593BF3" w14:textId="77777777" w:rsidR="00492271" w:rsidRPr="00CF3B27" w:rsidRDefault="00492271"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5839"/>
        <w:gridCol w:w="1703"/>
        <w:gridCol w:w="1703"/>
      </w:tblGrid>
      <w:tr w:rsidR="00277509" w:rsidRPr="00CF3B27" w14:paraId="7F4A96FB" w14:textId="77777777" w:rsidTr="005A01CA">
        <w:trPr>
          <w:trHeight w:val="346"/>
          <w:tblHeader/>
        </w:trPr>
        <w:tc>
          <w:tcPr>
            <w:tcW w:w="0" w:type="auto"/>
            <w:gridSpan w:val="3"/>
          </w:tcPr>
          <w:p w14:paraId="645DD89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Note 9</w:t>
            </w:r>
          </w:p>
        </w:tc>
      </w:tr>
      <w:tr w:rsidR="00277509" w:rsidRPr="00CF3B27" w14:paraId="3EF40805" w14:textId="77777777" w:rsidTr="005A01CA">
        <w:trPr>
          <w:trHeight w:val="360"/>
        </w:trPr>
        <w:tc>
          <w:tcPr>
            <w:tcW w:w="0" w:type="auto"/>
          </w:tcPr>
          <w:p w14:paraId="6B8F06A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Other (gains)/losses from other economic flows</w:t>
            </w:r>
          </w:p>
        </w:tc>
        <w:tc>
          <w:tcPr>
            <w:tcW w:w="0" w:type="auto"/>
          </w:tcPr>
          <w:p w14:paraId="68FE3A9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w:t>
            </w:r>
            <w:r w:rsidR="003837D0">
              <w:rPr>
                <w:rFonts w:ascii="Arial" w:hAnsi="Arial" w:cs="Arial"/>
                <w:b/>
                <w:bCs/>
                <w:sz w:val="24"/>
                <w:szCs w:val="24"/>
              </w:rPr>
              <w:t>’</w:t>
            </w:r>
            <w:r w:rsidRPr="00CF3B27">
              <w:rPr>
                <w:rFonts w:ascii="Arial" w:hAnsi="Arial" w:cs="Arial"/>
                <w:b/>
                <w:bCs/>
                <w:sz w:val="24"/>
                <w:szCs w:val="24"/>
              </w:rPr>
              <w:t>000)</w:t>
            </w:r>
          </w:p>
        </w:tc>
        <w:tc>
          <w:tcPr>
            <w:tcW w:w="0" w:type="auto"/>
          </w:tcPr>
          <w:p w14:paraId="7C1B50B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 ($</w:t>
            </w:r>
            <w:r w:rsidR="003837D0">
              <w:rPr>
                <w:rFonts w:ascii="Arial" w:hAnsi="Arial" w:cs="Arial"/>
                <w:b/>
                <w:bCs/>
                <w:sz w:val="24"/>
                <w:szCs w:val="24"/>
              </w:rPr>
              <w:t>’</w:t>
            </w:r>
            <w:r w:rsidRPr="00CF3B27">
              <w:rPr>
                <w:rFonts w:ascii="Arial" w:hAnsi="Arial" w:cs="Arial"/>
                <w:b/>
                <w:bCs/>
                <w:sz w:val="24"/>
                <w:szCs w:val="24"/>
              </w:rPr>
              <w:t>000)</w:t>
            </w:r>
          </w:p>
        </w:tc>
      </w:tr>
      <w:tr w:rsidR="00277509" w:rsidRPr="00CF3B27" w14:paraId="6FD34173" w14:textId="77777777" w:rsidTr="005A01CA">
        <w:trPr>
          <w:trHeight w:val="365"/>
        </w:trPr>
        <w:tc>
          <w:tcPr>
            <w:tcW w:w="0" w:type="auto"/>
          </w:tcPr>
          <w:p w14:paraId="32E480C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Net (gain)/loss on non-financial assets</w:t>
            </w:r>
          </w:p>
        </w:tc>
        <w:tc>
          <w:tcPr>
            <w:tcW w:w="0" w:type="auto"/>
          </w:tcPr>
          <w:p w14:paraId="032C5D42"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(25)</w:t>
            </w:r>
          </w:p>
        </w:tc>
        <w:tc>
          <w:tcPr>
            <w:tcW w:w="0" w:type="auto"/>
          </w:tcPr>
          <w:p w14:paraId="58026B17"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(12)</w:t>
            </w:r>
          </w:p>
        </w:tc>
      </w:tr>
      <w:tr w:rsidR="00277509" w:rsidRPr="00CF3B27" w14:paraId="13068F25" w14:textId="77777777" w:rsidTr="005A01CA">
        <w:trPr>
          <w:trHeight w:val="355"/>
        </w:trPr>
        <w:tc>
          <w:tcPr>
            <w:tcW w:w="0" w:type="auto"/>
          </w:tcPr>
          <w:p w14:paraId="1682BF6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Net (gain)/loss arising from revaluation of long service leave liability</w:t>
            </w:r>
          </w:p>
        </w:tc>
        <w:tc>
          <w:tcPr>
            <w:tcW w:w="0" w:type="auto"/>
          </w:tcPr>
          <w:p w14:paraId="30F6B31B" w14:textId="77777777" w:rsidR="00277509" w:rsidRPr="00CF3B27" w:rsidRDefault="00277509" w:rsidP="001C59E2">
            <w:pPr>
              <w:jc w:val="both"/>
              <w:rPr>
                <w:rFonts w:ascii="Arial" w:hAnsi="Arial" w:cs="Arial"/>
                <w:sz w:val="24"/>
                <w:szCs w:val="24"/>
              </w:rPr>
            </w:pPr>
            <w:r w:rsidRPr="00CF3B27">
              <w:rPr>
                <w:rFonts w:ascii="Arial" w:hAnsi="Arial" w:cs="Arial"/>
                <w:bCs/>
                <w:sz w:val="24"/>
                <w:szCs w:val="24"/>
              </w:rPr>
              <w:t>(17)</w:t>
            </w:r>
          </w:p>
        </w:tc>
        <w:tc>
          <w:tcPr>
            <w:tcW w:w="0" w:type="auto"/>
          </w:tcPr>
          <w:p w14:paraId="0341EBF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590</w:t>
            </w:r>
          </w:p>
        </w:tc>
      </w:tr>
      <w:tr w:rsidR="00277509" w:rsidRPr="00CF3B27" w14:paraId="7CE054B3" w14:textId="77777777" w:rsidTr="005A01CA">
        <w:trPr>
          <w:trHeight w:val="365"/>
        </w:trPr>
        <w:tc>
          <w:tcPr>
            <w:tcW w:w="0" w:type="auto"/>
          </w:tcPr>
          <w:p w14:paraId="7DAE3031" w14:textId="77777777" w:rsidR="00277509" w:rsidRPr="002A1385" w:rsidRDefault="00277509" w:rsidP="001C59E2">
            <w:pPr>
              <w:jc w:val="both"/>
              <w:rPr>
                <w:rFonts w:ascii="Arial" w:hAnsi="Arial" w:cs="Arial"/>
                <w:b/>
                <w:sz w:val="24"/>
                <w:szCs w:val="24"/>
              </w:rPr>
            </w:pPr>
            <w:r w:rsidRPr="002A1385">
              <w:rPr>
                <w:rFonts w:ascii="Arial" w:hAnsi="Arial" w:cs="Arial"/>
                <w:b/>
                <w:bCs/>
                <w:sz w:val="24"/>
                <w:szCs w:val="24"/>
              </w:rPr>
              <w:t>Total other (gains)/losses from other economic flows</w:t>
            </w:r>
          </w:p>
        </w:tc>
        <w:tc>
          <w:tcPr>
            <w:tcW w:w="0" w:type="auto"/>
          </w:tcPr>
          <w:p w14:paraId="1E7BD006" w14:textId="77777777" w:rsidR="00277509" w:rsidRPr="002A1385" w:rsidRDefault="00277509" w:rsidP="001C59E2">
            <w:pPr>
              <w:jc w:val="both"/>
              <w:rPr>
                <w:rFonts w:ascii="Arial" w:hAnsi="Arial" w:cs="Arial"/>
                <w:b/>
                <w:sz w:val="24"/>
                <w:szCs w:val="24"/>
              </w:rPr>
            </w:pPr>
            <w:r w:rsidRPr="002A1385">
              <w:rPr>
                <w:rFonts w:ascii="Arial" w:hAnsi="Arial" w:cs="Arial"/>
                <w:b/>
                <w:bCs/>
                <w:sz w:val="24"/>
                <w:szCs w:val="24"/>
              </w:rPr>
              <w:t>(42)</w:t>
            </w:r>
          </w:p>
        </w:tc>
        <w:tc>
          <w:tcPr>
            <w:tcW w:w="0" w:type="auto"/>
          </w:tcPr>
          <w:p w14:paraId="0EE8325A" w14:textId="77777777" w:rsidR="00277509" w:rsidRPr="002A1385" w:rsidRDefault="00277509" w:rsidP="001C59E2">
            <w:pPr>
              <w:jc w:val="both"/>
              <w:rPr>
                <w:rFonts w:ascii="Arial" w:hAnsi="Arial" w:cs="Arial"/>
                <w:b/>
                <w:sz w:val="24"/>
                <w:szCs w:val="24"/>
              </w:rPr>
            </w:pPr>
            <w:r w:rsidRPr="002A1385">
              <w:rPr>
                <w:rFonts w:ascii="Arial" w:hAnsi="Arial" w:cs="Arial"/>
                <w:b/>
                <w:bCs/>
                <w:sz w:val="24"/>
                <w:szCs w:val="24"/>
              </w:rPr>
              <w:t>578</w:t>
            </w:r>
          </w:p>
        </w:tc>
      </w:tr>
    </w:tbl>
    <w:p w14:paraId="451E4519" w14:textId="77777777" w:rsidR="00277509" w:rsidRPr="00180758" w:rsidRDefault="00277509" w:rsidP="00180758">
      <w:pPr>
        <w:spacing w:before="240" w:after="120" w:line="240" w:lineRule="auto"/>
        <w:jc w:val="both"/>
        <w:rPr>
          <w:rFonts w:ascii="Arial" w:hAnsi="Arial" w:cs="Arial"/>
          <w:b/>
          <w:sz w:val="24"/>
          <w:szCs w:val="24"/>
        </w:rPr>
      </w:pPr>
      <w:r w:rsidRPr="00180758">
        <w:rPr>
          <w:rFonts w:ascii="Arial" w:hAnsi="Arial" w:cs="Arial"/>
          <w:b/>
          <w:sz w:val="24"/>
          <w:szCs w:val="24"/>
          <w:lang w:val="sv-SE"/>
        </w:rPr>
        <w:t xml:space="preserve">Operating </w:t>
      </w:r>
      <w:r w:rsidRPr="00180758">
        <w:rPr>
          <w:rFonts w:ascii="Arial" w:hAnsi="Arial" w:cs="Arial"/>
          <w:b/>
          <w:sz w:val="24"/>
          <w:szCs w:val="24"/>
        </w:rPr>
        <w:t>and capital investment</w:t>
      </w:r>
    </w:p>
    <w:p w14:paraId="354DA37A" w14:textId="77777777" w:rsidR="00277509" w:rsidRPr="00CF3B27" w:rsidRDefault="00277509" w:rsidP="001D4D01">
      <w:pPr>
        <w:spacing w:after="0" w:line="240" w:lineRule="auto"/>
        <w:rPr>
          <w:rFonts w:ascii="Arial" w:hAnsi="Arial" w:cs="Arial"/>
          <w:sz w:val="24"/>
          <w:szCs w:val="24"/>
        </w:rPr>
      </w:pPr>
      <w:r w:rsidRPr="00CF3B27">
        <w:rPr>
          <w:rFonts w:ascii="Arial" w:hAnsi="Arial" w:cs="Arial"/>
          <w:sz w:val="24"/>
          <w:szCs w:val="24"/>
        </w:rPr>
        <w:t xml:space="preserve">VCAT invested a total of $5.4 million to improve services, processes, facilities and digital infrastructure. We focused on improving access to justice, </w:t>
      </w:r>
      <w:r w:rsidRPr="00CF3B27">
        <w:rPr>
          <w:rFonts w:ascii="Arial" w:hAnsi="Arial" w:cs="Arial"/>
          <w:sz w:val="24"/>
          <w:szCs w:val="24"/>
          <w:lang w:val="es-ES_tradnl"/>
        </w:rPr>
        <w:t>cultura</w:t>
      </w:r>
      <w:r w:rsidR="0069627A">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sensitivity and diversity, staff engagement, operational efficiency and our digital services. This sum was also used to build VCAT</w:t>
      </w:r>
      <w:r w:rsidR="003837D0">
        <w:rPr>
          <w:rFonts w:ascii="Arial" w:hAnsi="Arial" w:cs="Arial"/>
          <w:sz w:val="24"/>
          <w:szCs w:val="24"/>
        </w:rPr>
        <w:t>’</w:t>
      </w:r>
      <w:r w:rsidRPr="00CF3B27">
        <w:rPr>
          <w:rFonts w:ascii="Arial" w:hAnsi="Arial" w:cs="Arial"/>
          <w:sz w:val="24"/>
          <w:szCs w:val="24"/>
        </w:rPr>
        <w:t>s capability and leadership.</w:t>
      </w:r>
    </w:p>
    <w:p w14:paraId="7E855F86" w14:textId="77777777" w:rsidR="00277509" w:rsidRPr="00CF3B27" w:rsidRDefault="00277509" w:rsidP="001D4D01">
      <w:pPr>
        <w:spacing w:before="240" w:after="0" w:line="240" w:lineRule="auto"/>
        <w:rPr>
          <w:rFonts w:ascii="Arial" w:hAnsi="Arial" w:cs="Arial"/>
          <w:sz w:val="24"/>
          <w:szCs w:val="24"/>
        </w:rPr>
      </w:pPr>
      <w:r w:rsidRPr="00CF3B27">
        <w:rPr>
          <w:rFonts w:ascii="Arial" w:hAnsi="Arial" w:cs="Arial"/>
          <w:sz w:val="24"/>
          <w:szCs w:val="24"/>
        </w:rPr>
        <w:t>The investment increases the value of VCAT</w:t>
      </w:r>
      <w:r w:rsidR="003837D0">
        <w:rPr>
          <w:rFonts w:ascii="Arial" w:hAnsi="Arial" w:cs="Arial"/>
          <w:sz w:val="24"/>
          <w:szCs w:val="24"/>
        </w:rPr>
        <w:t>’</w:t>
      </w:r>
      <w:r w:rsidRPr="00CF3B27">
        <w:rPr>
          <w:rFonts w:ascii="Arial" w:hAnsi="Arial" w:cs="Arial"/>
          <w:sz w:val="24"/>
          <w:szCs w:val="24"/>
        </w:rPr>
        <w:t xml:space="preserve">s controlled assets and their related operating cost such as depreciation, </w:t>
      </w:r>
      <w:proofErr w:type="spellStart"/>
      <w:r w:rsidRPr="00CF3B27">
        <w:rPr>
          <w:rFonts w:ascii="Arial" w:hAnsi="Arial" w:cs="Arial"/>
          <w:sz w:val="24"/>
          <w:szCs w:val="24"/>
        </w:rPr>
        <w:t>amortisation</w:t>
      </w:r>
      <w:proofErr w:type="spellEnd"/>
      <w:r w:rsidRPr="00CF3B27">
        <w:rPr>
          <w:rFonts w:ascii="Arial" w:hAnsi="Arial" w:cs="Arial"/>
          <w:sz w:val="24"/>
          <w:szCs w:val="24"/>
        </w:rPr>
        <w:t xml:space="preserve"> and Capita</w:t>
      </w:r>
      <w:r w:rsidR="0069627A">
        <w:rPr>
          <w:rFonts w:ascii="Arial" w:hAnsi="Arial" w:cs="Arial"/>
          <w:sz w:val="24"/>
          <w:szCs w:val="24"/>
        </w:rPr>
        <w:t>l</w:t>
      </w:r>
      <w:r w:rsidRPr="00CF3B27">
        <w:rPr>
          <w:rFonts w:ascii="Arial" w:hAnsi="Arial" w:cs="Arial"/>
          <w:sz w:val="24"/>
          <w:szCs w:val="24"/>
        </w:rPr>
        <w:t xml:space="preserve"> Asset Charge (see Notes 4 and 6 of the operating statement).</w:t>
      </w:r>
    </w:p>
    <w:p w14:paraId="5DAEA092" w14:textId="77777777" w:rsidR="00277509" w:rsidRPr="00CF3B27" w:rsidRDefault="00277509" w:rsidP="001D4D01">
      <w:pPr>
        <w:spacing w:before="240" w:after="120" w:line="240" w:lineRule="auto"/>
        <w:jc w:val="both"/>
        <w:rPr>
          <w:rFonts w:ascii="Arial" w:hAnsi="Arial" w:cs="Arial"/>
          <w:sz w:val="24"/>
          <w:szCs w:val="24"/>
        </w:rPr>
      </w:pPr>
      <w:r w:rsidRPr="00CF3B27">
        <w:rPr>
          <w:rFonts w:ascii="Arial" w:hAnsi="Arial" w:cs="Arial"/>
          <w:b/>
          <w:bCs/>
          <w:sz w:val="24"/>
          <w:szCs w:val="24"/>
        </w:rPr>
        <w:lastRenderedPageBreak/>
        <w:t>Capital Asset Charge (Note 1 and 6)</w:t>
      </w:r>
    </w:p>
    <w:p w14:paraId="0F52FBDA" w14:textId="77777777" w:rsidR="00277509" w:rsidRPr="00CF3B27" w:rsidRDefault="00277509" w:rsidP="00AF1DDF">
      <w:pPr>
        <w:spacing w:after="0" w:line="240" w:lineRule="auto"/>
        <w:rPr>
          <w:rFonts w:ascii="Arial" w:hAnsi="Arial" w:cs="Arial"/>
          <w:sz w:val="24"/>
          <w:szCs w:val="24"/>
        </w:rPr>
      </w:pPr>
      <w:r w:rsidRPr="00CF3B27">
        <w:rPr>
          <w:rFonts w:ascii="Arial" w:hAnsi="Arial" w:cs="Arial"/>
          <w:sz w:val="24"/>
          <w:szCs w:val="24"/>
        </w:rPr>
        <w:t>The Budget Operations Framework for Victorian Government requires agencies to apply a Capital Assets Charge (CAC) levy of eight per cent on the written-down value of controlled non-current physical assets. The levy is funded by the Government and CSV coordinates allocation of this funding to its jurisdictions.</w:t>
      </w:r>
    </w:p>
    <w:p w14:paraId="7D948281" w14:textId="77777777" w:rsidR="00277509" w:rsidRPr="00CF3B27" w:rsidRDefault="00277509" w:rsidP="001D4D01">
      <w:pPr>
        <w:spacing w:before="240" w:after="120" w:line="240" w:lineRule="auto"/>
        <w:jc w:val="both"/>
        <w:rPr>
          <w:rFonts w:ascii="Arial" w:hAnsi="Arial" w:cs="Arial"/>
          <w:sz w:val="24"/>
          <w:szCs w:val="24"/>
        </w:rPr>
      </w:pPr>
      <w:r w:rsidRPr="00CF3B27">
        <w:rPr>
          <w:rFonts w:ascii="Arial" w:hAnsi="Arial" w:cs="Arial"/>
          <w:b/>
          <w:bCs/>
          <w:sz w:val="24"/>
          <w:szCs w:val="24"/>
        </w:rPr>
        <w:t>Other expenses, including recoups (Note 8)</w:t>
      </w:r>
    </w:p>
    <w:p w14:paraId="455F846D" w14:textId="77777777" w:rsidR="00277509" w:rsidRPr="00CF3B27" w:rsidRDefault="00277509" w:rsidP="003A27C4">
      <w:pPr>
        <w:spacing w:after="0" w:line="240" w:lineRule="auto"/>
        <w:rPr>
          <w:rFonts w:ascii="Arial" w:hAnsi="Arial" w:cs="Arial"/>
          <w:sz w:val="24"/>
          <w:szCs w:val="24"/>
        </w:rPr>
      </w:pPr>
      <w:r w:rsidRPr="00CF3B27">
        <w:rPr>
          <w:rFonts w:ascii="Arial" w:hAnsi="Arial" w:cs="Arial"/>
          <w:sz w:val="24"/>
          <w:szCs w:val="24"/>
        </w:rPr>
        <w:t>CSV reports movements in trust accounts that are centrally managed and administered in the consolidated financial report. Some of these trusts include the Small Civil Claims Trust and Treasury Trust. VCAT has not amended its operating statement</w:t>
      </w:r>
      <w:r w:rsidR="00AF1DDF">
        <w:rPr>
          <w:rFonts w:ascii="Arial" w:hAnsi="Arial" w:cs="Arial"/>
          <w:sz w:val="24"/>
          <w:szCs w:val="24"/>
        </w:rPr>
        <w:t xml:space="preserve"> </w:t>
      </w:r>
      <w:r w:rsidRPr="00CF3B27">
        <w:rPr>
          <w:rFonts w:ascii="Arial" w:hAnsi="Arial" w:cs="Arial"/>
          <w:sz w:val="24"/>
          <w:szCs w:val="24"/>
        </w:rPr>
        <w:t>to include these trust movements and continues to only report movements for accounts we control. These include the VCAT Operating Trust, which manages operating grants received from Consumer Affairs Victoria, and the Guardianship and Administration Suspense Account, which manages administration fees received under the Guardianship and Administration Act.</w:t>
      </w:r>
    </w:p>
    <w:p w14:paraId="7C682349" w14:textId="77777777" w:rsidR="00277509" w:rsidRPr="00CF3B27" w:rsidRDefault="00277509" w:rsidP="003A27C4">
      <w:pPr>
        <w:spacing w:before="240" w:after="120" w:line="240" w:lineRule="auto"/>
        <w:jc w:val="both"/>
        <w:rPr>
          <w:rFonts w:ascii="Arial" w:hAnsi="Arial" w:cs="Arial"/>
          <w:sz w:val="24"/>
          <w:szCs w:val="24"/>
        </w:rPr>
      </w:pPr>
      <w:r w:rsidRPr="00CF3B27">
        <w:rPr>
          <w:rFonts w:ascii="Arial" w:hAnsi="Arial" w:cs="Arial"/>
          <w:b/>
          <w:bCs/>
          <w:sz w:val="24"/>
          <w:szCs w:val="24"/>
        </w:rPr>
        <w:t>Other gains/(losses) from other economic flows (Note 9)</w:t>
      </w:r>
    </w:p>
    <w:p w14:paraId="421E919E" w14:textId="77777777" w:rsidR="00277509" w:rsidRPr="00CF3B27" w:rsidRDefault="00277509" w:rsidP="0069465A">
      <w:pPr>
        <w:spacing w:after="0" w:line="240" w:lineRule="auto"/>
        <w:jc w:val="both"/>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s operating statement discloses gains on non-financial assets related to the sale of leased vehicles.</w:t>
      </w:r>
    </w:p>
    <w:p w14:paraId="29C53C08" w14:textId="77777777" w:rsidR="00277509" w:rsidRPr="00CF3B27" w:rsidRDefault="00277509" w:rsidP="003A27C4">
      <w:pPr>
        <w:pStyle w:val="Heading2"/>
      </w:pPr>
      <w:bookmarkStart w:id="29" w:name="_Toc22233754"/>
      <w:r w:rsidRPr="00CF3B27">
        <w:t>Workforce data</w:t>
      </w:r>
      <w:bookmarkEnd w:id="29"/>
    </w:p>
    <w:p w14:paraId="0E9CCC63" w14:textId="77777777" w:rsidR="00277509" w:rsidRPr="003A27C4" w:rsidRDefault="00277509" w:rsidP="003A27C4">
      <w:pPr>
        <w:spacing w:before="120" w:after="0" w:line="240" w:lineRule="auto"/>
        <w:jc w:val="both"/>
        <w:rPr>
          <w:rFonts w:ascii="Arial" w:hAnsi="Arial" w:cs="Arial"/>
          <w:sz w:val="24"/>
          <w:szCs w:val="24"/>
        </w:rPr>
      </w:pPr>
      <w:r w:rsidRPr="003A27C4">
        <w:rPr>
          <w:rFonts w:ascii="Arial" w:hAnsi="Arial" w:cs="Arial"/>
          <w:bCs/>
          <w:sz w:val="24"/>
          <w:szCs w:val="24"/>
        </w:rPr>
        <w:t>Data is provided for VCAT members. Staff data is included as part of Court Services Victoria</w:t>
      </w:r>
      <w:r w:rsidR="003837D0" w:rsidRPr="003A27C4">
        <w:rPr>
          <w:rFonts w:ascii="Arial" w:hAnsi="Arial" w:cs="Arial"/>
          <w:bCs/>
          <w:sz w:val="24"/>
          <w:szCs w:val="24"/>
        </w:rPr>
        <w:t>’</w:t>
      </w:r>
      <w:r w:rsidRPr="003A27C4">
        <w:rPr>
          <w:rFonts w:ascii="Arial" w:hAnsi="Arial" w:cs="Arial"/>
          <w:bCs/>
          <w:sz w:val="24"/>
          <w:szCs w:val="24"/>
        </w:rPr>
        <w:t>s annual report, to ensure consistency of reporting.</w:t>
      </w:r>
    </w:p>
    <w:p w14:paraId="30599E66" w14:textId="77777777" w:rsidR="00277509" w:rsidRPr="00BF2529" w:rsidRDefault="00277509" w:rsidP="00BF2529">
      <w:pPr>
        <w:spacing w:before="240" w:after="120" w:line="240" w:lineRule="auto"/>
        <w:jc w:val="both"/>
        <w:rPr>
          <w:rFonts w:ascii="Arial" w:hAnsi="Arial" w:cs="Arial"/>
          <w:b/>
          <w:sz w:val="24"/>
          <w:szCs w:val="24"/>
        </w:rPr>
      </w:pPr>
      <w:r w:rsidRPr="00BF2529">
        <w:rPr>
          <w:rFonts w:ascii="Arial" w:hAnsi="Arial" w:cs="Arial"/>
          <w:b/>
          <w:sz w:val="24"/>
          <w:szCs w:val="24"/>
        </w:rPr>
        <w:t>Occupational health and safety</w:t>
      </w:r>
    </w:p>
    <w:p w14:paraId="791E7DE0" w14:textId="77777777" w:rsidR="00277509" w:rsidRPr="00CF3B27" w:rsidRDefault="00277509" w:rsidP="00BF2529">
      <w:pPr>
        <w:spacing w:after="0" w:line="240" w:lineRule="auto"/>
        <w:rPr>
          <w:rFonts w:ascii="Arial" w:hAnsi="Arial" w:cs="Arial"/>
          <w:sz w:val="24"/>
          <w:szCs w:val="24"/>
        </w:rPr>
      </w:pPr>
      <w:r w:rsidRPr="00CF3B27">
        <w:rPr>
          <w:rFonts w:ascii="Arial" w:hAnsi="Arial" w:cs="Arial"/>
          <w:sz w:val="24"/>
          <w:szCs w:val="24"/>
        </w:rPr>
        <w:t>We experienced an increase in reported occupational health and safety incidents this year, particularly for mental health and pre-existing injuries. This increase may be due to higher staff awareness of interna</w:t>
      </w:r>
      <w:r w:rsidR="0069627A">
        <w:rPr>
          <w:rFonts w:ascii="Arial" w:hAnsi="Arial" w:cs="Arial"/>
          <w:sz w:val="24"/>
          <w:szCs w:val="24"/>
        </w:rPr>
        <w:t>l</w:t>
      </w:r>
      <w:r w:rsidRPr="00CF3B27">
        <w:rPr>
          <w:rFonts w:ascii="Arial" w:hAnsi="Arial" w:cs="Arial"/>
          <w:sz w:val="24"/>
          <w:szCs w:val="24"/>
        </w:rPr>
        <w:t xml:space="preserve"> reporting systems, and mandatory reporting for incidents attended by First Aid Officers.</w:t>
      </w:r>
    </w:p>
    <w:p w14:paraId="21CFFDE0" w14:textId="77777777" w:rsidR="00277509" w:rsidRPr="00CF3B27" w:rsidRDefault="00277509" w:rsidP="00BF2529">
      <w:pPr>
        <w:spacing w:before="240" w:after="240" w:line="240" w:lineRule="auto"/>
        <w:rPr>
          <w:rFonts w:ascii="Arial" w:hAnsi="Arial" w:cs="Arial"/>
          <w:sz w:val="24"/>
          <w:szCs w:val="24"/>
        </w:rPr>
      </w:pPr>
      <w:r w:rsidRPr="00CF3B27">
        <w:rPr>
          <w:rFonts w:ascii="Arial" w:hAnsi="Arial" w:cs="Arial"/>
          <w:sz w:val="24"/>
          <w:szCs w:val="24"/>
        </w:rPr>
        <w:t xml:space="preserve">Muscular injury incidents were generally caused when using office equipment, such as folding machines, or when reaching for files or opening doors. Mental health and pre-existing incidents, including illness and flare-ups of existing </w:t>
      </w:r>
      <w:r w:rsidRPr="00CF3B27">
        <w:rPr>
          <w:rFonts w:ascii="Arial" w:hAnsi="Arial" w:cs="Arial"/>
          <w:sz w:val="24"/>
          <w:szCs w:val="24"/>
          <w:lang w:val="es-ES_tradnl"/>
        </w:rPr>
        <w:t>medica</w:t>
      </w:r>
      <w:r w:rsidR="00BA5A35">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conditions, were primarily reported by tribunal users rather than staff.</w:t>
      </w:r>
    </w:p>
    <w:p w14:paraId="434B4BD2" w14:textId="77777777" w:rsidR="00277509" w:rsidRPr="00CF3B27" w:rsidRDefault="00277509" w:rsidP="00B96A45">
      <w:pPr>
        <w:spacing w:after="120" w:line="240" w:lineRule="auto"/>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s pattern of incidents is generally similar to other Court Services Victoria jurisdictions.</w:t>
      </w:r>
    </w:p>
    <w:tbl>
      <w:tblPr>
        <w:tblStyle w:val="TableGrid"/>
        <w:tblW w:w="0" w:type="auto"/>
        <w:tblLook w:val="0020" w:firstRow="1" w:lastRow="0" w:firstColumn="0" w:lastColumn="0" w:noHBand="0" w:noVBand="0"/>
        <w:tblCaption w:val="Table"/>
      </w:tblPr>
      <w:tblGrid>
        <w:gridCol w:w="2088"/>
        <w:gridCol w:w="1530"/>
        <w:gridCol w:w="1530"/>
        <w:gridCol w:w="1530"/>
      </w:tblGrid>
      <w:tr w:rsidR="00277509" w:rsidRPr="00CF3B27" w14:paraId="7260F34D" w14:textId="77777777" w:rsidTr="000B618F">
        <w:trPr>
          <w:trHeight w:val="533"/>
          <w:tblHeader/>
        </w:trPr>
        <w:tc>
          <w:tcPr>
            <w:tcW w:w="6678" w:type="dxa"/>
            <w:gridSpan w:val="4"/>
          </w:tcPr>
          <w:p w14:paraId="3AA8A22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Reported incidents</w:t>
            </w:r>
          </w:p>
        </w:tc>
      </w:tr>
      <w:tr w:rsidR="00277509" w:rsidRPr="00CF3B27" w14:paraId="31BF6788" w14:textId="77777777" w:rsidTr="000B618F">
        <w:trPr>
          <w:trHeight w:val="480"/>
        </w:trPr>
        <w:tc>
          <w:tcPr>
            <w:tcW w:w="2088" w:type="dxa"/>
          </w:tcPr>
          <w:p w14:paraId="0C62C1F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Incident type</w:t>
            </w:r>
          </w:p>
        </w:tc>
        <w:tc>
          <w:tcPr>
            <w:tcW w:w="1530" w:type="dxa"/>
          </w:tcPr>
          <w:p w14:paraId="43B7F74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2016</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7</w:t>
            </w:r>
          </w:p>
        </w:tc>
        <w:tc>
          <w:tcPr>
            <w:tcW w:w="1530" w:type="dxa"/>
          </w:tcPr>
          <w:p w14:paraId="03960A6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w:t>
            </w:r>
          </w:p>
        </w:tc>
        <w:tc>
          <w:tcPr>
            <w:tcW w:w="1530" w:type="dxa"/>
          </w:tcPr>
          <w:p w14:paraId="2E19E052"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w:t>
            </w:r>
          </w:p>
        </w:tc>
      </w:tr>
      <w:tr w:rsidR="00277509" w:rsidRPr="00CF3B27" w14:paraId="5AF50B24" w14:textId="77777777" w:rsidTr="000B618F">
        <w:trPr>
          <w:trHeight w:val="499"/>
        </w:trPr>
        <w:tc>
          <w:tcPr>
            <w:tcW w:w="2088" w:type="dxa"/>
          </w:tcPr>
          <w:p w14:paraId="16F399A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Slips/trips/fall</w:t>
            </w:r>
          </w:p>
        </w:tc>
        <w:tc>
          <w:tcPr>
            <w:tcW w:w="1530" w:type="dxa"/>
          </w:tcPr>
          <w:p w14:paraId="1A5AA64A"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6</w:t>
            </w:r>
          </w:p>
        </w:tc>
        <w:tc>
          <w:tcPr>
            <w:tcW w:w="1530" w:type="dxa"/>
          </w:tcPr>
          <w:p w14:paraId="22AA19B6"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8</w:t>
            </w:r>
          </w:p>
        </w:tc>
        <w:tc>
          <w:tcPr>
            <w:tcW w:w="1530" w:type="dxa"/>
          </w:tcPr>
          <w:p w14:paraId="72A910C3"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3</w:t>
            </w:r>
          </w:p>
        </w:tc>
      </w:tr>
      <w:tr w:rsidR="00277509" w:rsidRPr="00CF3B27" w14:paraId="672390EF" w14:textId="77777777" w:rsidTr="000B618F">
        <w:trPr>
          <w:trHeight w:val="504"/>
        </w:trPr>
        <w:tc>
          <w:tcPr>
            <w:tcW w:w="2088" w:type="dxa"/>
          </w:tcPr>
          <w:p w14:paraId="05B9392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Muscular injury</w:t>
            </w:r>
          </w:p>
        </w:tc>
        <w:tc>
          <w:tcPr>
            <w:tcW w:w="1530" w:type="dxa"/>
          </w:tcPr>
          <w:p w14:paraId="2DD13A52"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12</w:t>
            </w:r>
          </w:p>
        </w:tc>
        <w:tc>
          <w:tcPr>
            <w:tcW w:w="1530" w:type="dxa"/>
          </w:tcPr>
          <w:p w14:paraId="4EB73062"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2</w:t>
            </w:r>
          </w:p>
        </w:tc>
        <w:tc>
          <w:tcPr>
            <w:tcW w:w="1530" w:type="dxa"/>
          </w:tcPr>
          <w:p w14:paraId="64C7FC36"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3</w:t>
            </w:r>
          </w:p>
        </w:tc>
      </w:tr>
      <w:tr w:rsidR="00277509" w:rsidRPr="00CF3B27" w14:paraId="6BBAF9FE" w14:textId="77777777" w:rsidTr="000B618F">
        <w:trPr>
          <w:trHeight w:val="490"/>
        </w:trPr>
        <w:tc>
          <w:tcPr>
            <w:tcW w:w="2088" w:type="dxa"/>
          </w:tcPr>
          <w:p w14:paraId="5A7C21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Mental health</w:t>
            </w:r>
          </w:p>
        </w:tc>
        <w:tc>
          <w:tcPr>
            <w:tcW w:w="1530" w:type="dxa"/>
          </w:tcPr>
          <w:p w14:paraId="671FFA4F"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2</w:t>
            </w:r>
          </w:p>
        </w:tc>
        <w:tc>
          <w:tcPr>
            <w:tcW w:w="1530" w:type="dxa"/>
          </w:tcPr>
          <w:p w14:paraId="50D28B9B"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3</w:t>
            </w:r>
          </w:p>
        </w:tc>
        <w:tc>
          <w:tcPr>
            <w:tcW w:w="1530" w:type="dxa"/>
          </w:tcPr>
          <w:p w14:paraId="38428A28" w14:textId="77777777" w:rsidR="00277509" w:rsidRPr="000B618F" w:rsidRDefault="00277509" w:rsidP="001C59E2">
            <w:pPr>
              <w:jc w:val="both"/>
              <w:rPr>
                <w:rFonts w:ascii="Arial" w:hAnsi="Arial" w:cs="Arial"/>
                <w:sz w:val="24"/>
                <w:szCs w:val="24"/>
              </w:rPr>
            </w:pPr>
            <w:r w:rsidRPr="000B618F">
              <w:rPr>
                <w:rFonts w:ascii="Arial" w:hAnsi="Arial" w:cs="Arial"/>
                <w:bCs/>
                <w:sz w:val="24"/>
                <w:szCs w:val="24"/>
              </w:rPr>
              <w:t>7</w:t>
            </w:r>
          </w:p>
        </w:tc>
      </w:tr>
      <w:tr w:rsidR="00277509" w:rsidRPr="00CF3B27" w14:paraId="3C7BCE63" w14:textId="77777777" w:rsidTr="000B618F">
        <w:trPr>
          <w:trHeight w:val="504"/>
        </w:trPr>
        <w:tc>
          <w:tcPr>
            <w:tcW w:w="2088" w:type="dxa"/>
          </w:tcPr>
          <w:p w14:paraId="7F1580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lastRenderedPageBreak/>
              <w:t>Pre-existing</w:t>
            </w:r>
          </w:p>
        </w:tc>
        <w:tc>
          <w:tcPr>
            <w:tcW w:w="1530" w:type="dxa"/>
          </w:tcPr>
          <w:p w14:paraId="76FC3315"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6</w:t>
            </w:r>
          </w:p>
        </w:tc>
        <w:tc>
          <w:tcPr>
            <w:tcW w:w="1530" w:type="dxa"/>
          </w:tcPr>
          <w:p w14:paraId="4440A663"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4</w:t>
            </w:r>
          </w:p>
        </w:tc>
        <w:tc>
          <w:tcPr>
            <w:tcW w:w="1530" w:type="dxa"/>
          </w:tcPr>
          <w:p w14:paraId="7F3C043F"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7</w:t>
            </w:r>
          </w:p>
        </w:tc>
      </w:tr>
      <w:tr w:rsidR="00277509" w:rsidRPr="00CF3B27" w14:paraId="1071926E" w14:textId="77777777" w:rsidTr="000B618F">
        <w:trPr>
          <w:trHeight w:val="490"/>
        </w:trPr>
        <w:tc>
          <w:tcPr>
            <w:tcW w:w="2088" w:type="dxa"/>
          </w:tcPr>
          <w:p w14:paraId="74A97C3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Near miss</w:t>
            </w:r>
          </w:p>
        </w:tc>
        <w:tc>
          <w:tcPr>
            <w:tcW w:w="1530" w:type="dxa"/>
          </w:tcPr>
          <w:p w14:paraId="250F1210"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1</w:t>
            </w:r>
          </w:p>
        </w:tc>
        <w:tc>
          <w:tcPr>
            <w:tcW w:w="1530" w:type="dxa"/>
          </w:tcPr>
          <w:p w14:paraId="4E34BFC3"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0</w:t>
            </w:r>
          </w:p>
        </w:tc>
        <w:tc>
          <w:tcPr>
            <w:tcW w:w="1530" w:type="dxa"/>
          </w:tcPr>
          <w:p w14:paraId="58AD6E69"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0</w:t>
            </w:r>
          </w:p>
        </w:tc>
      </w:tr>
      <w:tr w:rsidR="00277509" w:rsidRPr="00CF3B27" w14:paraId="5B336104" w14:textId="77777777" w:rsidTr="000B618F">
        <w:trPr>
          <w:trHeight w:val="504"/>
        </w:trPr>
        <w:tc>
          <w:tcPr>
            <w:tcW w:w="2088" w:type="dxa"/>
          </w:tcPr>
          <w:p w14:paraId="700B491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Hazard</w:t>
            </w:r>
          </w:p>
        </w:tc>
        <w:tc>
          <w:tcPr>
            <w:tcW w:w="1530" w:type="dxa"/>
          </w:tcPr>
          <w:p w14:paraId="7C001454"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3</w:t>
            </w:r>
          </w:p>
        </w:tc>
        <w:tc>
          <w:tcPr>
            <w:tcW w:w="1530" w:type="dxa"/>
          </w:tcPr>
          <w:p w14:paraId="2A18C909"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6</w:t>
            </w:r>
          </w:p>
        </w:tc>
        <w:tc>
          <w:tcPr>
            <w:tcW w:w="1530" w:type="dxa"/>
          </w:tcPr>
          <w:p w14:paraId="13E5351D"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6</w:t>
            </w:r>
          </w:p>
        </w:tc>
      </w:tr>
      <w:tr w:rsidR="00277509" w:rsidRPr="00CF3B27" w14:paraId="161A3CCE" w14:textId="77777777" w:rsidTr="000B618F">
        <w:trPr>
          <w:trHeight w:val="490"/>
        </w:trPr>
        <w:tc>
          <w:tcPr>
            <w:tcW w:w="2088" w:type="dxa"/>
          </w:tcPr>
          <w:p w14:paraId="5D1DBB3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Threat to staff</w:t>
            </w:r>
          </w:p>
        </w:tc>
        <w:tc>
          <w:tcPr>
            <w:tcW w:w="1530" w:type="dxa"/>
          </w:tcPr>
          <w:p w14:paraId="58A4AC09"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2</w:t>
            </w:r>
          </w:p>
        </w:tc>
        <w:tc>
          <w:tcPr>
            <w:tcW w:w="1530" w:type="dxa"/>
          </w:tcPr>
          <w:p w14:paraId="4068BACC"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1</w:t>
            </w:r>
          </w:p>
        </w:tc>
        <w:tc>
          <w:tcPr>
            <w:tcW w:w="1530" w:type="dxa"/>
          </w:tcPr>
          <w:p w14:paraId="0CD302AC"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1</w:t>
            </w:r>
          </w:p>
        </w:tc>
      </w:tr>
      <w:tr w:rsidR="00277509" w:rsidRPr="00CF3B27" w14:paraId="38234E73" w14:textId="77777777" w:rsidTr="000B618F">
        <w:trPr>
          <w:trHeight w:val="480"/>
        </w:trPr>
        <w:tc>
          <w:tcPr>
            <w:tcW w:w="2088" w:type="dxa"/>
          </w:tcPr>
          <w:p w14:paraId="079B66C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Other</w:t>
            </w:r>
          </w:p>
        </w:tc>
        <w:tc>
          <w:tcPr>
            <w:tcW w:w="1530" w:type="dxa"/>
          </w:tcPr>
          <w:p w14:paraId="6FC2C61E"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2</w:t>
            </w:r>
          </w:p>
        </w:tc>
        <w:tc>
          <w:tcPr>
            <w:tcW w:w="1530" w:type="dxa"/>
          </w:tcPr>
          <w:p w14:paraId="1E376755"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7</w:t>
            </w:r>
          </w:p>
        </w:tc>
        <w:tc>
          <w:tcPr>
            <w:tcW w:w="1530" w:type="dxa"/>
          </w:tcPr>
          <w:p w14:paraId="4E83FA39" w14:textId="77777777" w:rsidR="00277509" w:rsidRPr="00162398" w:rsidRDefault="00277509" w:rsidP="001C59E2">
            <w:pPr>
              <w:jc w:val="both"/>
              <w:rPr>
                <w:rFonts w:ascii="Arial" w:hAnsi="Arial" w:cs="Arial"/>
                <w:sz w:val="24"/>
                <w:szCs w:val="24"/>
              </w:rPr>
            </w:pPr>
            <w:r w:rsidRPr="00162398">
              <w:rPr>
                <w:rFonts w:ascii="Arial" w:hAnsi="Arial" w:cs="Arial"/>
                <w:bCs/>
                <w:sz w:val="24"/>
                <w:szCs w:val="24"/>
              </w:rPr>
              <w:t>8</w:t>
            </w:r>
          </w:p>
        </w:tc>
      </w:tr>
      <w:tr w:rsidR="00277509" w:rsidRPr="00CF3B27" w14:paraId="0899A3C6" w14:textId="77777777" w:rsidTr="000B618F">
        <w:trPr>
          <w:trHeight w:val="528"/>
        </w:trPr>
        <w:tc>
          <w:tcPr>
            <w:tcW w:w="2088" w:type="dxa"/>
          </w:tcPr>
          <w:p w14:paraId="3D85614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Total reported</w:t>
            </w:r>
          </w:p>
        </w:tc>
        <w:tc>
          <w:tcPr>
            <w:tcW w:w="1530" w:type="dxa"/>
          </w:tcPr>
          <w:p w14:paraId="40F1AFEB" w14:textId="77777777" w:rsidR="00277509" w:rsidRPr="00162398" w:rsidRDefault="00277509" w:rsidP="001C59E2">
            <w:pPr>
              <w:jc w:val="both"/>
              <w:rPr>
                <w:rFonts w:ascii="Arial" w:hAnsi="Arial" w:cs="Arial"/>
                <w:b/>
                <w:sz w:val="24"/>
                <w:szCs w:val="24"/>
              </w:rPr>
            </w:pPr>
            <w:r w:rsidRPr="00162398">
              <w:rPr>
                <w:rFonts w:ascii="Arial" w:hAnsi="Arial" w:cs="Arial"/>
                <w:b/>
                <w:bCs/>
                <w:sz w:val="24"/>
                <w:szCs w:val="24"/>
              </w:rPr>
              <w:t>34</w:t>
            </w:r>
          </w:p>
        </w:tc>
        <w:tc>
          <w:tcPr>
            <w:tcW w:w="1530" w:type="dxa"/>
          </w:tcPr>
          <w:p w14:paraId="12F69D05" w14:textId="77777777" w:rsidR="00277509" w:rsidRPr="00162398" w:rsidRDefault="00277509" w:rsidP="001C59E2">
            <w:pPr>
              <w:jc w:val="both"/>
              <w:rPr>
                <w:rFonts w:ascii="Arial" w:hAnsi="Arial" w:cs="Arial"/>
                <w:b/>
                <w:sz w:val="24"/>
                <w:szCs w:val="24"/>
              </w:rPr>
            </w:pPr>
            <w:r w:rsidRPr="00162398">
              <w:rPr>
                <w:rFonts w:ascii="Arial" w:hAnsi="Arial" w:cs="Arial"/>
                <w:b/>
                <w:bCs/>
                <w:sz w:val="24"/>
                <w:szCs w:val="24"/>
              </w:rPr>
              <w:t>31</w:t>
            </w:r>
          </w:p>
        </w:tc>
        <w:tc>
          <w:tcPr>
            <w:tcW w:w="1530" w:type="dxa"/>
          </w:tcPr>
          <w:p w14:paraId="19F289B5" w14:textId="77777777" w:rsidR="00277509" w:rsidRPr="00162398" w:rsidRDefault="00277509" w:rsidP="001C59E2">
            <w:pPr>
              <w:jc w:val="both"/>
              <w:rPr>
                <w:rFonts w:ascii="Arial" w:hAnsi="Arial" w:cs="Arial"/>
                <w:b/>
                <w:sz w:val="24"/>
                <w:szCs w:val="24"/>
              </w:rPr>
            </w:pPr>
            <w:r w:rsidRPr="00162398">
              <w:rPr>
                <w:rFonts w:ascii="Arial" w:hAnsi="Arial" w:cs="Arial"/>
                <w:b/>
                <w:bCs/>
                <w:sz w:val="24"/>
                <w:szCs w:val="24"/>
              </w:rPr>
              <w:t>35</w:t>
            </w:r>
          </w:p>
        </w:tc>
      </w:tr>
    </w:tbl>
    <w:p w14:paraId="092C8D31" w14:textId="77777777" w:rsidR="00277509" w:rsidRPr="00CF3B27" w:rsidRDefault="00277509" w:rsidP="00F20AEF">
      <w:pPr>
        <w:pStyle w:val="Heading2"/>
      </w:pPr>
      <w:r w:rsidRPr="00CF3B27">
        <w:br w:type="page"/>
      </w:r>
      <w:bookmarkStart w:id="30" w:name="_Toc22233755"/>
      <w:r w:rsidRPr="00CF3B27">
        <w:lastRenderedPageBreak/>
        <w:t>Allocation of functions</w:t>
      </w:r>
      <w:bookmarkEnd w:id="30"/>
    </w:p>
    <w:p w14:paraId="0D31555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Enabling enactments as at 30</w:t>
      </w:r>
      <w:r w:rsidR="00F4113E">
        <w:rPr>
          <w:rFonts w:ascii="Arial" w:hAnsi="Arial" w:cs="Arial"/>
          <w:sz w:val="24"/>
          <w:szCs w:val="24"/>
        </w:rPr>
        <w:t xml:space="preserve"> </w:t>
      </w:r>
      <w:r w:rsidRPr="00CF3B27">
        <w:rPr>
          <w:rFonts w:ascii="Arial" w:hAnsi="Arial" w:cs="Arial"/>
          <w:sz w:val="24"/>
          <w:szCs w:val="24"/>
        </w:rPr>
        <w:t>June 2019</w:t>
      </w:r>
    </w:p>
    <w:p w14:paraId="38A48BF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Aboriginal Heritage Act 2006</w:t>
      </w:r>
    </w:p>
    <w:p w14:paraId="1B9AE2B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Accident Compensation Act 1985</w:t>
      </w:r>
    </w:p>
    <w:p w14:paraId="1FF7773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Accident Towing Services Act 2007</w:t>
      </w:r>
    </w:p>
    <w:p w14:paraId="73A56DC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Adoption Act 1984</w:t>
      </w:r>
    </w:p>
    <w:p w14:paraId="2C71E56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Agricultural and Veterinary Chemicals (Control of Use) Act 1992</w:t>
      </w:r>
    </w:p>
    <w:p w14:paraId="287A868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Architects Act 1991</w:t>
      </w:r>
    </w:p>
    <w:p w14:paraId="7F88726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Assisted Reproductive Treatment Act 2008</w:t>
      </w:r>
    </w:p>
    <w:p w14:paraId="309B1AC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Associations Incorporation Reform Act 2012</w:t>
      </w:r>
    </w:p>
    <w:p w14:paraId="495E903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Australian Consumer Law and Fair Trading Act 2012</w:t>
      </w:r>
    </w:p>
    <w:p w14:paraId="4BCF84F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Back to Work Act 2015</w:t>
      </w:r>
    </w:p>
    <w:p w14:paraId="732CE2A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Biological Control Act 1986</w:t>
      </w:r>
    </w:p>
    <w:p w14:paraId="1C00023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Births, Deaths and Marriages Registration Act 1996</w:t>
      </w:r>
    </w:p>
    <w:p w14:paraId="476231B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Building Act 1993</w:t>
      </w:r>
    </w:p>
    <w:p w14:paraId="1D1A916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Bus Safety Act 2009</w:t>
      </w:r>
    </w:p>
    <w:p w14:paraId="1F49C8C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Business Franchise (Petroleum Products) Act 1979</w:t>
      </w:r>
    </w:p>
    <w:p w14:paraId="6CA968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Business Licensing Authority Act 1998</w:t>
      </w:r>
    </w:p>
    <w:p w14:paraId="3A10F17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Catchment and Land Protection Act 1994</w:t>
      </w:r>
    </w:p>
    <w:p w14:paraId="370BF4B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Cemeteries and Crematoria Act 2003</w:t>
      </w:r>
    </w:p>
    <w:p w14:paraId="60B8CB5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Children, Youth and Families Act 2005</w:t>
      </w:r>
    </w:p>
    <w:p w14:paraId="2C5D391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Children</w:t>
      </w:r>
      <w:r w:rsidR="003837D0">
        <w:rPr>
          <w:rFonts w:ascii="Arial" w:hAnsi="Arial" w:cs="Arial"/>
          <w:i/>
          <w:iCs/>
          <w:sz w:val="24"/>
          <w:szCs w:val="24"/>
        </w:rPr>
        <w:t>’</w:t>
      </w:r>
      <w:r w:rsidRPr="00CF3B27">
        <w:rPr>
          <w:rFonts w:ascii="Arial" w:hAnsi="Arial" w:cs="Arial"/>
          <w:i/>
          <w:iCs/>
          <w:sz w:val="24"/>
          <w:szCs w:val="24"/>
        </w:rPr>
        <w:t>s Services Act 1996</w:t>
      </w:r>
    </w:p>
    <w:p w14:paraId="0F6436E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Child Wellbeing and Safety Act 2005</w:t>
      </w:r>
    </w:p>
    <w:p w14:paraId="129BB01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Climate Change Act 2017</w:t>
      </w:r>
    </w:p>
    <w:p w14:paraId="79BFFAB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Commercial Passenger Vehicle Industry Act 2017</w:t>
      </w:r>
    </w:p>
    <w:p w14:paraId="5502F2F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Company Titles (Home Units) Act 2013</w:t>
      </w:r>
    </w:p>
    <w:p w14:paraId="6D2F9A2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Congestion Levy Act 2005</w:t>
      </w:r>
    </w:p>
    <w:p w14:paraId="563A0C1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Conservation, Forests and Lands Act 1987</w:t>
      </w:r>
    </w:p>
    <w:p w14:paraId="0BEE5EC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Conveyancers Act 2006</w:t>
      </w:r>
    </w:p>
    <w:p w14:paraId="52B6569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Co-operatives National Law Application Act 2013</w:t>
      </w:r>
    </w:p>
    <w:p w14:paraId="3824294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Country Fire Authority Act 1958</w:t>
      </w:r>
    </w:p>
    <w:p w14:paraId="5E508DD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Credit Act 1984</w:t>
      </w:r>
    </w:p>
    <w:p w14:paraId="535F47E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Dairy Act 2000</w:t>
      </w:r>
    </w:p>
    <w:p w14:paraId="095642F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Dangerous Goods Act 1985</w:t>
      </w:r>
    </w:p>
    <w:p w14:paraId="4D547DC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Disability Act 2006</w:t>
      </w:r>
    </w:p>
    <w:p w14:paraId="3D696ED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Domestic Animals Act 1994</w:t>
      </w:r>
    </w:p>
    <w:p w14:paraId="10CF0A0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Domestic Building Contracts Act 1995</w:t>
      </w:r>
    </w:p>
    <w:p w14:paraId="71BF632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Drugs, Poisons and Controlled Substances Act 1981</w:t>
      </w:r>
    </w:p>
    <w:p w14:paraId="564D035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Duties Act 2000</w:t>
      </w:r>
    </w:p>
    <w:p w14:paraId="63856DB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Education and Care Services National Law Act 2010</w:t>
      </w:r>
    </w:p>
    <w:p w14:paraId="10CF6BF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Education and Training Reform Act 2006</w:t>
      </w:r>
    </w:p>
    <w:p w14:paraId="006D8BB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Electoral Act 2002</w:t>
      </w:r>
    </w:p>
    <w:p w14:paraId="0595D30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Electricity Safety Act 1998</w:t>
      </w:r>
    </w:p>
    <w:p w14:paraId="5FCDB4C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Emergency Management Act 1986</w:t>
      </w:r>
    </w:p>
    <w:p w14:paraId="719DC1B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Emergency Services Superannuation Act 1986</w:t>
      </w:r>
    </w:p>
    <w:p w14:paraId="4C1E897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Environment Protection Act 1970</w:t>
      </w:r>
    </w:p>
    <w:p w14:paraId="4A8D56C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Equal Opportunity Act 2010</w:t>
      </w:r>
    </w:p>
    <w:p w14:paraId="2B47E0D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Equipment (Public Safety) Act 1994</w:t>
      </w:r>
    </w:p>
    <w:p w14:paraId="7F8AA22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Estate Agents Act 1980</w:t>
      </w:r>
    </w:p>
    <w:p w14:paraId="047B958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Firearms Act 1996</w:t>
      </w:r>
    </w:p>
    <w:p w14:paraId="14240A2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 xml:space="preserve">First </w:t>
      </w:r>
      <w:r w:rsidRPr="00CF3B27">
        <w:rPr>
          <w:rFonts w:ascii="Arial" w:hAnsi="Arial" w:cs="Arial"/>
          <w:i/>
          <w:iCs/>
          <w:sz w:val="24"/>
          <w:szCs w:val="24"/>
          <w:lang w:val="nb-NO"/>
        </w:rPr>
        <w:t xml:space="preserve">Home </w:t>
      </w:r>
      <w:r w:rsidRPr="00CF3B27">
        <w:rPr>
          <w:rFonts w:ascii="Arial" w:hAnsi="Arial" w:cs="Arial"/>
          <w:i/>
          <w:iCs/>
          <w:sz w:val="24"/>
          <w:szCs w:val="24"/>
        </w:rPr>
        <w:t>Owner Grant Act 2000</w:t>
      </w:r>
    </w:p>
    <w:p w14:paraId="45A53C4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Fisheries Act 1995</w:t>
      </w:r>
    </w:p>
    <w:p w14:paraId="6F07252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Flora and Fauna Guarantee Act 1988</w:t>
      </w:r>
    </w:p>
    <w:p w14:paraId="0029E29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 xml:space="preserve">Freedom </w:t>
      </w:r>
      <w:r w:rsidRPr="00CF3B27">
        <w:rPr>
          <w:rFonts w:ascii="Arial" w:hAnsi="Arial" w:cs="Arial"/>
          <w:i/>
          <w:iCs/>
          <w:sz w:val="24"/>
          <w:szCs w:val="24"/>
          <w:lang w:val="sv-SE"/>
        </w:rPr>
        <w:t>of</w:t>
      </w:r>
      <w:r w:rsidRPr="00CF3B27">
        <w:rPr>
          <w:rFonts w:ascii="Arial" w:hAnsi="Arial" w:cs="Arial"/>
          <w:i/>
          <w:iCs/>
          <w:sz w:val="24"/>
          <w:szCs w:val="24"/>
        </w:rPr>
        <w:t xml:space="preserve"> </w:t>
      </w:r>
      <w:r w:rsidR="002118C5">
        <w:rPr>
          <w:rFonts w:ascii="Arial" w:hAnsi="Arial" w:cs="Arial"/>
          <w:i/>
          <w:iCs/>
          <w:sz w:val="24"/>
          <w:szCs w:val="24"/>
          <w:lang w:val="sv-SE"/>
        </w:rPr>
        <w:t>I</w:t>
      </w:r>
      <w:r w:rsidRPr="00CF3B27">
        <w:rPr>
          <w:rFonts w:ascii="Arial" w:hAnsi="Arial" w:cs="Arial"/>
          <w:i/>
          <w:iCs/>
          <w:sz w:val="24"/>
          <w:szCs w:val="24"/>
          <w:lang w:val="sv-SE"/>
        </w:rPr>
        <w:t xml:space="preserve">nformation </w:t>
      </w:r>
      <w:r w:rsidRPr="00CF3B27">
        <w:rPr>
          <w:rFonts w:ascii="Arial" w:hAnsi="Arial" w:cs="Arial"/>
          <w:i/>
          <w:iCs/>
          <w:sz w:val="24"/>
          <w:szCs w:val="24"/>
        </w:rPr>
        <w:t>Act 1982</w:t>
      </w:r>
    </w:p>
    <w:p w14:paraId="61E6EAB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Fundraising Act 1998</w:t>
      </w:r>
    </w:p>
    <w:p w14:paraId="72C72DD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Gambling Regulation Act 2003</w:t>
      </w:r>
    </w:p>
    <w:p w14:paraId="5E379F7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Gas Safety Act 1997</w:t>
      </w:r>
    </w:p>
    <w:p w14:paraId="16EEC31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Guardianship and Administration Act 1986</w:t>
      </w:r>
    </w:p>
    <w:p w14:paraId="60BF688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Health Complaints Act 2016</w:t>
      </w:r>
    </w:p>
    <w:p w14:paraId="2A18EF3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Health Practitioner Regulation National Law</w:t>
      </w:r>
    </w:p>
    <w:p w14:paraId="199DB5F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Health Records Act 2001</w:t>
      </w:r>
    </w:p>
    <w:p w14:paraId="525BC72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Health Services Act 1988</w:t>
      </w:r>
    </w:p>
    <w:p w14:paraId="25F358D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Heritage Act 2017</w:t>
      </w:r>
    </w:p>
    <w:p w14:paraId="03A402C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Housing Act 1983</w:t>
      </w:r>
    </w:p>
    <w:p w14:paraId="460A670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i/>
          <w:iCs/>
          <w:sz w:val="24"/>
          <w:szCs w:val="24"/>
        </w:rPr>
        <w:t>Labour</w:t>
      </w:r>
      <w:proofErr w:type="spellEnd"/>
      <w:r w:rsidRPr="00CF3B27">
        <w:rPr>
          <w:rFonts w:ascii="Arial" w:hAnsi="Arial" w:cs="Arial"/>
          <w:i/>
          <w:iCs/>
          <w:sz w:val="24"/>
          <w:szCs w:val="24"/>
        </w:rPr>
        <w:t xml:space="preserve"> Hire Licensing Act 2018</w:t>
      </w:r>
    </w:p>
    <w:p w14:paraId="181E506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Land Acquisition and Compensation Act 1986</w:t>
      </w:r>
    </w:p>
    <w:p w14:paraId="5DFE69D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Land Tax Act 2005</w:t>
      </w:r>
    </w:p>
    <w:p w14:paraId="043007D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Legal Profession Uniform Law Application Act 2014</w:t>
      </w:r>
    </w:p>
    <w:p w14:paraId="41A9CB0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Liquor Control Reform Act 1998</w:t>
      </w:r>
    </w:p>
    <w:p w14:paraId="29DE920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Livestock Disease Control Act 1994</w:t>
      </w:r>
    </w:p>
    <w:p w14:paraId="5A95D3A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Local Government Act 1989</w:t>
      </w:r>
    </w:p>
    <w:p w14:paraId="40E5090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Major Events Act 2009</w:t>
      </w:r>
    </w:p>
    <w:p w14:paraId="2D98323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Major Transport Projects Facilitation Act 2009</w:t>
      </w:r>
    </w:p>
    <w:p w14:paraId="42CAB48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Meat Industry Act 1993</w:t>
      </w:r>
    </w:p>
    <w:p w14:paraId="757B9AD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Medical Treatment Planning and Decisions Act 2016</w:t>
      </w:r>
    </w:p>
    <w:p w14:paraId="21F126F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Mental Health Act 2014</w:t>
      </w:r>
    </w:p>
    <w:p w14:paraId="3B70B65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Metropolitan Fire Brigades Act 1958</w:t>
      </w:r>
    </w:p>
    <w:p w14:paraId="6E10BF1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Mineral Resources (Sustainable Development) Act 1990</w:t>
      </w:r>
    </w:p>
    <w:p w14:paraId="137F9CC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Motor Car Traders Act 1986</w:t>
      </w:r>
    </w:p>
    <w:p w14:paraId="21ADC2B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Occupational Health and Safety Act 2004</w:t>
      </w:r>
    </w:p>
    <w:p w14:paraId="221423E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Occupational Health and Safety Regulations 2017</w:t>
      </w:r>
    </w:p>
    <w:p w14:paraId="79B20F9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Owner Drivers and Forestry Contractors Act 2005</w:t>
      </w:r>
    </w:p>
    <w:p w14:paraId="3F0CCFF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Owners Corporations Act 2006</w:t>
      </w:r>
    </w:p>
    <w:p w14:paraId="69926AD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Parliamentary Salaries and Superannuation Act 1968</w:t>
      </w:r>
    </w:p>
    <w:p w14:paraId="311920C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Payroll Tax Act 2007</w:t>
      </w:r>
    </w:p>
    <w:p w14:paraId="2C0B635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Petroleum Act 1998</w:t>
      </w:r>
    </w:p>
    <w:p w14:paraId="4BEF9DE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Pharmacy Regulation Act 2010</w:t>
      </w:r>
    </w:p>
    <w:p w14:paraId="428AA7A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Pipelines Act 2005</w:t>
      </w:r>
    </w:p>
    <w:p w14:paraId="5C4F671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Planning and Environment Act 1987</w:t>
      </w:r>
    </w:p>
    <w:p w14:paraId="6D33F0D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Plant Biosecurity Act 2010</w:t>
      </w:r>
    </w:p>
    <w:p w14:paraId="7CAB6D7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Powers of Attorney Act 2014</w:t>
      </w:r>
    </w:p>
    <w:p w14:paraId="5793C77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Prevention of Cruelty to Animals Act 1986</w:t>
      </w:r>
    </w:p>
    <w:p w14:paraId="5B57506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Privacy and Data Protection Act 2014</w:t>
      </w:r>
    </w:p>
    <w:p w14:paraId="3FB57B0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Private Security Act 2004</w:t>
      </w:r>
    </w:p>
    <w:p w14:paraId="303CB68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Professional Boxing and Combat Sports Act 1985</w:t>
      </w:r>
    </w:p>
    <w:p w14:paraId="2433E2E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Property Law Act 1958</w:t>
      </w:r>
    </w:p>
    <w:p w14:paraId="759409F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Public Health and Wellbeing Act 2008</w:t>
      </w:r>
    </w:p>
    <w:p w14:paraId="4B4FFB7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Racial and Religious Tolerance Act 2001</w:t>
      </w:r>
    </w:p>
    <w:p w14:paraId="566FB67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Racing Act 1958</w:t>
      </w:r>
    </w:p>
    <w:p w14:paraId="16B7B4B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Rail Safety (Local Operations) Act 2006</w:t>
      </w:r>
    </w:p>
    <w:p w14:paraId="209CC7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Rail Safety National Law Application Act 2013</w:t>
      </w:r>
    </w:p>
    <w:p w14:paraId="39946B8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Relationships Act 2008</w:t>
      </w:r>
    </w:p>
    <w:p w14:paraId="0DEE7B0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Residential Tenancies Act 1997</w:t>
      </w:r>
    </w:p>
    <w:p w14:paraId="10F38D7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Retail Leases Act 2003</w:t>
      </w:r>
    </w:p>
    <w:p w14:paraId="6A87161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Retirement Villages Act 1986</w:t>
      </w:r>
    </w:p>
    <w:p w14:paraId="5B66BCC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Road Management (General) Regulations 2016</w:t>
      </w:r>
    </w:p>
    <w:p w14:paraId="0F6605E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Road Management Act 2004</w:t>
      </w:r>
    </w:p>
    <w:p w14:paraId="57FC307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Road Safety (Vehicles) Regulations 2009</w:t>
      </w:r>
    </w:p>
    <w:p w14:paraId="00DB8FF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Road Safety Act 1986</w:t>
      </w:r>
    </w:p>
    <w:p w14:paraId="022E7E3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Rooming House Operators Act 2016</w:t>
      </w:r>
    </w:p>
    <w:p w14:paraId="4CAD30D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Sale of Land Act 1962</w:t>
      </w:r>
    </w:p>
    <w:p w14:paraId="2B378F2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Seafood Safety Act 2003</w:t>
      </w:r>
    </w:p>
    <w:p w14:paraId="0D7C34C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Second-Hand Dealers and Pawnbrokers Act 1989</w:t>
      </w:r>
    </w:p>
    <w:p w14:paraId="7102373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Sentencing Act 1991</w:t>
      </w:r>
    </w:p>
    <w:p w14:paraId="7D0D59A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Service Victoria Act 2018</w:t>
      </w:r>
    </w:p>
    <w:p w14:paraId="043439C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Sex Work Act 1994</w:t>
      </w:r>
    </w:p>
    <w:p w14:paraId="6298408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Small Business Commission Act 2017</w:t>
      </w:r>
    </w:p>
    <w:p w14:paraId="05EF993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State Employees Retirement Benefits Act 1979</w:t>
      </w:r>
    </w:p>
    <w:p w14:paraId="53D497B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State Superannuation Act 1988</w:t>
      </w:r>
    </w:p>
    <w:p w14:paraId="1DCDE43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Subdivision Act 1988</w:t>
      </w:r>
    </w:p>
    <w:p w14:paraId="7EB8A81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Superannuation (Portability) Act 1989</w:t>
      </w:r>
    </w:p>
    <w:p w14:paraId="0D151DE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Supported Residential Services (Private Proprietors) Act 2010</w:t>
      </w:r>
    </w:p>
    <w:p w14:paraId="7E27D1B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Surveying Act 2004</w:t>
      </w:r>
    </w:p>
    <w:p w14:paraId="58A66F2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Taxation Administration Act 1997</w:t>
      </w:r>
    </w:p>
    <w:p w14:paraId="0402A18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Therapeutic Goods (Victoria) Act 2010</w:t>
      </w:r>
    </w:p>
    <w:p w14:paraId="73FA9B2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Traditional Owner Settlement Act 2010</w:t>
      </w:r>
    </w:p>
    <w:p w14:paraId="701EA6A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Transport (Compliance and Miscellaneous) Act 1983</w:t>
      </w:r>
    </w:p>
    <w:p w14:paraId="62EBD77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Transport Accident Act 1986</w:t>
      </w:r>
    </w:p>
    <w:p w14:paraId="0CB4D94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Transport Superannuation Act 1988</w:t>
      </w:r>
    </w:p>
    <w:p w14:paraId="10FF45D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Trustee Companies Act 1984</w:t>
      </w:r>
    </w:p>
    <w:p w14:paraId="2C28126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Unclaimed Money Act 2008</w:t>
      </w:r>
    </w:p>
    <w:p w14:paraId="1857524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Urban Renewal Authority Victoria Act 2003</w:t>
      </w:r>
    </w:p>
    <w:p w14:paraId="68FBA17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Valuation of Land Act 1960</w:t>
      </w:r>
    </w:p>
    <w:p w14:paraId="186D425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Veterinary Practice Act 1997</w:t>
      </w:r>
    </w:p>
    <w:p w14:paraId="3297F39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Vexatious Proceedings Act 2014</w:t>
      </w:r>
    </w:p>
    <w:p w14:paraId="0A68500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Victims of Crime Assistance Act 1996</w:t>
      </w:r>
    </w:p>
    <w:p w14:paraId="5ED2FF8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Victoria State Emergency Service Act 2005</w:t>
      </w:r>
    </w:p>
    <w:p w14:paraId="5FA18F7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Victoria State Emergency Service Regulations 2017</w:t>
      </w:r>
    </w:p>
    <w:p w14:paraId="540AD07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Victorian Plantations Corporation Act 1993</w:t>
      </w:r>
    </w:p>
    <w:p w14:paraId="3DECD44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Voluntary Assisted Dying Act 2017</w:t>
      </w:r>
    </w:p>
    <w:p w14:paraId="419785B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Water Act 1989</w:t>
      </w:r>
    </w:p>
    <w:p w14:paraId="6CF1E85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Wildlife Act 1975</w:t>
      </w:r>
    </w:p>
    <w:p w14:paraId="176A4AA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Working with Children Act 2005</w:t>
      </w:r>
    </w:p>
    <w:p w14:paraId="63BF0A2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i/>
          <w:iCs/>
          <w:sz w:val="24"/>
          <w:szCs w:val="24"/>
        </w:rPr>
        <w:t>Workplace Injury Rehabilitation and Compensation Act 2013</w:t>
      </w:r>
    </w:p>
    <w:p w14:paraId="32F4CB44" w14:textId="77777777" w:rsidR="00277509" w:rsidRPr="00CF3B27" w:rsidRDefault="00277509" w:rsidP="00F20AEF">
      <w:pPr>
        <w:pStyle w:val="Heading2"/>
      </w:pPr>
      <w:r w:rsidRPr="00CF3B27">
        <w:br w:type="page"/>
      </w:r>
      <w:bookmarkStart w:id="31" w:name="_Toc22233756"/>
      <w:r w:rsidRPr="00CF3B27">
        <w:t xml:space="preserve">VCAT member </w:t>
      </w:r>
      <w:r w:rsidRPr="00CF3B27">
        <w:rPr>
          <w:lang w:val="nl-NL"/>
        </w:rPr>
        <w:t xml:space="preserve">directory </w:t>
      </w:r>
      <w:r w:rsidRPr="00CF3B27">
        <w:t>(</w:t>
      </w:r>
      <w:r w:rsidR="00BD3EC5">
        <w:t>C</w:t>
      </w:r>
      <w:r w:rsidRPr="00CF3B27">
        <w:t>urrent at 30 J</w:t>
      </w:r>
      <w:r w:rsidRPr="00CF3B27">
        <w:rPr>
          <w:lang w:val="es-ES_tradnl"/>
        </w:rPr>
        <w:t>une</w:t>
      </w:r>
      <w:r w:rsidRPr="00CF3B27">
        <w:t xml:space="preserve"> 2019)</w:t>
      </w:r>
      <w:bookmarkEnd w:id="31"/>
    </w:p>
    <w:p w14:paraId="7426AE6A"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President</w:t>
      </w:r>
    </w:p>
    <w:p w14:paraId="0AFE19F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Justice Michelle Quigley</w:t>
      </w:r>
    </w:p>
    <w:p w14:paraId="5137AD97"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Vice Presidents</w:t>
      </w:r>
    </w:p>
    <w:p w14:paraId="600B59E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Sandra Davis</w:t>
      </w:r>
    </w:p>
    <w:p w14:paraId="2E853A9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Mark Dean</w:t>
      </w:r>
    </w:p>
    <w:p w14:paraId="4826028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Robert Dyer</w:t>
      </w:r>
    </w:p>
    <w:p w14:paraId="753CEEE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Felicity Hampe</w:t>
      </w:r>
      <w:r w:rsidR="00CF6BFE">
        <w:rPr>
          <w:rFonts w:ascii="Arial" w:hAnsi="Arial" w:cs="Arial"/>
          <w:sz w:val="24"/>
          <w:szCs w:val="24"/>
        </w:rPr>
        <w:t>l</w:t>
      </w:r>
    </w:p>
    <w:p w14:paraId="3DA614A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Marilyn Harbison</w:t>
      </w:r>
    </w:p>
    <w:p w14:paraId="2772DA2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Paul </w:t>
      </w:r>
      <w:proofErr w:type="spellStart"/>
      <w:r w:rsidRPr="00CF3B27">
        <w:rPr>
          <w:rFonts w:ascii="Arial" w:hAnsi="Arial" w:cs="Arial"/>
          <w:sz w:val="24"/>
          <w:szCs w:val="24"/>
        </w:rPr>
        <w:t>Lacava</w:t>
      </w:r>
      <w:proofErr w:type="spellEnd"/>
    </w:p>
    <w:p w14:paraId="7C28E13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Michael </w:t>
      </w:r>
      <w:proofErr w:type="spellStart"/>
      <w:r w:rsidRPr="00CF3B27">
        <w:rPr>
          <w:rFonts w:ascii="Arial" w:hAnsi="Arial" w:cs="Arial"/>
          <w:sz w:val="24"/>
          <w:szCs w:val="24"/>
        </w:rPr>
        <w:t>Macnamara</w:t>
      </w:r>
      <w:proofErr w:type="spellEnd"/>
    </w:p>
    <w:p w14:paraId="4753DD6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Frances </w:t>
      </w:r>
      <w:r w:rsidRPr="00CF3B27">
        <w:rPr>
          <w:rFonts w:ascii="Arial" w:hAnsi="Arial" w:cs="Arial"/>
          <w:sz w:val="24"/>
          <w:szCs w:val="24"/>
          <w:lang w:val="nn-NO"/>
        </w:rPr>
        <w:t>Millane</w:t>
      </w:r>
    </w:p>
    <w:p w14:paraId="7761B91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Jeanette </w:t>
      </w:r>
      <w:proofErr w:type="spellStart"/>
      <w:r w:rsidRPr="00CF3B27">
        <w:rPr>
          <w:rFonts w:ascii="Arial" w:hAnsi="Arial" w:cs="Arial"/>
          <w:sz w:val="24"/>
          <w:szCs w:val="24"/>
        </w:rPr>
        <w:t>Morrish</w:t>
      </w:r>
      <w:proofErr w:type="spellEnd"/>
    </w:p>
    <w:p w14:paraId="7B05BCA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Susan </w:t>
      </w:r>
      <w:r w:rsidRPr="00CF3B27">
        <w:rPr>
          <w:rFonts w:ascii="Arial" w:hAnsi="Arial" w:cs="Arial"/>
          <w:sz w:val="24"/>
          <w:szCs w:val="24"/>
          <w:lang w:val="nn-NO"/>
        </w:rPr>
        <w:t>Pullen</w:t>
      </w:r>
    </w:p>
    <w:p w14:paraId="2623600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Judge Andrea </w:t>
      </w:r>
      <w:proofErr w:type="spellStart"/>
      <w:r w:rsidRPr="00CF3B27">
        <w:rPr>
          <w:rFonts w:ascii="Arial" w:hAnsi="Arial" w:cs="Arial"/>
          <w:sz w:val="24"/>
          <w:szCs w:val="24"/>
        </w:rPr>
        <w:t>Tsalamandris</w:t>
      </w:r>
      <w:proofErr w:type="spellEnd"/>
    </w:p>
    <w:p w14:paraId="3628F000" w14:textId="77777777" w:rsidR="00277509" w:rsidRPr="00CF3B27" w:rsidRDefault="00CF6BFE" w:rsidP="001C59E2">
      <w:pPr>
        <w:spacing w:after="0" w:line="240" w:lineRule="auto"/>
        <w:jc w:val="both"/>
        <w:rPr>
          <w:rFonts w:ascii="Arial" w:hAnsi="Arial" w:cs="Arial"/>
          <w:sz w:val="24"/>
          <w:szCs w:val="24"/>
        </w:rPr>
      </w:pPr>
      <w:r>
        <w:rPr>
          <w:rFonts w:ascii="Arial" w:hAnsi="Arial" w:cs="Arial"/>
          <w:sz w:val="24"/>
          <w:szCs w:val="24"/>
        </w:rPr>
        <w:t>Judge Ted Woodward</w:t>
      </w:r>
    </w:p>
    <w:p w14:paraId="5B8BED97"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Deputy Presidents</w:t>
      </w:r>
    </w:p>
    <w:p w14:paraId="22269F8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Catherine </w:t>
      </w:r>
      <w:proofErr w:type="spellStart"/>
      <w:r w:rsidRPr="00CF3B27">
        <w:rPr>
          <w:rFonts w:ascii="Arial" w:hAnsi="Arial" w:cs="Arial"/>
          <w:sz w:val="24"/>
          <w:szCs w:val="24"/>
        </w:rPr>
        <w:t>Aird</w:t>
      </w:r>
      <w:proofErr w:type="spellEnd"/>
    </w:p>
    <w:p w14:paraId="3EC310E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Mark Dwyer</w:t>
      </w:r>
    </w:p>
    <w:p w14:paraId="5C6C485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Helen Gibson AM</w:t>
      </w:r>
    </w:p>
    <w:p w14:paraId="4120AE1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Heather </w:t>
      </w:r>
      <w:proofErr w:type="spellStart"/>
      <w:r w:rsidRPr="00CF3B27">
        <w:rPr>
          <w:rFonts w:ascii="Arial" w:hAnsi="Arial" w:cs="Arial"/>
          <w:sz w:val="24"/>
          <w:szCs w:val="24"/>
        </w:rPr>
        <w:t>Lambrick</w:t>
      </w:r>
      <w:proofErr w:type="spellEnd"/>
    </w:p>
    <w:p w14:paraId="1DC46D5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Ian </w:t>
      </w:r>
      <w:proofErr w:type="spellStart"/>
      <w:r w:rsidRPr="00CF3B27">
        <w:rPr>
          <w:rFonts w:ascii="Arial" w:hAnsi="Arial" w:cs="Arial"/>
          <w:sz w:val="24"/>
          <w:szCs w:val="24"/>
        </w:rPr>
        <w:t>Lulham</w:t>
      </w:r>
      <w:proofErr w:type="spellEnd"/>
    </w:p>
    <w:p w14:paraId="13A2B40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Genevieve </w:t>
      </w:r>
      <w:proofErr w:type="spellStart"/>
      <w:r w:rsidRPr="00CF3B27">
        <w:rPr>
          <w:rFonts w:ascii="Arial" w:hAnsi="Arial" w:cs="Arial"/>
          <w:sz w:val="24"/>
          <w:szCs w:val="24"/>
        </w:rPr>
        <w:t>Nihi</w:t>
      </w:r>
      <w:r w:rsidR="006C03E0">
        <w:rPr>
          <w:rFonts w:ascii="Arial" w:hAnsi="Arial" w:cs="Arial"/>
          <w:sz w:val="24"/>
          <w:szCs w:val="24"/>
        </w:rPr>
        <w:t>ll</w:t>
      </w:r>
      <w:proofErr w:type="spellEnd"/>
      <w:r w:rsidRPr="00CF3B27">
        <w:rPr>
          <w:rFonts w:ascii="Arial" w:hAnsi="Arial" w:cs="Arial"/>
          <w:sz w:val="24"/>
          <w:szCs w:val="24"/>
        </w:rPr>
        <w:t xml:space="preserve"> AM</w:t>
      </w:r>
    </w:p>
    <w:p w14:paraId="63E0AD0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Ian Proctor</w:t>
      </w:r>
    </w:p>
    <w:p w14:paraId="3D5AF2D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Eric </w:t>
      </w:r>
      <w:proofErr w:type="spellStart"/>
      <w:r w:rsidRPr="00CF3B27">
        <w:rPr>
          <w:rFonts w:ascii="Arial" w:hAnsi="Arial" w:cs="Arial"/>
          <w:sz w:val="24"/>
          <w:szCs w:val="24"/>
        </w:rPr>
        <w:t>Riegler</w:t>
      </w:r>
      <w:proofErr w:type="spellEnd"/>
    </w:p>
    <w:p w14:paraId="6523AB6D"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Senior Members</w:t>
      </w:r>
    </w:p>
    <w:p w14:paraId="247455B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Margaret Baird</w:t>
      </w:r>
    </w:p>
    <w:p w14:paraId="1E08C3D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John Bennett</w:t>
      </w:r>
    </w:p>
    <w:p w14:paraId="514CF23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Teresa </w:t>
      </w:r>
      <w:proofErr w:type="spellStart"/>
      <w:r w:rsidRPr="00CF3B27">
        <w:rPr>
          <w:rFonts w:ascii="Arial" w:hAnsi="Arial" w:cs="Arial"/>
          <w:sz w:val="24"/>
          <w:szCs w:val="24"/>
        </w:rPr>
        <w:t>Bisucci</w:t>
      </w:r>
      <w:proofErr w:type="spellEnd"/>
    </w:p>
    <w:p w14:paraId="0FF4A77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Susan Burdon-Smith</w:t>
      </w:r>
    </w:p>
    <w:p w14:paraId="37C902E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Gerard Butcher RFD</w:t>
      </w:r>
    </w:p>
    <w:p w14:paraId="35822C9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Sam Cimino</w:t>
      </w:r>
    </w:p>
    <w:p w14:paraId="5DF6802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Geoffrey Code</w:t>
      </w:r>
    </w:p>
    <w:p w14:paraId="549FB22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Carol </w:t>
      </w:r>
      <w:proofErr w:type="spellStart"/>
      <w:r w:rsidRPr="00CF3B27">
        <w:rPr>
          <w:rFonts w:ascii="Arial" w:hAnsi="Arial" w:cs="Arial"/>
          <w:sz w:val="24"/>
          <w:szCs w:val="24"/>
        </w:rPr>
        <w:t>Daicic</w:t>
      </w:r>
      <w:proofErr w:type="spellEnd"/>
    </w:p>
    <w:p w14:paraId="0D81AB4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Anna </w:t>
      </w:r>
      <w:proofErr w:type="spellStart"/>
      <w:r w:rsidRPr="00CF3B27">
        <w:rPr>
          <w:rFonts w:ascii="Arial" w:hAnsi="Arial" w:cs="Arial"/>
          <w:sz w:val="24"/>
          <w:szCs w:val="24"/>
          <w:lang w:val="es-ES_tradnl"/>
        </w:rPr>
        <w:t>Dea</w:t>
      </w:r>
      <w:proofErr w:type="spellEnd"/>
    </w:p>
    <w:p w14:paraId="42939B7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Mark </w:t>
      </w:r>
      <w:proofErr w:type="spellStart"/>
      <w:r w:rsidRPr="00CF3B27">
        <w:rPr>
          <w:rFonts w:ascii="Arial" w:hAnsi="Arial" w:cs="Arial"/>
          <w:sz w:val="24"/>
          <w:szCs w:val="24"/>
        </w:rPr>
        <w:t>Farrelly</w:t>
      </w:r>
      <w:proofErr w:type="spellEnd"/>
    </w:p>
    <w:p w14:paraId="33C0805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rPr>
        <w:t>Leneen</w:t>
      </w:r>
      <w:proofErr w:type="spellEnd"/>
      <w:r w:rsidRPr="00CF3B27">
        <w:rPr>
          <w:rFonts w:ascii="Arial" w:hAnsi="Arial" w:cs="Arial"/>
          <w:sz w:val="24"/>
          <w:szCs w:val="24"/>
        </w:rPr>
        <w:t xml:space="preserve"> </w:t>
      </w:r>
      <w:r w:rsidRPr="00CF3B27">
        <w:rPr>
          <w:rFonts w:ascii="Arial" w:hAnsi="Arial" w:cs="Arial"/>
          <w:sz w:val="24"/>
          <w:szCs w:val="24"/>
          <w:lang w:val="nn-NO"/>
        </w:rPr>
        <w:t>Forde</w:t>
      </w:r>
    </w:p>
    <w:p w14:paraId="7B09894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Laurie </w:t>
      </w:r>
      <w:proofErr w:type="spellStart"/>
      <w:r w:rsidRPr="00CF3B27">
        <w:rPr>
          <w:rFonts w:ascii="Arial" w:hAnsi="Arial" w:cs="Arial"/>
          <w:sz w:val="24"/>
          <w:szCs w:val="24"/>
        </w:rPr>
        <w:t>Hewet</w:t>
      </w:r>
      <w:proofErr w:type="spellEnd"/>
    </w:p>
    <w:p w14:paraId="37E5A2D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Brendan </w:t>
      </w:r>
      <w:proofErr w:type="spellStart"/>
      <w:r w:rsidRPr="00CF3B27">
        <w:rPr>
          <w:rFonts w:ascii="Arial" w:hAnsi="Arial" w:cs="Arial"/>
          <w:sz w:val="24"/>
          <w:szCs w:val="24"/>
        </w:rPr>
        <w:t>Hoysted</w:t>
      </w:r>
      <w:proofErr w:type="spellEnd"/>
    </w:p>
    <w:p w14:paraId="7FA6128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Justine </w:t>
      </w:r>
      <w:proofErr w:type="spellStart"/>
      <w:r w:rsidRPr="00CF3B27">
        <w:rPr>
          <w:rFonts w:ascii="Arial" w:hAnsi="Arial" w:cs="Arial"/>
          <w:sz w:val="24"/>
          <w:szCs w:val="24"/>
        </w:rPr>
        <w:t>Jacono</w:t>
      </w:r>
      <w:proofErr w:type="spellEnd"/>
    </w:p>
    <w:p w14:paraId="2122F81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Suzanne Kirton</w:t>
      </w:r>
    </w:p>
    <w:p w14:paraId="5593E21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Philip Martin</w:t>
      </w:r>
    </w:p>
    <w:p w14:paraId="25568459"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Ms Stella </w:t>
      </w:r>
      <w:proofErr w:type="spellStart"/>
      <w:r w:rsidRPr="004B785D">
        <w:rPr>
          <w:rFonts w:ascii="Arial" w:hAnsi="Arial" w:cs="Arial"/>
          <w:sz w:val="24"/>
          <w:szCs w:val="24"/>
          <w:lang w:val="fr-FR"/>
        </w:rPr>
        <w:t>Moraitis</w:t>
      </w:r>
      <w:proofErr w:type="spellEnd"/>
    </w:p>
    <w:p w14:paraId="03200FF2"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Ms Rachel </w:t>
      </w:r>
      <w:proofErr w:type="spellStart"/>
      <w:r w:rsidRPr="004B785D">
        <w:rPr>
          <w:rFonts w:ascii="Arial" w:hAnsi="Arial" w:cs="Arial"/>
          <w:sz w:val="24"/>
          <w:szCs w:val="24"/>
          <w:lang w:val="fr-FR"/>
        </w:rPr>
        <w:t>Naylor</w:t>
      </w:r>
      <w:proofErr w:type="spellEnd"/>
    </w:p>
    <w:p w14:paraId="0010609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Ian Potts</w:t>
      </w:r>
    </w:p>
    <w:p w14:paraId="0F55C0F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Charlene Price</w:t>
      </w:r>
    </w:p>
    <w:p w14:paraId="67D7D0B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Jeanette Rickards</w:t>
      </w:r>
    </w:p>
    <w:p w14:paraId="5D6EA5F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Bill </w:t>
      </w:r>
      <w:proofErr w:type="spellStart"/>
      <w:r w:rsidRPr="00CF3B27">
        <w:rPr>
          <w:rFonts w:ascii="Arial" w:hAnsi="Arial" w:cs="Arial"/>
          <w:sz w:val="24"/>
          <w:szCs w:val="24"/>
        </w:rPr>
        <w:t>Sibonis</w:t>
      </w:r>
      <w:proofErr w:type="spellEnd"/>
    </w:p>
    <w:p w14:paraId="78E15CE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Jonathan Smithers</w:t>
      </w:r>
    </w:p>
    <w:p w14:paraId="78B5ECE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Bernadette Steele</w:t>
      </w:r>
    </w:p>
    <w:p w14:paraId="764E0B7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Lindsay Warren</w:t>
      </w:r>
    </w:p>
    <w:p w14:paraId="2B19F0C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Elisabeth Wentworth</w:t>
      </w:r>
    </w:p>
    <w:p w14:paraId="1D37C0F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es-ES_tradnl"/>
        </w:rPr>
        <w:t xml:space="preserve">Silvana </w:t>
      </w:r>
      <w:r w:rsidRPr="00CF3B27">
        <w:rPr>
          <w:rFonts w:ascii="Arial" w:hAnsi="Arial" w:cs="Arial"/>
          <w:sz w:val="24"/>
          <w:szCs w:val="24"/>
        </w:rPr>
        <w:t>Wilson</w:t>
      </w:r>
    </w:p>
    <w:p w14:paraId="7EF28B0F"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Senior Members, sessional</w:t>
      </w:r>
    </w:p>
    <w:p w14:paraId="39CDBBA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Anne Coghlan</w:t>
      </w:r>
    </w:p>
    <w:p w14:paraId="24A4E39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Robert Davis</w:t>
      </w:r>
    </w:p>
    <w:p w14:paraId="64BBDD3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Judge Pamela Jenkins</w:t>
      </w:r>
    </w:p>
    <w:p w14:paraId="16234EA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Michael Levine</w:t>
      </w:r>
    </w:p>
    <w:p w14:paraId="638CCF7B"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Ms Margaret Lothian</w:t>
      </w:r>
    </w:p>
    <w:p w14:paraId="2C007CB9"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Ms Jacqueline </w:t>
      </w:r>
      <w:r w:rsidRPr="00CF3B27">
        <w:rPr>
          <w:rFonts w:ascii="Arial" w:hAnsi="Arial" w:cs="Arial"/>
          <w:sz w:val="24"/>
          <w:szCs w:val="24"/>
          <w:lang w:val="nn-NO"/>
        </w:rPr>
        <w:t>Preuss</w:t>
      </w:r>
    </w:p>
    <w:p w14:paraId="29BD934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Alan </w:t>
      </w:r>
      <w:proofErr w:type="spellStart"/>
      <w:r w:rsidRPr="00CF3B27">
        <w:rPr>
          <w:rFonts w:ascii="Arial" w:hAnsi="Arial" w:cs="Arial"/>
          <w:sz w:val="24"/>
          <w:szCs w:val="24"/>
        </w:rPr>
        <w:t>Vassie</w:t>
      </w:r>
      <w:proofErr w:type="spellEnd"/>
    </w:p>
    <w:p w14:paraId="68C8155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Rohan Walker</w:t>
      </w:r>
    </w:p>
    <w:p w14:paraId="5EE7587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Roland Williams</w:t>
      </w:r>
    </w:p>
    <w:p w14:paraId="6C3986FF"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Members</w:t>
      </w:r>
    </w:p>
    <w:p w14:paraId="75FCE68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Pamela </w:t>
      </w:r>
      <w:r w:rsidRPr="00CF3B27">
        <w:rPr>
          <w:rFonts w:ascii="Arial" w:hAnsi="Arial" w:cs="Arial"/>
          <w:sz w:val="24"/>
          <w:szCs w:val="24"/>
          <w:lang w:val="nn-NO"/>
        </w:rPr>
        <w:t>Barran</w:t>
      </w:r>
      <w:r w:rsidR="006C03E0">
        <w:rPr>
          <w:rFonts w:ascii="Arial" w:hAnsi="Arial" w:cs="Arial"/>
          <w:sz w:val="24"/>
          <w:szCs w:val="24"/>
          <w:lang w:val="nn-NO"/>
        </w:rPr>
        <w:t>d</w:t>
      </w:r>
    </w:p>
    <w:p w14:paraId="0225FAF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Diane Bates</w:t>
      </w:r>
    </w:p>
    <w:p w14:paraId="061937F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Elizabeth </w:t>
      </w:r>
      <w:proofErr w:type="spellStart"/>
      <w:r w:rsidRPr="00CF3B27">
        <w:rPr>
          <w:rFonts w:ascii="Arial" w:hAnsi="Arial" w:cs="Arial"/>
          <w:sz w:val="24"/>
          <w:szCs w:val="24"/>
        </w:rPr>
        <w:t>Bensz</w:t>
      </w:r>
      <w:proofErr w:type="spellEnd"/>
    </w:p>
    <w:p w14:paraId="1085941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Deirdre </w:t>
      </w:r>
      <w:proofErr w:type="spellStart"/>
      <w:r w:rsidRPr="00CF3B27">
        <w:rPr>
          <w:rFonts w:ascii="Arial" w:hAnsi="Arial" w:cs="Arial"/>
          <w:sz w:val="24"/>
          <w:szCs w:val="24"/>
        </w:rPr>
        <w:t>Bignell</w:t>
      </w:r>
      <w:proofErr w:type="spellEnd"/>
    </w:p>
    <w:p w14:paraId="6F901E0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Tracey Bilston-</w:t>
      </w:r>
      <w:proofErr w:type="spellStart"/>
      <w:r w:rsidRPr="00CF3B27">
        <w:rPr>
          <w:rFonts w:ascii="Arial" w:hAnsi="Arial" w:cs="Arial"/>
          <w:sz w:val="24"/>
          <w:szCs w:val="24"/>
        </w:rPr>
        <w:t>McGillen</w:t>
      </w:r>
      <w:proofErr w:type="spellEnd"/>
    </w:p>
    <w:p w14:paraId="06DBD22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Michelle Blackburn</w:t>
      </w:r>
    </w:p>
    <w:p w14:paraId="3A1A3D3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lang w:val="es-ES_tradnl"/>
        </w:rPr>
        <w:t>Danica</w:t>
      </w:r>
      <w:proofErr w:type="spellEnd"/>
      <w:r w:rsidRPr="00CF3B27">
        <w:rPr>
          <w:rFonts w:ascii="Arial" w:hAnsi="Arial" w:cs="Arial"/>
          <w:sz w:val="24"/>
          <w:szCs w:val="24"/>
          <w:lang w:val="es-ES_tradnl"/>
        </w:rPr>
        <w:t xml:space="preserve"> </w:t>
      </w:r>
      <w:proofErr w:type="spellStart"/>
      <w:r w:rsidRPr="00CF3B27">
        <w:rPr>
          <w:rFonts w:ascii="Arial" w:hAnsi="Arial" w:cs="Arial"/>
          <w:sz w:val="24"/>
          <w:szCs w:val="24"/>
          <w:lang w:val="nl-NL"/>
        </w:rPr>
        <w:t>Buljan</w:t>
      </w:r>
      <w:proofErr w:type="spellEnd"/>
    </w:p>
    <w:p w14:paraId="1BAA79E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rPr>
        <w:t>Kylea</w:t>
      </w:r>
      <w:proofErr w:type="spellEnd"/>
      <w:r w:rsidRPr="00CF3B27">
        <w:rPr>
          <w:rFonts w:ascii="Arial" w:hAnsi="Arial" w:cs="Arial"/>
          <w:sz w:val="24"/>
          <w:szCs w:val="24"/>
        </w:rPr>
        <w:t xml:space="preserve"> </w:t>
      </w:r>
      <w:r w:rsidRPr="00CF3B27">
        <w:rPr>
          <w:rFonts w:ascii="Arial" w:hAnsi="Arial" w:cs="Arial"/>
          <w:sz w:val="24"/>
          <w:szCs w:val="24"/>
          <w:lang w:val="es-ES_tradnl"/>
        </w:rPr>
        <w:t>Campana</w:t>
      </w:r>
    </w:p>
    <w:p w14:paraId="7612C15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w:t>
      </w:r>
      <w:r w:rsidRPr="00CF3B27">
        <w:rPr>
          <w:rFonts w:ascii="Arial" w:hAnsi="Arial" w:cs="Arial"/>
          <w:sz w:val="24"/>
          <w:szCs w:val="24"/>
          <w:lang w:val="nn-NO"/>
        </w:rPr>
        <w:t>Neill Campbel</w:t>
      </w:r>
      <w:r w:rsidR="006C03E0">
        <w:rPr>
          <w:rFonts w:ascii="Arial" w:hAnsi="Arial" w:cs="Arial"/>
          <w:sz w:val="24"/>
          <w:szCs w:val="24"/>
          <w:lang w:val="nn-NO"/>
        </w:rPr>
        <w:t>l</w:t>
      </w:r>
    </w:p>
    <w:p w14:paraId="488F480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Megan Carew</w:t>
      </w:r>
    </w:p>
    <w:p w14:paraId="3BCBC58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Michael </w:t>
      </w:r>
      <w:proofErr w:type="spellStart"/>
      <w:r w:rsidRPr="00CF3B27">
        <w:rPr>
          <w:rFonts w:ascii="Arial" w:hAnsi="Arial" w:cs="Arial"/>
          <w:sz w:val="24"/>
          <w:szCs w:val="24"/>
        </w:rPr>
        <w:t>Deidun</w:t>
      </w:r>
      <w:proofErr w:type="spellEnd"/>
    </w:p>
    <w:p w14:paraId="1364DB3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Christopher </w:t>
      </w:r>
      <w:proofErr w:type="spellStart"/>
      <w:r w:rsidRPr="00CF3B27">
        <w:rPr>
          <w:rFonts w:ascii="Arial" w:hAnsi="Arial" w:cs="Arial"/>
          <w:sz w:val="24"/>
          <w:szCs w:val="24"/>
        </w:rPr>
        <w:t>Edquist</w:t>
      </w:r>
      <w:proofErr w:type="spellEnd"/>
    </w:p>
    <w:p w14:paraId="1F3A1E9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Alison Glynn</w:t>
      </w:r>
    </w:p>
    <w:p w14:paraId="13B4C31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June Good</w:t>
      </w:r>
    </w:p>
    <w:p w14:paraId="18AC948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sv-SE"/>
        </w:rPr>
        <w:t>Louise</w:t>
      </w:r>
      <w:r w:rsidRPr="00CF3B27">
        <w:rPr>
          <w:rFonts w:ascii="Arial" w:hAnsi="Arial" w:cs="Arial"/>
          <w:sz w:val="24"/>
          <w:szCs w:val="24"/>
        </w:rPr>
        <w:t xml:space="preserve"> J</w:t>
      </w:r>
      <w:proofErr w:type="spellStart"/>
      <w:r w:rsidRPr="00CF3B27">
        <w:rPr>
          <w:rFonts w:ascii="Arial" w:hAnsi="Arial" w:cs="Arial"/>
          <w:sz w:val="24"/>
          <w:szCs w:val="24"/>
          <w:lang w:val="sv-SE"/>
        </w:rPr>
        <w:t>ohnson</w:t>
      </w:r>
      <w:proofErr w:type="spellEnd"/>
    </w:p>
    <w:p w14:paraId="2FCAFD1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Andrew Kincaid</w:t>
      </w:r>
    </w:p>
    <w:p w14:paraId="195B895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Kim Knights</w:t>
      </w:r>
    </w:p>
    <w:p w14:paraId="67AF798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sv-SE"/>
        </w:rPr>
        <w:t>Susanne Liden</w:t>
      </w:r>
    </w:p>
    <w:p w14:paraId="51D559F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Felicity Marks</w:t>
      </w:r>
    </w:p>
    <w:p w14:paraId="00E8A46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Holly Nash</w:t>
      </w:r>
    </w:p>
    <w:p w14:paraId="77F8F20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Michael </w:t>
      </w:r>
      <w:proofErr w:type="spellStart"/>
      <w:r w:rsidRPr="00CF3B27">
        <w:rPr>
          <w:rFonts w:ascii="Arial" w:hAnsi="Arial" w:cs="Arial"/>
          <w:sz w:val="24"/>
          <w:szCs w:val="24"/>
        </w:rPr>
        <w:t>Nelthorpe</w:t>
      </w:r>
      <w:proofErr w:type="spellEnd"/>
    </w:p>
    <w:p w14:paraId="246A60E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Katherine Paterson</w:t>
      </w:r>
    </w:p>
    <w:p w14:paraId="2015035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Charles Powles</w:t>
      </w:r>
    </w:p>
    <w:p w14:paraId="612E16F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Linda Rowland</w:t>
      </w:r>
    </w:p>
    <w:p w14:paraId="4034E7D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Anita Smith</w:t>
      </w:r>
    </w:p>
    <w:p w14:paraId="48ADF2B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w:t>
      </w:r>
      <w:proofErr w:type="spellStart"/>
      <w:r w:rsidRPr="00CF3B27">
        <w:rPr>
          <w:rFonts w:ascii="Arial" w:hAnsi="Arial" w:cs="Arial"/>
          <w:sz w:val="24"/>
          <w:szCs w:val="24"/>
        </w:rPr>
        <w:t>Reynah</w:t>
      </w:r>
      <w:proofErr w:type="spellEnd"/>
      <w:r w:rsidRPr="00CF3B27">
        <w:rPr>
          <w:rFonts w:ascii="Arial" w:hAnsi="Arial" w:cs="Arial"/>
          <w:sz w:val="24"/>
          <w:szCs w:val="24"/>
        </w:rPr>
        <w:t xml:space="preserve"> Tang AM</w:t>
      </w:r>
    </w:p>
    <w:p w14:paraId="54458D1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Joel Templar</w:t>
      </w:r>
    </w:p>
    <w:p w14:paraId="0B422B5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Anne Marie Tilley</w:t>
      </w:r>
    </w:p>
    <w:p w14:paraId="04861BE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Andrea Treble</w:t>
      </w:r>
    </w:p>
    <w:p w14:paraId="27E9183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Susan Whitney</w:t>
      </w:r>
    </w:p>
    <w:p w14:paraId="3453427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Cindy Wilson</w:t>
      </w:r>
    </w:p>
    <w:p w14:paraId="79297717" w14:textId="77777777" w:rsidR="00277509" w:rsidRPr="00CF3B27" w:rsidRDefault="00277509" w:rsidP="00C84CB5">
      <w:pPr>
        <w:spacing w:before="240" w:after="120" w:line="240" w:lineRule="auto"/>
        <w:jc w:val="both"/>
        <w:rPr>
          <w:rFonts w:ascii="Arial" w:hAnsi="Arial" w:cs="Arial"/>
          <w:sz w:val="24"/>
          <w:szCs w:val="24"/>
        </w:rPr>
      </w:pPr>
      <w:r w:rsidRPr="00CF3B27">
        <w:rPr>
          <w:rFonts w:ascii="Arial" w:hAnsi="Arial" w:cs="Arial"/>
          <w:b/>
          <w:bCs/>
          <w:sz w:val="24"/>
          <w:szCs w:val="24"/>
        </w:rPr>
        <w:t>Members, sessional</w:t>
      </w:r>
    </w:p>
    <w:p w14:paraId="46CA9F7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Benjamin Adcock</w:t>
      </w:r>
    </w:p>
    <w:p w14:paraId="6654B10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Vanessa Aitken</w:t>
      </w:r>
    </w:p>
    <w:p w14:paraId="5A17819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George Alexander</w:t>
      </w:r>
    </w:p>
    <w:p w14:paraId="52D2DB2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Dianne Anderson</w:t>
      </w:r>
    </w:p>
    <w:p w14:paraId="7E2EB04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Mary Archibald PSM</w:t>
      </w:r>
    </w:p>
    <w:p w14:paraId="602D5B5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Stephen </w:t>
      </w:r>
      <w:proofErr w:type="spellStart"/>
      <w:r w:rsidRPr="00CF3B27">
        <w:rPr>
          <w:rFonts w:ascii="Arial" w:hAnsi="Arial" w:cs="Arial"/>
          <w:sz w:val="24"/>
          <w:szCs w:val="24"/>
        </w:rPr>
        <w:t>Axford</w:t>
      </w:r>
      <w:proofErr w:type="spellEnd"/>
    </w:p>
    <w:p w14:paraId="4716512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David Barber</w:t>
      </w:r>
    </w:p>
    <w:p w14:paraId="3E342D9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Pamela Barry</w:t>
      </w:r>
    </w:p>
    <w:p w14:paraId="72C6E82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James Baxter</w:t>
      </w:r>
    </w:p>
    <w:p w14:paraId="53C6081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Philip Bender</w:t>
      </w:r>
    </w:p>
    <w:p w14:paraId="6F327E2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Claire Bennett</w:t>
      </w:r>
    </w:p>
    <w:p w14:paraId="7F1F7A4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Kerrie Birtwist</w:t>
      </w:r>
      <w:r w:rsidR="006C03E0">
        <w:rPr>
          <w:rFonts w:ascii="Arial" w:hAnsi="Arial" w:cs="Arial"/>
          <w:sz w:val="24"/>
          <w:szCs w:val="24"/>
        </w:rPr>
        <w:t>l</w:t>
      </w:r>
      <w:r w:rsidRPr="00CF3B27">
        <w:rPr>
          <w:rFonts w:ascii="Arial" w:hAnsi="Arial" w:cs="Arial"/>
          <w:sz w:val="24"/>
          <w:szCs w:val="24"/>
        </w:rPr>
        <w:t>e</w:t>
      </w:r>
    </w:p>
    <w:p w14:paraId="75A318C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Ric Bland</w:t>
      </w:r>
    </w:p>
    <w:p w14:paraId="0CF9CD6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Wendy </w:t>
      </w:r>
      <w:proofErr w:type="spellStart"/>
      <w:r w:rsidRPr="00CF3B27">
        <w:rPr>
          <w:rFonts w:ascii="Arial" w:hAnsi="Arial" w:cs="Arial"/>
          <w:sz w:val="24"/>
          <w:szCs w:val="24"/>
        </w:rPr>
        <w:t>Boddison</w:t>
      </w:r>
      <w:proofErr w:type="spellEnd"/>
    </w:p>
    <w:p w14:paraId="6648C24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Siobhan Boyd-Squires</w:t>
      </w:r>
    </w:p>
    <w:p w14:paraId="1052E96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Emma Bridge</w:t>
      </w:r>
    </w:p>
    <w:p w14:paraId="57D1D23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Robert Buchanan</w:t>
      </w:r>
    </w:p>
    <w:p w14:paraId="2779623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Marietta </w:t>
      </w:r>
      <w:proofErr w:type="spellStart"/>
      <w:r w:rsidRPr="00CF3B27">
        <w:rPr>
          <w:rFonts w:ascii="Arial" w:hAnsi="Arial" w:cs="Arial"/>
          <w:sz w:val="24"/>
          <w:szCs w:val="24"/>
        </w:rPr>
        <w:t>Bylhouwer</w:t>
      </w:r>
      <w:proofErr w:type="spellEnd"/>
    </w:p>
    <w:p w14:paraId="76BAA01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Domenico Calabro</w:t>
      </w:r>
    </w:p>
    <w:p w14:paraId="709C7BB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Louis Call</w:t>
      </w:r>
    </w:p>
    <w:p w14:paraId="3E42913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Melanie Cameron</w:t>
      </w:r>
    </w:p>
    <w:p w14:paraId="1AC9C95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Rebecca Cameron</w:t>
      </w:r>
    </w:p>
    <w:p w14:paraId="4A3CF63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Geoffrey Carruthers</w:t>
      </w:r>
    </w:p>
    <w:p w14:paraId="1FBDF13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Maureen Carruthers</w:t>
      </w:r>
    </w:p>
    <w:p w14:paraId="54DAEFD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w:t>
      </w:r>
      <w:proofErr w:type="spellStart"/>
      <w:r w:rsidRPr="00CF3B27">
        <w:rPr>
          <w:rFonts w:ascii="Arial" w:hAnsi="Arial" w:cs="Arial"/>
          <w:sz w:val="24"/>
          <w:szCs w:val="24"/>
        </w:rPr>
        <w:t>Gregary</w:t>
      </w:r>
      <w:proofErr w:type="spellEnd"/>
      <w:r w:rsidRPr="00CF3B27">
        <w:rPr>
          <w:rFonts w:ascii="Arial" w:hAnsi="Arial" w:cs="Arial"/>
          <w:sz w:val="24"/>
          <w:szCs w:val="24"/>
        </w:rPr>
        <w:t xml:space="preserve"> Chase</w:t>
      </w:r>
    </w:p>
    <w:p w14:paraId="6E30F64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Alan Chuck</w:t>
      </w:r>
    </w:p>
    <w:p w14:paraId="676511C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John </w:t>
      </w:r>
      <w:proofErr w:type="spellStart"/>
      <w:r w:rsidRPr="00CF3B27">
        <w:rPr>
          <w:rFonts w:ascii="Arial" w:hAnsi="Arial" w:cs="Arial"/>
          <w:sz w:val="24"/>
          <w:szCs w:val="24"/>
        </w:rPr>
        <w:t>Clampett</w:t>
      </w:r>
      <w:proofErr w:type="spellEnd"/>
    </w:p>
    <w:p w14:paraId="2B68EA2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Elizabeth Coe</w:t>
      </w:r>
    </w:p>
    <w:p w14:paraId="72EC67C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Vicky </w:t>
      </w:r>
      <w:proofErr w:type="spellStart"/>
      <w:r w:rsidRPr="00CF3B27">
        <w:rPr>
          <w:rFonts w:ascii="Arial" w:hAnsi="Arial" w:cs="Arial"/>
          <w:sz w:val="24"/>
          <w:szCs w:val="24"/>
        </w:rPr>
        <w:t>Cogley</w:t>
      </w:r>
      <w:proofErr w:type="spellEnd"/>
    </w:p>
    <w:p w14:paraId="72556C2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Timothy </w:t>
      </w:r>
      <w:proofErr w:type="spellStart"/>
      <w:r w:rsidRPr="00CF3B27">
        <w:rPr>
          <w:rFonts w:ascii="Arial" w:hAnsi="Arial" w:cs="Arial"/>
          <w:sz w:val="24"/>
          <w:szCs w:val="24"/>
        </w:rPr>
        <w:t>Connard</w:t>
      </w:r>
      <w:proofErr w:type="spellEnd"/>
    </w:p>
    <w:p w14:paraId="5222AC3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es-ES_tradnl"/>
        </w:rPr>
        <w:t>Dal</w:t>
      </w:r>
      <w:r w:rsidR="00B65822">
        <w:rPr>
          <w:rFonts w:ascii="Arial" w:hAnsi="Arial" w:cs="Arial"/>
          <w:sz w:val="24"/>
          <w:szCs w:val="24"/>
          <w:lang w:val="es-ES_tradnl"/>
        </w:rPr>
        <w:t>i</w:t>
      </w:r>
      <w:r w:rsidRPr="00CF3B27">
        <w:rPr>
          <w:rFonts w:ascii="Arial" w:hAnsi="Arial" w:cs="Arial"/>
          <w:sz w:val="24"/>
          <w:szCs w:val="24"/>
          <w:lang w:val="es-ES_tradnl"/>
        </w:rPr>
        <w:t xml:space="preserve">a </w:t>
      </w:r>
      <w:r w:rsidRPr="00CF3B27">
        <w:rPr>
          <w:rFonts w:ascii="Arial" w:hAnsi="Arial" w:cs="Arial"/>
          <w:sz w:val="24"/>
          <w:szCs w:val="24"/>
        </w:rPr>
        <w:t>Cook</w:t>
      </w:r>
    </w:p>
    <w:p w14:paraId="1735C60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rPr>
        <w:t>Gwenneth</w:t>
      </w:r>
      <w:proofErr w:type="spellEnd"/>
      <w:r w:rsidRPr="00CF3B27">
        <w:rPr>
          <w:rFonts w:ascii="Arial" w:hAnsi="Arial" w:cs="Arial"/>
          <w:sz w:val="24"/>
          <w:szCs w:val="24"/>
        </w:rPr>
        <w:t xml:space="preserve"> Crawford</w:t>
      </w:r>
    </w:p>
    <w:p w14:paraId="04FA9A5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Bernadette </w:t>
      </w:r>
      <w:proofErr w:type="spellStart"/>
      <w:r w:rsidRPr="00CF3B27">
        <w:rPr>
          <w:rFonts w:ascii="Arial" w:hAnsi="Arial" w:cs="Arial"/>
          <w:sz w:val="24"/>
          <w:szCs w:val="24"/>
        </w:rPr>
        <w:t>Cremean</w:t>
      </w:r>
      <w:proofErr w:type="spellEnd"/>
    </w:p>
    <w:p w14:paraId="1CFEC98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Lara Crocker</w:t>
      </w:r>
    </w:p>
    <w:p w14:paraId="7585168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Robert Daly</w:t>
      </w:r>
    </w:p>
    <w:p w14:paraId="0DBF246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Graeme David</w:t>
      </w:r>
    </w:p>
    <w:p w14:paraId="78E321C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Hugh Davies</w:t>
      </w:r>
    </w:p>
    <w:p w14:paraId="3C94DF1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Vicki Davies</w:t>
      </w:r>
    </w:p>
    <w:p w14:paraId="3640180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Frank Dawson</w:t>
      </w:r>
    </w:p>
    <w:p w14:paraId="53E5A83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Clare Delany</w:t>
      </w:r>
    </w:p>
    <w:p w14:paraId="2C74301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Anthony Dickinson</w:t>
      </w:r>
    </w:p>
    <w:p w14:paraId="006676F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es-ES_tradnl"/>
        </w:rPr>
        <w:t xml:space="preserve">Picha </w:t>
      </w:r>
      <w:proofErr w:type="spellStart"/>
      <w:r w:rsidRPr="00CF3B27">
        <w:rPr>
          <w:rFonts w:ascii="Arial" w:hAnsi="Arial" w:cs="Arial"/>
          <w:sz w:val="24"/>
          <w:szCs w:val="24"/>
        </w:rPr>
        <w:t>Djohan</w:t>
      </w:r>
      <w:proofErr w:type="spellEnd"/>
    </w:p>
    <w:p w14:paraId="75EFB96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Associate Professor Barry Draper</w:t>
      </w:r>
    </w:p>
    <w:p w14:paraId="08A96B8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Annette Eastman</w:t>
      </w:r>
    </w:p>
    <w:p w14:paraId="6690107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Michael El </w:t>
      </w:r>
      <w:proofErr w:type="spellStart"/>
      <w:r w:rsidRPr="00CF3B27">
        <w:rPr>
          <w:rFonts w:ascii="Arial" w:hAnsi="Arial" w:cs="Arial"/>
          <w:sz w:val="24"/>
          <w:szCs w:val="24"/>
        </w:rPr>
        <w:t>Moussalli</w:t>
      </w:r>
      <w:proofErr w:type="spellEnd"/>
    </w:p>
    <w:p w14:paraId="3FD44B9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Dr John </w:t>
      </w:r>
      <w:proofErr w:type="spellStart"/>
      <w:r w:rsidRPr="00CF3B27">
        <w:rPr>
          <w:rFonts w:ascii="Arial" w:hAnsi="Arial" w:cs="Arial"/>
          <w:sz w:val="24"/>
          <w:szCs w:val="24"/>
        </w:rPr>
        <w:t>Farhall</w:t>
      </w:r>
      <w:proofErr w:type="spellEnd"/>
    </w:p>
    <w:p w14:paraId="4E64E00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Peter Farrelly</w:t>
      </w:r>
    </w:p>
    <w:p w14:paraId="0EF47120"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Ms Natalie Fleming</w:t>
      </w:r>
    </w:p>
    <w:p w14:paraId="52A48BA6"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Ms Christina Fong</w:t>
      </w:r>
    </w:p>
    <w:p w14:paraId="0D8E53E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Sydney Fry</w:t>
      </w:r>
    </w:p>
    <w:p w14:paraId="283543F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Danielle Galvin</w:t>
      </w:r>
    </w:p>
    <w:p w14:paraId="1E7C66E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Peter </w:t>
      </w:r>
      <w:proofErr w:type="spellStart"/>
      <w:r w:rsidRPr="00CF3B27">
        <w:rPr>
          <w:rFonts w:ascii="Arial" w:hAnsi="Arial" w:cs="Arial"/>
          <w:sz w:val="24"/>
          <w:szCs w:val="24"/>
        </w:rPr>
        <w:t>Gaschk</w:t>
      </w:r>
      <w:proofErr w:type="spellEnd"/>
    </w:p>
    <w:p w14:paraId="258419B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Jayce Gilbert</w:t>
      </w:r>
    </w:p>
    <w:p w14:paraId="57DB2FA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John Gleeson</w:t>
      </w:r>
    </w:p>
    <w:p w14:paraId="0EBF55DC"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John Glover</w:t>
      </w:r>
    </w:p>
    <w:p w14:paraId="5D4DA40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Megan Goulding</w:t>
      </w:r>
    </w:p>
    <w:p w14:paraId="06996DF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Peter Gray</w:t>
      </w:r>
    </w:p>
    <w:p w14:paraId="471D628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Xu Ming (Sherman) Gu</w:t>
      </w:r>
    </w:p>
    <w:p w14:paraId="4D59597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Raymond </w:t>
      </w:r>
      <w:proofErr w:type="spellStart"/>
      <w:r w:rsidRPr="00CF3B27">
        <w:rPr>
          <w:rFonts w:ascii="Arial" w:hAnsi="Arial" w:cs="Arial"/>
          <w:sz w:val="24"/>
          <w:szCs w:val="24"/>
        </w:rPr>
        <w:t>Gymer</w:t>
      </w:r>
      <w:proofErr w:type="spellEnd"/>
    </w:p>
    <w:p w14:paraId="77C9F93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Paul </w:t>
      </w:r>
      <w:proofErr w:type="spellStart"/>
      <w:r w:rsidRPr="00CF3B27">
        <w:rPr>
          <w:rFonts w:ascii="Arial" w:hAnsi="Arial" w:cs="Arial"/>
          <w:sz w:val="24"/>
          <w:szCs w:val="24"/>
        </w:rPr>
        <w:t>Gysslink</w:t>
      </w:r>
      <w:proofErr w:type="spellEnd"/>
    </w:p>
    <w:p w14:paraId="1A6A2AF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Nick </w:t>
      </w:r>
      <w:proofErr w:type="spellStart"/>
      <w:r w:rsidRPr="00CF3B27">
        <w:rPr>
          <w:rFonts w:ascii="Arial" w:hAnsi="Arial" w:cs="Arial"/>
          <w:sz w:val="24"/>
          <w:szCs w:val="24"/>
        </w:rPr>
        <w:t>Hadjigeorgiou</w:t>
      </w:r>
      <w:proofErr w:type="spellEnd"/>
    </w:p>
    <w:p w14:paraId="75FF0EE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Juliette Halliday</w:t>
      </w:r>
    </w:p>
    <w:p w14:paraId="54ECD26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Bernadette </w:t>
      </w:r>
      <w:proofErr w:type="spellStart"/>
      <w:r w:rsidRPr="00CF3B27">
        <w:rPr>
          <w:rFonts w:ascii="Arial" w:hAnsi="Arial" w:cs="Arial"/>
          <w:sz w:val="24"/>
          <w:szCs w:val="24"/>
        </w:rPr>
        <w:t>Hally</w:t>
      </w:r>
      <w:proofErr w:type="spellEnd"/>
    </w:p>
    <w:p w14:paraId="1C514CC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Elizabeth Hancock</w:t>
      </w:r>
    </w:p>
    <w:p w14:paraId="75FB5C6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Diana Harding QC</w:t>
      </w:r>
    </w:p>
    <w:p w14:paraId="47160EF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Patricia Harper AM</w:t>
      </w:r>
    </w:p>
    <w:p w14:paraId="3449620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Fiona Harrison</w:t>
      </w:r>
    </w:p>
    <w:p w14:paraId="7E41FB1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Christopher Hart</w:t>
      </w:r>
    </w:p>
    <w:p w14:paraId="444A475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Christopher Harty</w:t>
      </w:r>
    </w:p>
    <w:p w14:paraId="709FD86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Margaret Harvey</w:t>
      </w:r>
    </w:p>
    <w:p w14:paraId="3F3DD4A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Alan Johnston</w:t>
      </w:r>
    </w:p>
    <w:p w14:paraId="4214514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Leslie Jones</w:t>
      </w:r>
    </w:p>
    <w:p w14:paraId="207FE51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Barry Josephs</w:t>
      </w:r>
    </w:p>
    <w:p w14:paraId="65858A2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 Keddie</w:t>
      </w:r>
    </w:p>
    <w:p w14:paraId="4F13288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rPr>
        <w:t>Jacquellyn</w:t>
      </w:r>
      <w:proofErr w:type="spellEnd"/>
      <w:r w:rsidRPr="00CF3B27">
        <w:rPr>
          <w:rFonts w:ascii="Arial" w:hAnsi="Arial" w:cs="Arial"/>
          <w:sz w:val="24"/>
          <w:szCs w:val="24"/>
        </w:rPr>
        <w:t xml:space="preserve"> </w:t>
      </w:r>
      <w:proofErr w:type="spellStart"/>
      <w:r w:rsidRPr="00CF3B27">
        <w:rPr>
          <w:rFonts w:ascii="Arial" w:hAnsi="Arial" w:cs="Arial"/>
          <w:sz w:val="24"/>
          <w:szCs w:val="24"/>
        </w:rPr>
        <w:t>Kefford</w:t>
      </w:r>
      <w:proofErr w:type="spellEnd"/>
    </w:p>
    <w:p w14:paraId="2D07B69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David Kim</w:t>
      </w:r>
    </w:p>
    <w:p w14:paraId="1BF5758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Kay </w:t>
      </w:r>
      <w:proofErr w:type="spellStart"/>
      <w:r w:rsidRPr="00CF3B27">
        <w:rPr>
          <w:rFonts w:ascii="Arial" w:hAnsi="Arial" w:cs="Arial"/>
          <w:sz w:val="24"/>
          <w:szCs w:val="24"/>
        </w:rPr>
        <w:t>Kirmos</w:t>
      </w:r>
      <w:proofErr w:type="spellEnd"/>
    </w:p>
    <w:p w14:paraId="32A9D93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Jessica </w:t>
      </w:r>
      <w:r w:rsidRPr="00CF3B27">
        <w:rPr>
          <w:rFonts w:ascii="Arial" w:hAnsi="Arial" w:cs="Arial"/>
          <w:sz w:val="24"/>
          <w:szCs w:val="24"/>
          <w:lang w:val="nl-NL"/>
        </w:rPr>
        <w:t>Klingender</w:t>
      </w:r>
    </w:p>
    <w:p w14:paraId="38FED66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Angela </w:t>
      </w:r>
      <w:proofErr w:type="spellStart"/>
      <w:r w:rsidRPr="00CF3B27">
        <w:rPr>
          <w:rFonts w:ascii="Arial" w:hAnsi="Arial" w:cs="Arial"/>
          <w:sz w:val="24"/>
          <w:szCs w:val="24"/>
        </w:rPr>
        <w:t>Kominos</w:t>
      </w:r>
      <w:proofErr w:type="spellEnd"/>
    </w:p>
    <w:p w14:paraId="23748CA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Judith </w:t>
      </w:r>
      <w:proofErr w:type="spellStart"/>
      <w:r w:rsidRPr="00CF3B27">
        <w:rPr>
          <w:rFonts w:ascii="Arial" w:hAnsi="Arial" w:cs="Arial"/>
          <w:sz w:val="24"/>
          <w:szCs w:val="24"/>
        </w:rPr>
        <w:t>Leshinsky</w:t>
      </w:r>
      <w:proofErr w:type="spellEnd"/>
    </w:p>
    <w:p w14:paraId="4943DA7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Brian Lightfoot</w:t>
      </w:r>
    </w:p>
    <w:p w14:paraId="4B203F1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Owen Mahoney</w:t>
      </w:r>
    </w:p>
    <w:p w14:paraId="2F2098D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Carolyn Manning</w:t>
      </w:r>
    </w:p>
    <w:p w14:paraId="1093466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Robyn Mason</w:t>
      </w:r>
    </w:p>
    <w:p w14:paraId="7D005A9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Edmund McCabe</w:t>
      </w:r>
    </w:p>
    <w:p w14:paraId="119F70A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Sarah McDonald</w:t>
      </w:r>
    </w:p>
    <w:p w14:paraId="2CB07F0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Patricia McKeown</w:t>
      </w:r>
    </w:p>
    <w:p w14:paraId="0A05B4F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Kenneth McNamara</w:t>
      </w:r>
    </w:p>
    <w:p w14:paraId="17FB380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Peter McNeill</w:t>
      </w:r>
    </w:p>
    <w:p w14:paraId="1BA11A0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Roderick McRae</w:t>
      </w:r>
    </w:p>
    <w:p w14:paraId="0E70E60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Katherine Metcalf</w:t>
      </w:r>
    </w:p>
    <w:p w14:paraId="1C3444D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Patricia Molloy</w:t>
      </w:r>
    </w:p>
    <w:p w14:paraId="1C42112D"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Anne Moon</w:t>
      </w:r>
    </w:p>
    <w:p w14:paraId="2D99A4B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Alison Murphy</w:t>
      </w:r>
    </w:p>
    <w:p w14:paraId="7A51EC1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Lorina </w:t>
      </w:r>
      <w:r w:rsidRPr="00CF3B27">
        <w:rPr>
          <w:rFonts w:ascii="Arial" w:hAnsi="Arial" w:cs="Arial"/>
          <w:sz w:val="24"/>
          <w:szCs w:val="24"/>
          <w:lang w:val="sv-SE"/>
        </w:rPr>
        <w:t>Nervegna</w:t>
      </w:r>
    </w:p>
    <w:p w14:paraId="33DBB4E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Kathryn Norman</w:t>
      </w:r>
    </w:p>
    <w:p w14:paraId="0EB7EDBE"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Ms </w:t>
      </w:r>
      <w:proofErr w:type="spellStart"/>
      <w:r w:rsidRPr="004B785D">
        <w:rPr>
          <w:rFonts w:ascii="Arial" w:hAnsi="Arial" w:cs="Arial"/>
          <w:sz w:val="24"/>
          <w:szCs w:val="24"/>
          <w:lang w:val="fr-FR"/>
        </w:rPr>
        <w:t>Andelka</w:t>
      </w:r>
      <w:proofErr w:type="spellEnd"/>
      <w:r w:rsidRPr="004B785D">
        <w:rPr>
          <w:rFonts w:ascii="Arial" w:hAnsi="Arial" w:cs="Arial"/>
          <w:sz w:val="24"/>
          <w:szCs w:val="24"/>
          <w:lang w:val="fr-FR"/>
        </w:rPr>
        <w:t xml:space="preserve"> Obradovic</w:t>
      </w:r>
    </w:p>
    <w:p w14:paraId="4128541C"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Dr </w:t>
      </w:r>
      <w:proofErr w:type="spellStart"/>
      <w:r w:rsidRPr="004B785D">
        <w:rPr>
          <w:rFonts w:ascii="Arial" w:hAnsi="Arial" w:cs="Arial"/>
          <w:sz w:val="24"/>
          <w:szCs w:val="24"/>
          <w:lang w:val="fr-FR"/>
        </w:rPr>
        <w:t>El</w:t>
      </w:r>
      <w:r w:rsidR="00D06EAE" w:rsidRPr="004B785D">
        <w:rPr>
          <w:rFonts w:ascii="Arial" w:hAnsi="Arial" w:cs="Arial"/>
          <w:sz w:val="24"/>
          <w:szCs w:val="24"/>
          <w:lang w:val="fr-FR"/>
        </w:rPr>
        <w:t>i</w:t>
      </w:r>
      <w:r w:rsidRPr="004B785D">
        <w:rPr>
          <w:rFonts w:ascii="Arial" w:hAnsi="Arial" w:cs="Arial"/>
          <w:sz w:val="24"/>
          <w:szCs w:val="24"/>
          <w:lang w:val="fr-FR"/>
        </w:rPr>
        <w:t>ssa</w:t>
      </w:r>
      <w:proofErr w:type="spellEnd"/>
      <w:r w:rsidRPr="004B785D">
        <w:rPr>
          <w:rFonts w:ascii="Arial" w:hAnsi="Arial" w:cs="Arial"/>
          <w:sz w:val="24"/>
          <w:szCs w:val="24"/>
          <w:lang w:val="fr-FR"/>
        </w:rPr>
        <w:t xml:space="preserve"> O</w:t>
      </w:r>
      <w:r w:rsidR="003837D0" w:rsidRPr="004B785D">
        <w:rPr>
          <w:rFonts w:ascii="Arial" w:hAnsi="Arial" w:cs="Arial"/>
          <w:sz w:val="24"/>
          <w:szCs w:val="24"/>
          <w:lang w:val="fr-FR"/>
        </w:rPr>
        <w:t>’</w:t>
      </w:r>
      <w:r w:rsidRPr="004B785D">
        <w:rPr>
          <w:rFonts w:ascii="Arial" w:hAnsi="Arial" w:cs="Arial"/>
          <w:sz w:val="24"/>
          <w:szCs w:val="24"/>
          <w:lang w:val="fr-FR"/>
        </w:rPr>
        <w:t>Brien</w:t>
      </w:r>
    </w:p>
    <w:p w14:paraId="432F97F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Rodney Page</w:t>
      </w:r>
    </w:p>
    <w:p w14:paraId="13E5470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Kate </w:t>
      </w:r>
      <w:proofErr w:type="spellStart"/>
      <w:r w:rsidRPr="00CF3B27">
        <w:rPr>
          <w:rFonts w:ascii="Arial" w:hAnsi="Arial" w:cs="Arial"/>
          <w:sz w:val="24"/>
          <w:szCs w:val="24"/>
        </w:rPr>
        <w:t>Partenio</w:t>
      </w:r>
      <w:proofErr w:type="spellEnd"/>
    </w:p>
    <w:p w14:paraId="5DE3AEA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Rosslyn Pearson</w:t>
      </w:r>
    </w:p>
    <w:p w14:paraId="02AF992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Annette Peart</w:t>
      </w:r>
    </w:p>
    <w:p w14:paraId="25934343"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Christopher </w:t>
      </w:r>
      <w:proofErr w:type="spellStart"/>
      <w:r w:rsidRPr="00CF3B27">
        <w:rPr>
          <w:rFonts w:ascii="Arial" w:hAnsi="Arial" w:cs="Arial"/>
          <w:sz w:val="24"/>
          <w:szCs w:val="24"/>
        </w:rPr>
        <w:t>Perera</w:t>
      </w:r>
      <w:proofErr w:type="spellEnd"/>
    </w:p>
    <w:p w14:paraId="1D882FD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Judith Perlstein</w:t>
      </w:r>
    </w:p>
    <w:p w14:paraId="0CA12FEB" w14:textId="77777777" w:rsidR="00277509" w:rsidRPr="004B785D" w:rsidRDefault="00277509" w:rsidP="001C59E2">
      <w:pPr>
        <w:spacing w:after="0" w:line="240" w:lineRule="auto"/>
        <w:jc w:val="both"/>
        <w:rPr>
          <w:rFonts w:ascii="Arial" w:hAnsi="Arial" w:cs="Arial"/>
          <w:sz w:val="24"/>
          <w:szCs w:val="24"/>
          <w:lang w:val="fr-FR"/>
        </w:rPr>
      </w:pPr>
      <w:r w:rsidRPr="00CF3B27">
        <w:rPr>
          <w:rFonts w:ascii="Arial" w:hAnsi="Arial" w:cs="Arial"/>
          <w:sz w:val="24"/>
          <w:szCs w:val="24"/>
          <w:lang w:val="nl-NL"/>
        </w:rPr>
        <w:t>Ms</w:t>
      </w:r>
      <w:r w:rsidRPr="004B785D">
        <w:rPr>
          <w:rFonts w:ascii="Arial" w:hAnsi="Arial" w:cs="Arial"/>
          <w:sz w:val="24"/>
          <w:szCs w:val="24"/>
          <w:lang w:val="fr-FR"/>
        </w:rPr>
        <w:t xml:space="preserve"> </w:t>
      </w:r>
      <w:r w:rsidRPr="00CF3B27">
        <w:rPr>
          <w:rFonts w:ascii="Arial" w:hAnsi="Arial" w:cs="Arial"/>
          <w:sz w:val="24"/>
          <w:szCs w:val="24"/>
          <w:lang w:val="nl-NL"/>
        </w:rPr>
        <w:t>Tan</w:t>
      </w:r>
      <w:r w:rsidR="00C00EBA">
        <w:rPr>
          <w:rFonts w:ascii="Arial" w:hAnsi="Arial" w:cs="Arial"/>
          <w:sz w:val="24"/>
          <w:szCs w:val="24"/>
          <w:lang w:val="nl-NL"/>
        </w:rPr>
        <w:t>i</w:t>
      </w:r>
      <w:r w:rsidRPr="00CF3B27">
        <w:rPr>
          <w:rFonts w:ascii="Arial" w:hAnsi="Arial" w:cs="Arial"/>
          <w:sz w:val="24"/>
          <w:szCs w:val="24"/>
          <w:lang w:val="nl-NL"/>
        </w:rPr>
        <w:t>a Petranis</w:t>
      </w:r>
    </w:p>
    <w:p w14:paraId="1EB7FCCD" w14:textId="77777777" w:rsidR="00277509" w:rsidRPr="004B785D" w:rsidRDefault="00277509" w:rsidP="001C59E2">
      <w:pPr>
        <w:spacing w:after="0" w:line="240" w:lineRule="auto"/>
        <w:jc w:val="both"/>
        <w:rPr>
          <w:rFonts w:ascii="Arial" w:hAnsi="Arial" w:cs="Arial"/>
          <w:sz w:val="24"/>
          <w:szCs w:val="24"/>
          <w:lang w:val="fr-FR"/>
        </w:rPr>
      </w:pPr>
      <w:r w:rsidRPr="004B785D">
        <w:rPr>
          <w:rFonts w:ascii="Arial" w:hAnsi="Arial" w:cs="Arial"/>
          <w:sz w:val="24"/>
          <w:szCs w:val="24"/>
          <w:lang w:val="fr-FR"/>
        </w:rPr>
        <w:t xml:space="preserve">Dr Yi-Lee </w:t>
      </w:r>
      <w:proofErr w:type="spellStart"/>
      <w:r w:rsidRPr="004B785D">
        <w:rPr>
          <w:rFonts w:ascii="Arial" w:hAnsi="Arial" w:cs="Arial"/>
          <w:sz w:val="24"/>
          <w:szCs w:val="24"/>
          <w:lang w:val="fr-FR"/>
        </w:rPr>
        <w:t>Phang</w:t>
      </w:r>
      <w:proofErr w:type="spellEnd"/>
    </w:p>
    <w:p w14:paraId="136A015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Robert Phillips</w:t>
      </w:r>
    </w:p>
    <w:p w14:paraId="64C146C8"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Marian Power</w:t>
      </w:r>
    </w:p>
    <w:p w14:paraId="65C555F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Mark Prince</w:t>
      </w:r>
    </w:p>
    <w:p w14:paraId="5E8114B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Dr </w:t>
      </w:r>
      <w:proofErr w:type="spellStart"/>
      <w:r w:rsidRPr="00CF3B27">
        <w:rPr>
          <w:rFonts w:ascii="Arial" w:hAnsi="Arial" w:cs="Arial"/>
          <w:sz w:val="24"/>
          <w:szCs w:val="24"/>
        </w:rPr>
        <w:t>Aruna</w:t>
      </w:r>
      <w:proofErr w:type="spellEnd"/>
      <w:r w:rsidRPr="00CF3B27">
        <w:rPr>
          <w:rFonts w:ascii="Arial" w:hAnsi="Arial" w:cs="Arial"/>
          <w:sz w:val="24"/>
          <w:szCs w:val="24"/>
        </w:rPr>
        <w:t xml:space="preserve"> Reddy</w:t>
      </w:r>
    </w:p>
    <w:p w14:paraId="1903AA3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Dr John </w:t>
      </w:r>
      <w:proofErr w:type="spellStart"/>
      <w:r w:rsidRPr="00CF3B27">
        <w:rPr>
          <w:rFonts w:ascii="Arial" w:hAnsi="Arial" w:cs="Arial"/>
          <w:sz w:val="24"/>
          <w:szCs w:val="24"/>
        </w:rPr>
        <w:t>Reggars</w:t>
      </w:r>
      <w:proofErr w:type="spellEnd"/>
    </w:p>
    <w:p w14:paraId="3CA5A04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Colin Riley</w:t>
      </w:r>
    </w:p>
    <w:p w14:paraId="3902824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Ian Scott</w:t>
      </w:r>
    </w:p>
    <w:p w14:paraId="304CF0B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John </w:t>
      </w:r>
      <w:proofErr w:type="spellStart"/>
      <w:r w:rsidRPr="00CF3B27">
        <w:rPr>
          <w:rFonts w:ascii="Arial" w:hAnsi="Arial" w:cs="Arial"/>
          <w:sz w:val="24"/>
          <w:szCs w:val="24"/>
        </w:rPr>
        <w:t>Sharkie</w:t>
      </w:r>
      <w:proofErr w:type="spellEnd"/>
    </w:p>
    <w:p w14:paraId="12BBF0FB"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Gregory Sharpley</w:t>
      </w:r>
    </w:p>
    <w:p w14:paraId="4F1885C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r w:rsidRPr="00CF3B27">
        <w:rPr>
          <w:rFonts w:ascii="Arial" w:hAnsi="Arial" w:cs="Arial"/>
          <w:sz w:val="24"/>
          <w:szCs w:val="24"/>
          <w:lang w:val="sv-SE"/>
        </w:rPr>
        <w:t xml:space="preserve">Karina </w:t>
      </w:r>
      <w:proofErr w:type="spellStart"/>
      <w:r w:rsidRPr="00CF3B27">
        <w:rPr>
          <w:rFonts w:ascii="Arial" w:hAnsi="Arial" w:cs="Arial"/>
          <w:sz w:val="24"/>
          <w:szCs w:val="24"/>
          <w:lang w:val="sv-SE"/>
        </w:rPr>
        <w:t>Shpigel</w:t>
      </w:r>
      <w:proofErr w:type="spellEnd"/>
    </w:p>
    <w:p w14:paraId="7AD01C45"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Alison Slattery</w:t>
      </w:r>
    </w:p>
    <w:p w14:paraId="1CD9772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Felicity </w:t>
      </w:r>
      <w:r w:rsidRPr="00CF3B27">
        <w:rPr>
          <w:rFonts w:ascii="Arial" w:hAnsi="Arial" w:cs="Arial"/>
          <w:sz w:val="24"/>
          <w:szCs w:val="24"/>
          <w:lang w:val="nl-NL"/>
        </w:rPr>
        <w:t>Slee</w:t>
      </w:r>
    </w:p>
    <w:p w14:paraId="5DBC14C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Rowan Story AM RFD</w:t>
      </w:r>
    </w:p>
    <w:p w14:paraId="13756CA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Dr Angela </w:t>
      </w:r>
      <w:proofErr w:type="spellStart"/>
      <w:r w:rsidRPr="00CF3B27">
        <w:rPr>
          <w:rFonts w:ascii="Arial" w:hAnsi="Arial" w:cs="Arial"/>
          <w:sz w:val="24"/>
          <w:szCs w:val="24"/>
        </w:rPr>
        <w:t>Sungaila</w:t>
      </w:r>
      <w:proofErr w:type="spellEnd"/>
    </w:p>
    <w:p w14:paraId="1AD55CF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Michael Sweeney</w:t>
      </w:r>
    </w:p>
    <w:p w14:paraId="065D437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Jane Tait</w:t>
      </w:r>
    </w:p>
    <w:p w14:paraId="42F1A869"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Anna </w:t>
      </w:r>
      <w:proofErr w:type="spellStart"/>
      <w:r w:rsidRPr="00CF3B27">
        <w:rPr>
          <w:rFonts w:ascii="Arial" w:hAnsi="Arial" w:cs="Arial"/>
          <w:sz w:val="24"/>
          <w:szCs w:val="24"/>
        </w:rPr>
        <w:t>Tantau</w:t>
      </w:r>
      <w:proofErr w:type="spellEnd"/>
    </w:p>
    <w:p w14:paraId="4BD693D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Mary-Anne </w:t>
      </w:r>
      <w:r w:rsidRPr="00CF3B27">
        <w:rPr>
          <w:rFonts w:ascii="Arial" w:hAnsi="Arial" w:cs="Arial"/>
          <w:sz w:val="24"/>
          <w:szCs w:val="24"/>
          <w:lang w:val="es-ES_tradnl"/>
        </w:rPr>
        <w:t>Taranto</w:t>
      </w:r>
    </w:p>
    <w:p w14:paraId="01F38FA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Bryan Thomas</w:t>
      </w:r>
    </w:p>
    <w:p w14:paraId="77DBCC7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Peter Tyler</w:t>
      </w:r>
    </w:p>
    <w:p w14:paraId="4640E62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Blair Ussher</w:t>
      </w:r>
    </w:p>
    <w:p w14:paraId="42CA319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w:t>
      </w:r>
      <w:proofErr w:type="spellStart"/>
      <w:r w:rsidRPr="00CF3B27">
        <w:rPr>
          <w:rFonts w:ascii="Arial" w:hAnsi="Arial" w:cs="Arial"/>
          <w:sz w:val="24"/>
          <w:szCs w:val="24"/>
        </w:rPr>
        <w:t>JiII</w:t>
      </w:r>
      <w:proofErr w:type="spellEnd"/>
      <w:r w:rsidRPr="00CF3B27">
        <w:rPr>
          <w:rFonts w:ascii="Arial" w:hAnsi="Arial" w:cs="Arial"/>
          <w:sz w:val="24"/>
          <w:szCs w:val="24"/>
        </w:rPr>
        <w:t xml:space="preserve"> Walsh</w:t>
      </w:r>
    </w:p>
    <w:p w14:paraId="61DE773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Dr Laurie </w:t>
      </w:r>
      <w:proofErr w:type="spellStart"/>
      <w:r w:rsidRPr="00CF3B27">
        <w:rPr>
          <w:rFonts w:ascii="Arial" w:hAnsi="Arial" w:cs="Arial"/>
          <w:sz w:val="24"/>
          <w:szCs w:val="24"/>
        </w:rPr>
        <w:t>Warfe</w:t>
      </w:r>
      <w:proofErr w:type="spellEnd"/>
    </w:p>
    <w:p w14:paraId="2E90DD7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John Waterhouse</w:t>
      </w:r>
    </w:p>
    <w:p w14:paraId="068BE4B6"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Tracy Watson</w:t>
      </w:r>
    </w:p>
    <w:p w14:paraId="3FD1D77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Lynda West</w:t>
      </w:r>
    </w:p>
    <w:p w14:paraId="704480D1"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Philip West</w:t>
      </w:r>
    </w:p>
    <w:p w14:paraId="0F0ECACA"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w:t>
      </w:r>
      <w:proofErr w:type="spellStart"/>
      <w:r w:rsidRPr="00CF3B27">
        <w:rPr>
          <w:rFonts w:ascii="Arial" w:hAnsi="Arial" w:cs="Arial"/>
          <w:sz w:val="24"/>
          <w:szCs w:val="24"/>
        </w:rPr>
        <w:t>Shiran</w:t>
      </w:r>
      <w:proofErr w:type="spellEnd"/>
      <w:r w:rsidRPr="00CF3B27">
        <w:rPr>
          <w:rFonts w:ascii="Arial" w:hAnsi="Arial" w:cs="Arial"/>
          <w:sz w:val="24"/>
          <w:szCs w:val="24"/>
        </w:rPr>
        <w:t xml:space="preserve"> </w:t>
      </w:r>
      <w:proofErr w:type="spellStart"/>
      <w:r w:rsidRPr="00CF3B27">
        <w:rPr>
          <w:rFonts w:ascii="Arial" w:hAnsi="Arial" w:cs="Arial"/>
          <w:sz w:val="24"/>
          <w:szCs w:val="24"/>
        </w:rPr>
        <w:t>Wickramasinghe</w:t>
      </w:r>
      <w:proofErr w:type="spellEnd"/>
    </w:p>
    <w:p w14:paraId="45865A6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Dr Angela Williams</w:t>
      </w:r>
    </w:p>
    <w:p w14:paraId="4E473C5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Catherine Wilson</w:t>
      </w:r>
    </w:p>
    <w:p w14:paraId="1DE3D444"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Ms</w:t>
      </w:r>
      <w:proofErr w:type="spellEnd"/>
      <w:r w:rsidRPr="00CF3B27">
        <w:rPr>
          <w:rFonts w:ascii="Arial" w:hAnsi="Arial" w:cs="Arial"/>
          <w:sz w:val="24"/>
          <w:szCs w:val="24"/>
        </w:rPr>
        <w:t xml:space="preserve"> Rebecca Wilson</w:t>
      </w:r>
    </w:p>
    <w:p w14:paraId="485300A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Mr</w:t>
      </w:r>
      <w:proofErr w:type="spellEnd"/>
      <w:r w:rsidRPr="00CF3B27">
        <w:rPr>
          <w:rFonts w:ascii="Arial" w:hAnsi="Arial" w:cs="Arial"/>
          <w:sz w:val="24"/>
          <w:szCs w:val="24"/>
        </w:rPr>
        <w:t xml:space="preserve"> Samuel Zheng</w:t>
      </w:r>
    </w:p>
    <w:p w14:paraId="334DF418" w14:textId="77777777" w:rsidR="00492271" w:rsidRPr="00CF3B27" w:rsidRDefault="00492271" w:rsidP="001C59E2">
      <w:pPr>
        <w:spacing w:after="0" w:line="240" w:lineRule="auto"/>
        <w:rPr>
          <w:rFonts w:ascii="Arial" w:hAnsi="Arial" w:cs="Arial"/>
          <w:sz w:val="24"/>
          <w:szCs w:val="24"/>
        </w:rPr>
      </w:pPr>
    </w:p>
    <w:tbl>
      <w:tblPr>
        <w:tblStyle w:val="TableGrid"/>
        <w:tblW w:w="0" w:type="auto"/>
        <w:tblLook w:val="0020" w:firstRow="1" w:lastRow="0" w:firstColumn="0" w:lastColumn="0" w:noHBand="0" w:noVBand="0"/>
        <w:tblCaption w:val="Table"/>
      </w:tblPr>
      <w:tblGrid>
        <w:gridCol w:w="4248"/>
        <w:gridCol w:w="1800"/>
      </w:tblGrid>
      <w:tr w:rsidR="00277509" w:rsidRPr="00CF3B27" w14:paraId="419426CE" w14:textId="77777777" w:rsidTr="000B618F">
        <w:trPr>
          <w:trHeight w:val="389"/>
          <w:tblHeader/>
        </w:trPr>
        <w:tc>
          <w:tcPr>
            <w:tcW w:w="6048" w:type="dxa"/>
            <w:gridSpan w:val="2"/>
          </w:tcPr>
          <w:p w14:paraId="509A113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Number of VCAT members at 30</w:t>
            </w:r>
            <w:r w:rsidR="00F4113E">
              <w:rPr>
                <w:rFonts w:ascii="Arial" w:hAnsi="Arial" w:cs="Arial"/>
                <w:b/>
                <w:bCs/>
                <w:sz w:val="24"/>
                <w:szCs w:val="24"/>
              </w:rPr>
              <w:t xml:space="preserve"> </w:t>
            </w:r>
            <w:r w:rsidRPr="00CF3B27">
              <w:rPr>
                <w:rFonts w:ascii="Arial" w:hAnsi="Arial" w:cs="Arial"/>
                <w:b/>
                <w:bCs/>
                <w:sz w:val="24"/>
                <w:szCs w:val="24"/>
              </w:rPr>
              <w:t>June 2019</w:t>
            </w:r>
          </w:p>
        </w:tc>
      </w:tr>
      <w:tr w:rsidR="00277509" w:rsidRPr="00CF3B27" w14:paraId="17F88753" w14:textId="77777777" w:rsidTr="000B618F">
        <w:trPr>
          <w:trHeight w:val="312"/>
        </w:trPr>
        <w:tc>
          <w:tcPr>
            <w:tcW w:w="4248" w:type="dxa"/>
          </w:tcPr>
          <w:p w14:paraId="6BA177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Members</w:t>
            </w:r>
          </w:p>
        </w:tc>
        <w:tc>
          <w:tcPr>
            <w:tcW w:w="1800" w:type="dxa"/>
          </w:tcPr>
          <w:p w14:paraId="2C8226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Number</w:t>
            </w:r>
          </w:p>
        </w:tc>
      </w:tr>
      <w:tr w:rsidR="00277509" w:rsidRPr="00CF3B27" w14:paraId="63FD82CC" w14:textId="77777777" w:rsidTr="000B618F">
        <w:trPr>
          <w:trHeight w:val="374"/>
        </w:trPr>
        <w:tc>
          <w:tcPr>
            <w:tcW w:w="4248" w:type="dxa"/>
          </w:tcPr>
          <w:p w14:paraId="346C2CE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Judicial members</w:t>
            </w:r>
          </w:p>
        </w:tc>
        <w:tc>
          <w:tcPr>
            <w:tcW w:w="1800" w:type="dxa"/>
          </w:tcPr>
          <w:p w14:paraId="35038B2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r>
      <w:tr w:rsidR="00277509" w:rsidRPr="00CF3B27" w14:paraId="68FF5935" w14:textId="77777777" w:rsidTr="000B618F">
        <w:trPr>
          <w:trHeight w:val="355"/>
        </w:trPr>
        <w:tc>
          <w:tcPr>
            <w:tcW w:w="4248" w:type="dxa"/>
          </w:tcPr>
          <w:p w14:paraId="0F8FB81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Deputy presidents</w:t>
            </w:r>
          </w:p>
        </w:tc>
        <w:tc>
          <w:tcPr>
            <w:tcW w:w="1800" w:type="dxa"/>
          </w:tcPr>
          <w:p w14:paraId="1795CDA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w:t>
            </w:r>
          </w:p>
        </w:tc>
      </w:tr>
      <w:tr w:rsidR="00277509" w:rsidRPr="00CF3B27" w14:paraId="320C4A54" w14:textId="77777777" w:rsidTr="000B618F">
        <w:trPr>
          <w:trHeight w:val="341"/>
        </w:trPr>
        <w:tc>
          <w:tcPr>
            <w:tcW w:w="4248" w:type="dxa"/>
          </w:tcPr>
          <w:p w14:paraId="270E226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Senior members</w:t>
            </w:r>
          </w:p>
        </w:tc>
        <w:tc>
          <w:tcPr>
            <w:tcW w:w="1800" w:type="dxa"/>
          </w:tcPr>
          <w:p w14:paraId="644B26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27</w:t>
            </w:r>
          </w:p>
        </w:tc>
      </w:tr>
      <w:tr w:rsidR="00277509" w:rsidRPr="00CF3B27" w14:paraId="11B36554" w14:textId="77777777" w:rsidTr="000B618F">
        <w:trPr>
          <w:trHeight w:val="355"/>
        </w:trPr>
        <w:tc>
          <w:tcPr>
            <w:tcW w:w="4248" w:type="dxa"/>
          </w:tcPr>
          <w:p w14:paraId="1C8C525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Senior members, sessional</w:t>
            </w:r>
          </w:p>
        </w:tc>
        <w:tc>
          <w:tcPr>
            <w:tcW w:w="1800" w:type="dxa"/>
          </w:tcPr>
          <w:p w14:paraId="4E403EB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r>
      <w:tr w:rsidR="00277509" w:rsidRPr="00CF3B27" w14:paraId="6C990740" w14:textId="77777777" w:rsidTr="000B618F">
        <w:trPr>
          <w:trHeight w:val="346"/>
        </w:trPr>
        <w:tc>
          <w:tcPr>
            <w:tcW w:w="4248" w:type="dxa"/>
          </w:tcPr>
          <w:p w14:paraId="2A42EF6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Members</w:t>
            </w:r>
          </w:p>
        </w:tc>
        <w:tc>
          <w:tcPr>
            <w:tcW w:w="1800" w:type="dxa"/>
          </w:tcPr>
          <w:p w14:paraId="64E627F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32</w:t>
            </w:r>
          </w:p>
        </w:tc>
      </w:tr>
      <w:tr w:rsidR="00277509" w:rsidRPr="00CF3B27" w14:paraId="6E6D3786" w14:textId="77777777" w:rsidTr="000B618F">
        <w:trPr>
          <w:trHeight w:val="346"/>
        </w:trPr>
        <w:tc>
          <w:tcPr>
            <w:tcW w:w="4248" w:type="dxa"/>
          </w:tcPr>
          <w:p w14:paraId="45B8032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Members, sessional</w:t>
            </w:r>
          </w:p>
        </w:tc>
        <w:tc>
          <w:tcPr>
            <w:tcW w:w="1800" w:type="dxa"/>
          </w:tcPr>
          <w:p w14:paraId="3F5D03F2" w14:textId="77777777" w:rsidR="00277509" w:rsidRPr="00395F16" w:rsidRDefault="00277509" w:rsidP="001C59E2">
            <w:pPr>
              <w:jc w:val="both"/>
              <w:rPr>
                <w:rFonts w:ascii="Arial" w:hAnsi="Arial" w:cs="Arial"/>
                <w:sz w:val="24"/>
                <w:szCs w:val="24"/>
              </w:rPr>
            </w:pPr>
            <w:r w:rsidRPr="00395F16">
              <w:rPr>
                <w:rFonts w:ascii="Arial" w:hAnsi="Arial" w:cs="Arial"/>
                <w:bCs/>
                <w:sz w:val="24"/>
                <w:szCs w:val="24"/>
              </w:rPr>
              <w:t>136</w:t>
            </w:r>
          </w:p>
        </w:tc>
      </w:tr>
      <w:tr w:rsidR="00277509" w:rsidRPr="00CF3B27" w14:paraId="50A382D1" w14:textId="77777777" w:rsidTr="000B618F">
        <w:trPr>
          <w:trHeight w:val="355"/>
        </w:trPr>
        <w:tc>
          <w:tcPr>
            <w:tcW w:w="4248" w:type="dxa"/>
          </w:tcPr>
          <w:p w14:paraId="6EF7FCF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w:t>
            </w:r>
          </w:p>
        </w:tc>
        <w:tc>
          <w:tcPr>
            <w:tcW w:w="1800" w:type="dxa"/>
          </w:tcPr>
          <w:p w14:paraId="3AB1C37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225</w:t>
            </w:r>
          </w:p>
        </w:tc>
      </w:tr>
    </w:tbl>
    <w:p w14:paraId="2BDE71AE" w14:textId="77777777" w:rsidR="00277509" w:rsidRPr="00CF3B27" w:rsidRDefault="00277509" w:rsidP="005B76A8">
      <w:pPr>
        <w:pStyle w:val="Heading2"/>
      </w:pPr>
      <w:bookmarkStart w:id="32" w:name="_Toc22233757"/>
      <w:r w:rsidRPr="00CF3B27">
        <w:t>Appeals and complaints</w:t>
      </w:r>
      <w:bookmarkEnd w:id="32"/>
    </w:p>
    <w:p w14:paraId="0FBBED51" w14:textId="77777777" w:rsidR="00277509" w:rsidRPr="00CF3B27" w:rsidRDefault="00277509" w:rsidP="009D0D47">
      <w:pPr>
        <w:spacing w:before="120" w:after="120" w:line="240" w:lineRule="auto"/>
        <w:jc w:val="both"/>
        <w:rPr>
          <w:rFonts w:ascii="Arial" w:hAnsi="Arial" w:cs="Arial"/>
          <w:sz w:val="24"/>
          <w:szCs w:val="24"/>
        </w:rPr>
      </w:pPr>
      <w:r w:rsidRPr="00CF3B27">
        <w:rPr>
          <w:rFonts w:ascii="Arial" w:hAnsi="Arial" w:cs="Arial"/>
          <w:sz w:val="24"/>
          <w:szCs w:val="24"/>
        </w:rPr>
        <w:t>Appeals against VCAT decisions</w:t>
      </w:r>
    </w:p>
    <w:p w14:paraId="378BEC61" w14:textId="77777777" w:rsidR="00277509" w:rsidRPr="00D43855" w:rsidRDefault="00277509" w:rsidP="00D43855">
      <w:pPr>
        <w:spacing w:after="0" w:line="240" w:lineRule="auto"/>
        <w:rPr>
          <w:rFonts w:ascii="Arial" w:hAnsi="Arial" w:cs="Arial"/>
          <w:sz w:val="24"/>
          <w:szCs w:val="24"/>
        </w:rPr>
      </w:pPr>
      <w:r w:rsidRPr="00D43855">
        <w:rPr>
          <w:rFonts w:ascii="Arial" w:hAnsi="Arial" w:cs="Arial"/>
          <w:bCs/>
          <w:sz w:val="24"/>
          <w:szCs w:val="24"/>
        </w:rPr>
        <w:t xml:space="preserve">VCAT decisions can be appealed only on questions of law </w:t>
      </w:r>
      <w:r w:rsidRPr="00D43855">
        <w:rPr>
          <w:rFonts w:ascii="Arial" w:eastAsia="Times New Roman" w:hAnsi="Arial" w:cs="Arial"/>
          <w:bCs/>
          <w:sz w:val="24"/>
          <w:szCs w:val="24"/>
        </w:rPr>
        <w:t>— that is, where a party believes the judge or member made a legal error. This limit on appeals helps give certainty to parties when we determine their disputes.</w:t>
      </w:r>
    </w:p>
    <w:p w14:paraId="0DF828AC" w14:textId="77777777" w:rsidR="00277509" w:rsidRPr="00CF3B27" w:rsidRDefault="00277509" w:rsidP="00D43855">
      <w:pPr>
        <w:spacing w:before="240" w:after="240" w:line="240" w:lineRule="auto"/>
        <w:rPr>
          <w:rFonts w:ascii="Arial" w:hAnsi="Arial" w:cs="Arial"/>
          <w:sz w:val="24"/>
          <w:szCs w:val="24"/>
        </w:rPr>
      </w:pPr>
      <w:r w:rsidRPr="00CF3B27">
        <w:rPr>
          <w:rFonts w:ascii="Arial" w:hAnsi="Arial" w:cs="Arial"/>
          <w:sz w:val="24"/>
          <w:szCs w:val="24"/>
        </w:rPr>
        <w:t xml:space="preserve">Parties who want to appeal must seek leave (permission) from the Supreme Court of Victoria. Its </w:t>
      </w:r>
      <w:r w:rsidRPr="00CF3B27">
        <w:rPr>
          <w:rFonts w:ascii="Arial" w:hAnsi="Arial" w:cs="Arial"/>
          <w:sz w:val="24"/>
          <w:szCs w:val="24"/>
          <w:lang w:val="es-ES_tradnl"/>
        </w:rPr>
        <w:t>Tria</w:t>
      </w:r>
      <w:r w:rsidR="00C00EBA">
        <w:rPr>
          <w:rFonts w:ascii="Arial" w:hAnsi="Arial" w:cs="Arial"/>
          <w:sz w:val="24"/>
          <w:szCs w:val="24"/>
          <w:lang w:val="es-ES_tradnl"/>
        </w:rPr>
        <w:t>l</w:t>
      </w:r>
      <w:r w:rsidRPr="00CF3B27">
        <w:rPr>
          <w:rFonts w:ascii="Arial" w:hAnsi="Arial" w:cs="Arial"/>
          <w:sz w:val="24"/>
          <w:szCs w:val="24"/>
          <w:lang w:val="es-ES_tradnl"/>
        </w:rPr>
        <w:t xml:space="preserve"> </w:t>
      </w:r>
      <w:r w:rsidRPr="00CF3B27">
        <w:rPr>
          <w:rFonts w:ascii="Arial" w:hAnsi="Arial" w:cs="Arial"/>
          <w:sz w:val="24"/>
          <w:szCs w:val="24"/>
        </w:rPr>
        <w:t>Division hears appeals against orders made by a VCAT member or deputy president. The Court of Appeal hears appeals against decisions by the VCAT president or a vice president.</w:t>
      </w:r>
    </w:p>
    <w:p w14:paraId="043D0363" w14:textId="77777777" w:rsidR="00277509" w:rsidRPr="00CF3B27" w:rsidRDefault="00277509" w:rsidP="00D43855">
      <w:pPr>
        <w:spacing w:after="120" w:line="240" w:lineRule="auto"/>
        <w:rPr>
          <w:rFonts w:ascii="Arial" w:hAnsi="Arial" w:cs="Arial"/>
          <w:sz w:val="24"/>
          <w:szCs w:val="24"/>
        </w:rPr>
      </w:pPr>
      <w:r w:rsidRPr="00CF3B27">
        <w:rPr>
          <w:rFonts w:ascii="Arial" w:hAnsi="Arial" w:cs="Arial"/>
          <w:sz w:val="24"/>
          <w:szCs w:val="24"/>
        </w:rPr>
        <w:t>An appeal may relate to only one or a few points of a complex decision. It is rare for the court to direct a case to be completely reheard.</w:t>
      </w:r>
    </w:p>
    <w:tbl>
      <w:tblPr>
        <w:tblStyle w:val="TableGrid"/>
        <w:tblW w:w="0" w:type="auto"/>
        <w:tblLook w:val="0020" w:firstRow="1" w:lastRow="0" w:firstColumn="0" w:lastColumn="0" w:noHBand="0" w:noVBand="0"/>
        <w:tblCaption w:val="Table"/>
      </w:tblPr>
      <w:tblGrid>
        <w:gridCol w:w="6260"/>
        <w:gridCol w:w="896"/>
        <w:gridCol w:w="720"/>
        <w:gridCol w:w="810"/>
      </w:tblGrid>
      <w:tr w:rsidR="00277509" w:rsidRPr="00CF3B27" w14:paraId="27F190F2" w14:textId="77777777" w:rsidTr="000B618F">
        <w:trPr>
          <w:trHeight w:val="360"/>
          <w:tblHeader/>
        </w:trPr>
        <w:tc>
          <w:tcPr>
            <w:tcW w:w="8550" w:type="dxa"/>
            <w:gridSpan w:val="4"/>
          </w:tcPr>
          <w:p w14:paraId="33B7A99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Appeals to Supreme Court 2016</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7 2017</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8 2018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w:t>
            </w:r>
          </w:p>
        </w:tc>
      </w:tr>
      <w:tr w:rsidR="00277509" w:rsidRPr="00CF3B27" w14:paraId="5642E9E8" w14:textId="77777777" w:rsidTr="000B618F">
        <w:trPr>
          <w:trHeight w:val="365"/>
        </w:trPr>
        <w:tc>
          <w:tcPr>
            <w:tcW w:w="0" w:type="auto"/>
          </w:tcPr>
          <w:p w14:paraId="7952694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Leave to appeal not granted</w:t>
            </w:r>
          </w:p>
        </w:tc>
        <w:tc>
          <w:tcPr>
            <w:tcW w:w="896" w:type="dxa"/>
          </w:tcPr>
          <w:p w14:paraId="699CDE8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c>
          <w:tcPr>
            <w:tcW w:w="720" w:type="dxa"/>
          </w:tcPr>
          <w:p w14:paraId="4212651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9</w:t>
            </w:r>
          </w:p>
        </w:tc>
        <w:tc>
          <w:tcPr>
            <w:tcW w:w="810" w:type="dxa"/>
          </w:tcPr>
          <w:p w14:paraId="56BE1BF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31</w:t>
            </w:r>
          </w:p>
        </w:tc>
      </w:tr>
      <w:tr w:rsidR="00277509" w:rsidRPr="00CF3B27" w14:paraId="0C2EF13E" w14:textId="77777777" w:rsidTr="000B618F">
        <w:trPr>
          <w:trHeight w:val="350"/>
        </w:trPr>
        <w:tc>
          <w:tcPr>
            <w:tcW w:w="0" w:type="auto"/>
          </w:tcPr>
          <w:p w14:paraId="60143EB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Leave to appeal granted and appeal dismissed</w:t>
            </w:r>
          </w:p>
        </w:tc>
        <w:tc>
          <w:tcPr>
            <w:tcW w:w="896" w:type="dxa"/>
          </w:tcPr>
          <w:p w14:paraId="03B6359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13</w:t>
            </w:r>
          </w:p>
        </w:tc>
        <w:tc>
          <w:tcPr>
            <w:tcW w:w="720" w:type="dxa"/>
          </w:tcPr>
          <w:p w14:paraId="0031BBA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w:t>
            </w:r>
          </w:p>
        </w:tc>
        <w:tc>
          <w:tcPr>
            <w:tcW w:w="810" w:type="dxa"/>
          </w:tcPr>
          <w:p w14:paraId="0EF9473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3</w:t>
            </w:r>
          </w:p>
        </w:tc>
      </w:tr>
      <w:tr w:rsidR="00277509" w:rsidRPr="00CF3B27" w14:paraId="4F554E3E" w14:textId="77777777" w:rsidTr="000B618F">
        <w:trPr>
          <w:trHeight w:val="346"/>
        </w:trPr>
        <w:tc>
          <w:tcPr>
            <w:tcW w:w="0" w:type="auto"/>
          </w:tcPr>
          <w:p w14:paraId="7FE97F9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Leave to appeal granted and appeal upheld</w:t>
            </w:r>
          </w:p>
        </w:tc>
        <w:tc>
          <w:tcPr>
            <w:tcW w:w="896" w:type="dxa"/>
          </w:tcPr>
          <w:p w14:paraId="3BD0AC5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720" w:type="dxa"/>
          </w:tcPr>
          <w:p w14:paraId="4F71360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w:t>
            </w:r>
          </w:p>
        </w:tc>
        <w:tc>
          <w:tcPr>
            <w:tcW w:w="810" w:type="dxa"/>
          </w:tcPr>
          <w:p w14:paraId="4532F7B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6</w:t>
            </w:r>
          </w:p>
        </w:tc>
      </w:tr>
      <w:tr w:rsidR="00277509" w:rsidRPr="00CF3B27" w14:paraId="45FAC386" w14:textId="77777777" w:rsidTr="000B618F">
        <w:trPr>
          <w:trHeight w:val="355"/>
        </w:trPr>
        <w:tc>
          <w:tcPr>
            <w:tcW w:w="0" w:type="auto"/>
          </w:tcPr>
          <w:p w14:paraId="16A76D8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Administrative disposal/discontinued/</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by consent</w:t>
            </w:r>
          </w:p>
        </w:tc>
        <w:tc>
          <w:tcPr>
            <w:tcW w:w="896" w:type="dxa"/>
          </w:tcPr>
          <w:p w14:paraId="3022899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720" w:type="dxa"/>
          </w:tcPr>
          <w:p w14:paraId="38048D9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20</w:t>
            </w:r>
          </w:p>
        </w:tc>
        <w:tc>
          <w:tcPr>
            <w:tcW w:w="810" w:type="dxa"/>
          </w:tcPr>
          <w:p w14:paraId="21B8B4B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16</w:t>
            </w:r>
          </w:p>
        </w:tc>
      </w:tr>
      <w:tr w:rsidR="00277509" w:rsidRPr="00CF3B27" w14:paraId="777C96A9" w14:textId="77777777" w:rsidTr="000B618F">
        <w:trPr>
          <w:trHeight w:val="331"/>
        </w:trPr>
        <w:tc>
          <w:tcPr>
            <w:tcW w:w="0" w:type="auto"/>
          </w:tcPr>
          <w:p w14:paraId="402BD81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Awaiting decision</w:t>
            </w:r>
          </w:p>
        </w:tc>
        <w:tc>
          <w:tcPr>
            <w:tcW w:w="896" w:type="dxa"/>
          </w:tcPr>
          <w:p w14:paraId="6D0E30E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w:t>
            </w:r>
          </w:p>
        </w:tc>
        <w:tc>
          <w:tcPr>
            <w:tcW w:w="720" w:type="dxa"/>
          </w:tcPr>
          <w:p w14:paraId="5477682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44</w:t>
            </w:r>
          </w:p>
        </w:tc>
        <w:tc>
          <w:tcPr>
            <w:tcW w:w="810" w:type="dxa"/>
          </w:tcPr>
          <w:p w14:paraId="03E4B19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53</w:t>
            </w:r>
          </w:p>
        </w:tc>
      </w:tr>
      <w:tr w:rsidR="00277509" w:rsidRPr="00CF3B27" w14:paraId="7CFD5D2B" w14:textId="77777777" w:rsidTr="000B618F">
        <w:trPr>
          <w:trHeight w:val="370"/>
        </w:trPr>
        <w:tc>
          <w:tcPr>
            <w:tcW w:w="0" w:type="auto"/>
          </w:tcPr>
          <w:p w14:paraId="01ACB7D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Total number of appeals lodged</w:t>
            </w:r>
          </w:p>
        </w:tc>
        <w:tc>
          <w:tcPr>
            <w:tcW w:w="896" w:type="dxa"/>
          </w:tcPr>
          <w:p w14:paraId="5A14D8D1"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70</w:t>
            </w:r>
          </w:p>
        </w:tc>
        <w:tc>
          <w:tcPr>
            <w:tcW w:w="720" w:type="dxa"/>
          </w:tcPr>
          <w:p w14:paraId="6CCEA87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82</w:t>
            </w:r>
          </w:p>
        </w:tc>
        <w:tc>
          <w:tcPr>
            <w:tcW w:w="810" w:type="dxa"/>
          </w:tcPr>
          <w:p w14:paraId="4F2296B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109</w:t>
            </w:r>
          </w:p>
        </w:tc>
      </w:tr>
    </w:tbl>
    <w:p w14:paraId="1EEC47A3" w14:textId="77777777" w:rsidR="00277509" w:rsidRPr="00EE429B" w:rsidRDefault="00277509" w:rsidP="00EE429B">
      <w:pPr>
        <w:spacing w:before="240" w:after="120" w:line="240" w:lineRule="auto"/>
        <w:jc w:val="both"/>
        <w:rPr>
          <w:rFonts w:ascii="Arial" w:hAnsi="Arial" w:cs="Arial"/>
          <w:sz w:val="28"/>
          <w:szCs w:val="24"/>
        </w:rPr>
      </w:pPr>
      <w:r w:rsidRPr="00EE429B">
        <w:rPr>
          <w:rFonts w:ascii="Arial" w:hAnsi="Arial" w:cs="Arial"/>
          <w:sz w:val="28"/>
          <w:szCs w:val="24"/>
        </w:rPr>
        <w:t>Complaints about VCAT</w:t>
      </w:r>
    </w:p>
    <w:p w14:paraId="69850C5B" w14:textId="77777777" w:rsidR="00277509" w:rsidRPr="00CF3B27" w:rsidRDefault="00277509" w:rsidP="00165763">
      <w:pPr>
        <w:spacing w:after="0" w:line="240" w:lineRule="auto"/>
        <w:rPr>
          <w:rFonts w:ascii="Arial" w:hAnsi="Arial" w:cs="Arial"/>
          <w:sz w:val="24"/>
          <w:szCs w:val="24"/>
        </w:rPr>
      </w:pPr>
      <w:r w:rsidRPr="00CF3B27">
        <w:rPr>
          <w:rFonts w:ascii="Arial" w:hAnsi="Arial" w:cs="Arial"/>
          <w:sz w:val="24"/>
          <w:szCs w:val="24"/>
        </w:rPr>
        <w:t>We received 300 complaints this year, and in almost 80 per cent of these cases we achieved our target of providing a final response within 10 business days of receiving the complaint.</w:t>
      </w:r>
    </w:p>
    <w:p w14:paraId="3037FE96" w14:textId="77777777" w:rsidR="00277509" w:rsidRPr="00CF3B27" w:rsidRDefault="00277509" w:rsidP="00165763">
      <w:pPr>
        <w:spacing w:before="240" w:after="240" w:line="240" w:lineRule="auto"/>
        <w:rPr>
          <w:rFonts w:ascii="Arial" w:hAnsi="Arial" w:cs="Arial"/>
          <w:sz w:val="24"/>
          <w:szCs w:val="24"/>
        </w:rPr>
      </w:pPr>
      <w:r w:rsidRPr="00CF3B27">
        <w:rPr>
          <w:rFonts w:ascii="Arial" w:hAnsi="Arial" w:cs="Arial"/>
          <w:sz w:val="24"/>
          <w:szCs w:val="24"/>
        </w:rPr>
        <w:t>For service issues, we encourage people to first discuss the matter with the staff member in person, by phone or by email. This has led to the issue being resolved quickly and effectively. If the issue cannot be resolved, or the person prefers to escalate the matter, they can make a complaint to our principal registrar. This approach has resulted in a significant reduction in the number of complaints about our administrative service.</w:t>
      </w:r>
    </w:p>
    <w:p w14:paraId="6F2EA02C" w14:textId="77777777" w:rsidR="00277509" w:rsidRPr="00CF3B27" w:rsidRDefault="00277509" w:rsidP="00165763">
      <w:pPr>
        <w:spacing w:after="0" w:line="240" w:lineRule="auto"/>
        <w:rPr>
          <w:rFonts w:ascii="Arial" w:hAnsi="Arial" w:cs="Arial"/>
          <w:sz w:val="24"/>
          <w:szCs w:val="24"/>
        </w:rPr>
      </w:pPr>
      <w:r w:rsidRPr="00CF3B27">
        <w:rPr>
          <w:rFonts w:ascii="Arial" w:hAnsi="Arial" w:cs="Arial"/>
          <w:sz w:val="24"/>
          <w:szCs w:val="24"/>
        </w:rPr>
        <w:t>If someone is unhappy with the way their complaint has been handled, they can request a review by writing to VCAT</w:t>
      </w:r>
      <w:r w:rsidR="003837D0">
        <w:rPr>
          <w:rFonts w:ascii="Arial" w:hAnsi="Arial" w:cs="Arial"/>
          <w:sz w:val="24"/>
          <w:szCs w:val="24"/>
        </w:rPr>
        <w:t>’</w:t>
      </w:r>
      <w:r w:rsidRPr="00CF3B27">
        <w:rPr>
          <w:rFonts w:ascii="Arial" w:hAnsi="Arial" w:cs="Arial"/>
          <w:sz w:val="24"/>
          <w:szCs w:val="24"/>
        </w:rPr>
        <w:t>s chief executive officer (CEO). We received six requests for review in 2018</w:t>
      </w:r>
      <w:r w:rsidR="003269BE">
        <w:rPr>
          <w:rFonts w:ascii="Arial" w:hAnsi="Arial" w:cs="Arial"/>
          <w:sz w:val="24"/>
          <w:szCs w:val="24"/>
        </w:rPr>
        <w:t>–</w:t>
      </w:r>
      <w:r w:rsidR="003269BE" w:rsidRPr="00CF3B27">
        <w:rPr>
          <w:rFonts w:ascii="Arial" w:hAnsi="Arial" w:cs="Arial"/>
          <w:sz w:val="24"/>
          <w:szCs w:val="24"/>
        </w:rPr>
        <w:t>1</w:t>
      </w:r>
      <w:r w:rsidRPr="00CF3B27">
        <w:rPr>
          <w:rFonts w:ascii="Arial" w:hAnsi="Arial" w:cs="Arial"/>
          <w:sz w:val="24"/>
          <w:szCs w:val="24"/>
        </w:rPr>
        <w:t>9. After reviewing the circumstances and the steps taken to resolve the issues, the CEO was satisfied that the tribunal had taken reasonable steps.</w:t>
      </w:r>
    </w:p>
    <w:p w14:paraId="6AC3B676" w14:textId="77777777" w:rsidR="00277509" w:rsidRPr="00CF3B27" w:rsidRDefault="00277509" w:rsidP="00165763">
      <w:pPr>
        <w:spacing w:before="240" w:after="0" w:line="240" w:lineRule="auto"/>
        <w:rPr>
          <w:rFonts w:ascii="Arial" w:hAnsi="Arial" w:cs="Arial"/>
          <w:sz w:val="24"/>
          <w:szCs w:val="24"/>
        </w:rPr>
      </w:pPr>
      <w:r w:rsidRPr="00CF3B27">
        <w:rPr>
          <w:rFonts w:ascii="Arial" w:hAnsi="Arial" w:cs="Arial"/>
          <w:sz w:val="24"/>
          <w:szCs w:val="24"/>
        </w:rPr>
        <w:t>The Judicial Commission of Victoria, established in July 2017, is now responsible for investigating complaints about judicial officers and VCAT members. Our complaint policy advises users that the Commission investigates complaints about the conduct and capacity of VCAT members.</w:t>
      </w:r>
    </w:p>
    <w:p w14:paraId="713BBE15" w14:textId="77777777" w:rsidR="00277509" w:rsidRPr="00CF3B27" w:rsidRDefault="00277509" w:rsidP="00165763">
      <w:pPr>
        <w:spacing w:before="240" w:after="240" w:line="240" w:lineRule="auto"/>
        <w:rPr>
          <w:rFonts w:ascii="Arial" w:hAnsi="Arial" w:cs="Arial"/>
          <w:sz w:val="24"/>
          <w:szCs w:val="24"/>
        </w:rPr>
      </w:pPr>
      <w:r w:rsidRPr="00CF3B27">
        <w:rPr>
          <w:rFonts w:ascii="Arial" w:hAnsi="Arial" w:cs="Arial"/>
          <w:sz w:val="24"/>
          <w:szCs w:val="24"/>
        </w:rPr>
        <w:t>A complaint is dismissed if it does not meet the criteria of our complaints policy, usually because the person was complaining about a VCAT decision. A complaint is upheld if the allegations are substantiated and is not upheld if the complaint is investigated and found to be without merit.</w:t>
      </w:r>
    </w:p>
    <w:tbl>
      <w:tblPr>
        <w:tblStyle w:val="TableGrid"/>
        <w:tblW w:w="0" w:type="auto"/>
        <w:tblLook w:val="0020" w:firstRow="1" w:lastRow="0" w:firstColumn="0" w:lastColumn="0" w:noHBand="0" w:noVBand="0"/>
        <w:tblCaption w:val="Table"/>
      </w:tblPr>
      <w:tblGrid>
        <w:gridCol w:w="1814"/>
        <w:gridCol w:w="1030"/>
        <w:gridCol w:w="1243"/>
        <w:gridCol w:w="1054"/>
        <w:gridCol w:w="1417"/>
        <w:gridCol w:w="1897"/>
        <w:gridCol w:w="790"/>
      </w:tblGrid>
      <w:tr w:rsidR="00277509" w:rsidRPr="00CF3B27" w14:paraId="179A2007" w14:textId="77777777" w:rsidTr="000B618F">
        <w:trPr>
          <w:trHeight w:val="384"/>
          <w:tblHeader/>
        </w:trPr>
        <w:tc>
          <w:tcPr>
            <w:tcW w:w="0" w:type="auto"/>
            <w:gridSpan w:val="7"/>
          </w:tcPr>
          <w:p w14:paraId="1BF8171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Complaint outcomes 2018</w:t>
            </w:r>
            <w:r w:rsidR="003269BE">
              <w:rPr>
                <w:rFonts w:ascii="Arial" w:hAnsi="Arial" w:cs="Arial"/>
                <w:b/>
                <w:bCs/>
                <w:sz w:val="24"/>
                <w:szCs w:val="24"/>
              </w:rPr>
              <w:t>–</w:t>
            </w:r>
            <w:r w:rsidR="003269BE" w:rsidRPr="00CF3B27">
              <w:rPr>
                <w:rFonts w:ascii="Arial" w:hAnsi="Arial" w:cs="Arial"/>
                <w:b/>
                <w:bCs/>
                <w:sz w:val="24"/>
                <w:szCs w:val="24"/>
              </w:rPr>
              <w:t>1</w:t>
            </w:r>
            <w:r w:rsidRPr="00CF3B27">
              <w:rPr>
                <w:rFonts w:ascii="Arial" w:hAnsi="Arial" w:cs="Arial"/>
                <w:b/>
                <w:bCs/>
                <w:sz w:val="24"/>
                <w:szCs w:val="24"/>
              </w:rPr>
              <w:t>9</w:t>
            </w:r>
          </w:p>
        </w:tc>
      </w:tr>
      <w:tr w:rsidR="00277509" w:rsidRPr="00CF3B27" w14:paraId="43219F75" w14:textId="77777777" w:rsidTr="000B618F">
        <w:trPr>
          <w:trHeight w:val="730"/>
        </w:trPr>
        <w:tc>
          <w:tcPr>
            <w:tcW w:w="0" w:type="auto"/>
          </w:tcPr>
          <w:p w14:paraId="0ECB642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Complaint about</w:t>
            </w:r>
          </w:p>
        </w:tc>
        <w:tc>
          <w:tcPr>
            <w:tcW w:w="0" w:type="auto"/>
          </w:tcPr>
          <w:p w14:paraId="2BCD8A6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Upheld</w:t>
            </w:r>
          </w:p>
        </w:tc>
        <w:tc>
          <w:tcPr>
            <w:tcW w:w="0" w:type="auto"/>
          </w:tcPr>
          <w:p w14:paraId="074261CA" w14:textId="77777777" w:rsidR="00277509" w:rsidRPr="00CF3B27" w:rsidRDefault="00420B3F" w:rsidP="001C59E2">
            <w:pPr>
              <w:jc w:val="both"/>
              <w:rPr>
                <w:rFonts w:ascii="Arial" w:hAnsi="Arial" w:cs="Arial"/>
                <w:sz w:val="24"/>
                <w:szCs w:val="24"/>
              </w:rPr>
            </w:pPr>
            <w:r>
              <w:rPr>
                <w:rFonts w:ascii="Arial" w:hAnsi="Arial" w:cs="Arial"/>
                <w:b/>
                <w:bCs/>
                <w:sz w:val="24"/>
                <w:szCs w:val="24"/>
              </w:rPr>
              <w:t xml:space="preserve">Partially </w:t>
            </w:r>
            <w:r w:rsidR="00277509" w:rsidRPr="00CF3B27">
              <w:rPr>
                <w:rFonts w:ascii="Arial" w:hAnsi="Arial" w:cs="Arial"/>
                <w:b/>
                <w:bCs/>
                <w:sz w:val="24"/>
                <w:szCs w:val="24"/>
              </w:rPr>
              <w:t>upheld</w:t>
            </w:r>
          </w:p>
        </w:tc>
        <w:tc>
          <w:tcPr>
            <w:tcW w:w="0" w:type="auto"/>
          </w:tcPr>
          <w:p w14:paraId="18AE3ED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Not upheld</w:t>
            </w:r>
          </w:p>
        </w:tc>
        <w:tc>
          <w:tcPr>
            <w:tcW w:w="0" w:type="auto"/>
          </w:tcPr>
          <w:p w14:paraId="6FADFB12" w14:textId="77777777" w:rsidR="00277509" w:rsidRPr="005260CF" w:rsidRDefault="00277509" w:rsidP="001C59E2">
            <w:pPr>
              <w:jc w:val="both"/>
              <w:rPr>
                <w:rFonts w:ascii="Arial" w:hAnsi="Arial" w:cs="Arial"/>
                <w:b/>
                <w:sz w:val="24"/>
                <w:szCs w:val="24"/>
              </w:rPr>
            </w:pPr>
            <w:r w:rsidRPr="005260CF">
              <w:rPr>
                <w:rFonts w:ascii="Arial" w:hAnsi="Arial" w:cs="Arial"/>
                <w:b/>
                <w:sz w:val="24"/>
                <w:szCs w:val="24"/>
              </w:rPr>
              <w:t>Dismissed</w:t>
            </w:r>
          </w:p>
        </w:tc>
        <w:tc>
          <w:tcPr>
            <w:tcW w:w="0" w:type="auto"/>
          </w:tcPr>
          <w:p w14:paraId="0085E57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Judicial Commission of Victoria</w:t>
            </w:r>
          </w:p>
        </w:tc>
        <w:tc>
          <w:tcPr>
            <w:tcW w:w="0" w:type="auto"/>
          </w:tcPr>
          <w:p w14:paraId="2BC1C14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Total</w:t>
            </w:r>
          </w:p>
        </w:tc>
      </w:tr>
      <w:tr w:rsidR="00277509" w:rsidRPr="00CF3B27" w14:paraId="4E0AEA06" w14:textId="77777777" w:rsidTr="000B618F">
        <w:trPr>
          <w:trHeight w:val="355"/>
        </w:trPr>
        <w:tc>
          <w:tcPr>
            <w:tcW w:w="0" w:type="auto"/>
          </w:tcPr>
          <w:p w14:paraId="7BEF33D7" w14:textId="77777777" w:rsidR="00277509" w:rsidRPr="005260CF" w:rsidRDefault="00277509" w:rsidP="001C59E2">
            <w:pPr>
              <w:jc w:val="both"/>
              <w:rPr>
                <w:rFonts w:ascii="Arial" w:hAnsi="Arial" w:cs="Arial"/>
                <w:sz w:val="24"/>
                <w:szCs w:val="24"/>
              </w:rPr>
            </w:pPr>
            <w:r w:rsidRPr="005260CF">
              <w:rPr>
                <w:rFonts w:ascii="Arial" w:hAnsi="Arial" w:cs="Arial"/>
                <w:sz w:val="24"/>
                <w:szCs w:val="24"/>
              </w:rPr>
              <w:t>Member</w:t>
            </w:r>
          </w:p>
        </w:tc>
        <w:tc>
          <w:tcPr>
            <w:tcW w:w="0" w:type="auto"/>
          </w:tcPr>
          <w:p w14:paraId="22A4A9A8"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3</w:t>
            </w:r>
          </w:p>
        </w:tc>
        <w:tc>
          <w:tcPr>
            <w:tcW w:w="0" w:type="auto"/>
          </w:tcPr>
          <w:p w14:paraId="220D50E6"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73E54A3D"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47</w:t>
            </w:r>
          </w:p>
        </w:tc>
        <w:tc>
          <w:tcPr>
            <w:tcW w:w="0" w:type="auto"/>
          </w:tcPr>
          <w:p w14:paraId="3E5DF953"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3632C609"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11</w:t>
            </w:r>
          </w:p>
        </w:tc>
        <w:tc>
          <w:tcPr>
            <w:tcW w:w="0" w:type="auto"/>
          </w:tcPr>
          <w:p w14:paraId="54E41BCA"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61</w:t>
            </w:r>
          </w:p>
        </w:tc>
      </w:tr>
      <w:tr w:rsidR="00277509" w:rsidRPr="00CF3B27" w14:paraId="20696999" w14:textId="77777777" w:rsidTr="000B618F">
        <w:trPr>
          <w:trHeight w:val="355"/>
        </w:trPr>
        <w:tc>
          <w:tcPr>
            <w:tcW w:w="0" w:type="auto"/>
          </w:tcPr>
          <w:p w14:paraId="13C0D9A0" w14:textId="77777777" w:rsidR="00277509" w:rsidRPr="005260CF" w:rsidRDefault="00277509" w:rsidP="001C59E2">
            <w:pPr>
              <w:jc w:val="both"/>
              <w:rPr>
                <w:rFonts w:ascii="Arial" w:hAnsi="Arial" w:cs="Arial"/>
                <w:sz w:val="24"/>
                <w:szCs w:val="24"/>
              </w:rPr>
            </w:pPr>
            <w:r w:rsidRPr="005260CF">
              <w:rPr>
                <w:rFonts w:ascii="Arial" w:hAnsi="Arial" w:cs="Arial"/>
                <w:sz w:val="24"/>
                <w:szCs w:val="24"/>
              </w:rPr>
              <w:t>Staff</w:t>
            </w:r>
          </w:p>
        </w:tc>
        <w:tc>
          <w:tcPr>
            <w:tcW w:w="0" w:type="auto"/>
          </w:tcPr>
          <w:p w14:paraId="686982C0"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13</w:t>
            </w:r>
          </w:p>
        </w:tc>
        <w:tc>
          <w:tcPr>
            <w:tcW w:w="0" w:type="auto"/>
          </w:tcPr>
          <w:p w14:paraId="32C9DF5C"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1</w:t>
            </w:r>
          </w:p>
        </w:tc>
        <w:tc>
          <w:tcPr>
            <w:tcW w:w="0" w:type="auto"/>
          </w:tcPr>
          <w:p w14:paraId="058A9D93"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3</w:t>
            </w:r>
          </w:p>
        </w:tc>
        <w:tc>
          <w:tcPr>
            <w:tcW w:w="0" w:type="auto"/>
          </w:tcPr>
          <w:p w14:paraId="31CBB904"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6F859329"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726B7B63"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17</w:t>
            </w:r>
          </w:p>
        </w:tc>
      </w:tr>
      <w:tr w:rsidR="00277509" w:rsidRPr="00CF3B27" w14:paraId="1F3C23CB" w14:textId="77777777" w:rsidTr="000B618F">
        <w:trPr>
          <w:trHeight w:val="346"/>
        </w:trPr>
        <w:tc>
          <w:tcPr>
            <w:tcW w:w="0" w:type="auto"/>
          </w:tcPr>
          <w:p w14:paraId="0704C3F7" w14:textId="77777777" w:rsidR="00277509" w:rsidRPr="005260CF" w:rsidRDefault="00277509" w:rsidP="001C59E2">
            <w:pPr>
              <w:jc w:val="both"/>
              <w:rPr>
                <w:rFonts w:ascii="Arial" w:hAnsi="Arial" w:cs="Arial"/>
                <w:sz w:val="24"/>
                <w:szCs w:val="24"/>
              </w:rPr>
            </w:pPr>
            <w:r w:rsidRPr="005260CF">
              <w:rPr>
                <w:rFonts w:ascii="Arial" w:hAnsi="Arial" w:cs="Arial"/>
                <w:sz w:val="24"/>
                <w:szCs w:val="24"/>
              </w:rPr>
              <w:t>Administrative service</w:t>
            </w:r>
          </w:p>
        </w:tc>
        <w:tc>
          <w:tcPr>
            <w:tcW w:w="0" w:type="auto"/>
          </w:tcPr>
          <w:p w14:paraId="5CDE82BE"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26</w:t>
            </w:r>
          </w:p>
        </w:tc>
        <w:tc>
          <w:tcPr>
            <w:tcW w:w="0" w:type="auto"/>
          </w:tcPr>
          <w:p w14:paraId="5F4A8CB6"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4</w:t>
            </w:r>
          </w:p>
        </w:tc>
        <w:tc>
          <w:tcPr>
            <w:tcW w:w="0" w:type="auto"/>
          </w:tcPr>
          <w:p w14:paraId="4A050C37"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56</w:t>
            </w:r>
          </w:p>
        </w:tc>
        <w:tc>
          <w:tcPr>
            <w:tcW w:w="0" w:type="auto"/>
          </w:tcPr>
          <w:p w14:paraId="3EB27B9D"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603D0382"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0</w:t>
            </w:r>
          </w:p>
        </w:tc>
        <w:tc>
          <w:tcPr>
            <w:tcW w:w="0" w:type="auto"/>
          </w:tcPr>
          <w:p w14:paraId="1FBC8B63"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86</w:t>
            </w:r>
          </w:p>
        </w:tc>
      </w:tr>
      <w:tr w:rsidR="00277509" w:rsidRPr="00CF3B27" w14:paraId="14A80FC7" w14:textId="77777777" w:rsidTr="000B618F">
        <w:trPr>
          <w:trHeight w:val="336"/>
        </w:trPr>
        <w:tc>
          <w:tcPr>
            <w:tcW w:w="0" w:type="auto"/>
          </w:tcPr>
          <w:p w14:paraId="6135D984" w14:textId="77777777" w:rsidR="00277509" w:rsidRPr="005260CF" w:rsidRDefault="00277509" w:rsidP="001C59E2">
            <w:pPr>
              <w:jc w:val="both"/>
              <w:rPr>
                <w:rFonts w:ascii="Arial" w:hAnsi="Arial" w:cs="Arial"/>
                <w:sz w:val="24"/>
                <w:szCs w:val="24"/>
              </w:rPr>
            </w:pPr>
            <w:r w:rsidRPr="005260CF">
              <w:rPr>
                <w:rFonts w:ascii="Arial" w:hAnsi="Arial" w:cs="Arial"/>
                <w:sz w:val="24"/>
                <w:szCs w:val="24"/>
              </w:rPr>
              <w:t>Other</w:t>
            </w:r>
          </w:p>
        </w:tc>
        <w:tc>
          <w:tcPr>
            <w:tcW w:w="0" w:type="auto"/>
          </w:tcPr>
          <w:p w14:paraId="69E694B0"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3</w:t>
            </w:r>
          </w:p>
        </w:tc>
        <w:tc>
          <w:tcPr>
            <w:tcW w:w="0" w:type="auto"/>
          </w:tcPr>
          <w:p w14:paraId="4DE307D1"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1</w:t>
            </w:r>
          </w:p>
        </w:tc>
        <w:tc>
          <w:tcPr>
            <w:tcW w:w="0" w:type="auto"/>
          </w:tcPr>
          <w:p w14:paraId="19AFBBA3"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54</w:t>
            </w:r>
          </w:p>
        </w:tc>
        <w:tc>
          <w:tcPr>
            <w:tcW w:w="0" w:type="auto"/>
          </w:tcPr>
          <w:p w14:paraId="05BE2679"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75</w:t>
            </w:r>
          </w:p>
        </w:tc>
        <w:tc>
          <w:tcPr>
            <w:tcW w:w="0" w:type="auto"/>
          </w:tcPr>
          <w:p w14:paraId="6AD6A3A8" w14:textId="77777777" w:rsidR="00277509" w:rsidRPr="005260CF" w:rsidRDefault="00277509" w:rsidP="001C59E2">
            <w:pPr>
              <w:jc w:val="both"/>
              <w:rPr>
                <w:rFonts w:ascii="Arial" w:hAnsi="Arial" w:cs="Arial"/>
                <w:sz w:val="24"/>
                <w:szCs w:val="24"/>
              </w:rPr>
            </w:pPr>
            <w:r w:rsidRPr="005260CF">
              <w:rPr>
                <w:rFonts w:ascii="Arial" w:hAnsi="Arial" w:cs="Arial"/>
                <w:bCs/>
                <w:sz w:val="24"/>
                <w:szCs w:val="24"/>
              </w:rPr>
              <w:t>3</w:t>
            </w:r>
          </w:p>
        </w:tc>
        <w:tc>
          <w:tcPr>
            <w:tcW w:w="0" w:type="auto"/>
          </w:tcPr>
          <w:p w14:paraId="47514A9C" w14:textId="77777777" w:rsidR="00277509" w:rsidRPr="005260CF" w:rsidRDefault="00277509" w:rsidP="001C59E2">
            <w:pPr>
              <w:jc w:val="both"/>
              <w:rPr>
                <w:rFonts w:ascii="Arial" w:hAnsi="Arial" w:cs="Arial"/>
                <w:sz w:val="24"/>
                <w:szCs w:val="24"/>
              </w:rPr>
            </w:pPr>
            <w:r w:rsidRPr="005260CF">
              <w:rPr>
                <w:rFonts w:ascii="Arial" w:hAnsi="Arial" w:cs="Arial"/>
                <w:sz w:val="24"/>
                <w:szCs w:val="24"/>
              </w:rPr>
              <w:t>136</w:t>
            </w:r>
          </w:p>
        </w:tc>
      </w:tr>
      <w:tr w:rsidR="00277509" w:rsidRPr="00CF3B27" w14:paraId="5CADB82F" w14:textId="77777777" w:rsidTr="000B618F">
        <w:trPr>
          <w:trHeight w:val="322"/>
        </w:trPr>
        <w:tc>
          <w:tcPr>
            <w:tcW w:w="0" w:type="auto"/>
          </w:tcPr>
          <w:p w14:paraId="0E71F54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Total</w:t>
            </w:r>
          </w:p>
        </w:tc>
        <w:tc>
          <w:tcPr>
            <w:tcW w:w="0" w:type="auto"/>
          </w:tcPr>
          <w:p w14:paraId="44DA555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45</w:t>
            </w:r>
          </w:p>
        </w:tc>
        <w:tc>
          <w:tcPr>
            <w:tcW w:w="0" w:type="auto"/>
          </w:tcPr>
          <w:p w14:paraId="0707DFB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6</w:t>
            </w:r>
          </w:p>
        </w:tc>
        <w:tc>
          <w:tcPr>
            <w:tcW w:w="0" w:type="auto"/>
          </w:tcPr>
          <w:p w14:paraId="541D45E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160</w:t>
            </w:r>
          </w:p>
        </w:tc>
        <w:tc>
          <w:tcPr>
            <w:tcW w:w="0" w:type="auto"/>
          </w:tcPr>
          <w:p w14:paraId="0210203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75</w:t>
            </w:r>
          </w:p>
        </w:tc>
        <w:tc>
          <w:tcPr>
            <w:tcW w:w="0" w:type="auto"/>
          </w:tcPr>
          <w:p w14:paraId="3FAFA6C8"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14</w:t>
            </w:r>
          </w:p>
        </w:tc>
        <w:tc>
          <w:tcPr>
            <w:tcW w:w="0" w:type="auto"/>
          </w:tcPr>
          <w:p w14:paraId="509E1C3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300</w:t>
            </w:r>
          </w:p>
        </w:tc>
      </w:tr>
    </w:tbl>
    <w:p w14:paraId="0F7FB81F" w14:textId="77777777" w:rsidR="00277509" w:rsidRPr="00CF3B27" w:rsidRDefault="00277509" w:rsidP="00BE2956">
      <w:pPr>
        <w:pStyle w:val="Heading2"/>
        <w:spacing w:after="120"/>
      </w:pPr>
      <w:r w:rsidRPr="00CF3B27">
        <w:br w:type="page"/>
      </w:r>
      <w:bookmarkStart w:id="33" w:name="_Toc22233758"/>
      <w:r w:rsidRPr="00CF3B27">
        <w:t>Glossary</w:t>
      </w:r>
      <w:bookmarkEnd w:id="33"/>
    </w:p>
    <w:tbl>
      <w:tblPr>
        <w:tblStyle w:val="TableGrid"/>
        <w:tblW w:w="0" w:type="auto"/>
        <w:tblLook w:val="0020" w:firstRow="1" w:lastRow="0" w:firstColumn="0" w:lastColumn="0" w:noHBand="0" w:noVBand="0"/>
        <w:tblCaption w:val="Glossary"/>
      </w:tblPr>
      <w:tblGrid>
        <w:gridCol w:w="2017"/>
        <w:gridCol w:w="7228"/>
      </w:tblGrid>
      <w:tr w:rsidR="00277509" w:rsidRPr="00CF3B27" w14:paraId="490CAF31" w14:textId="77777777" w:rsidTr="000B618F">
        <w:trPr>
          <w:trHeight w:val="370"/>
          <w:tblHeader/>
        </w:trPr>
        <w:tc>
          <w:tcPr>
            <w:tcW w:w="0" w:type="auto"/>
          </w:tcPr>
          <w:p w14:paraId="31C736F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Term</w:t>
            </w:r>
          </w:p>
        </w:tc>
        <w:tc>
          <w:tcPr>
            <w:tcW w:w="0" w:type="auto"/>
          </w:tcPr>
          <w:p w14:paraId="4294299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Explanation</w:t>
            </w:r>
          </w:p>
        </w:tc>
      </w:tr>
      <w:tr w:rsidR="00277509" w:rsidRPr="00CF3B27" w14:paraId="512C9136" w14:textId="77777777" w:rsidTr="000B618F">
        <w:trPr>
          <w:trHeight w:val="566"/>
        </w:trPr>
        <w:tc>
          <w:tcPr>
            <w:tcW w:w="0" w:type="auto"/>
          </w:tcPr>
          <w:p w14:paraId="06A9D82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Alternative Dispute Resolution</w:t>
            </w:r>
          </w:p>
        </w:tc>
        <w:tc>
          <w:tcPr>
            <w:tcW w:w="0" w:type="auto"/>
          </w:tcPr>
          <w:p w14:paraId="3CD4F7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Resolution of a dispute through a VCAT-facilitated process other than a hearing. Examples include settling the dispute through mediation or a compulsory conference</w:t>
            </w:r>
          </w:p>
        </w:tc>
      </w:tr>
      <w:tr w:rsidR="00277509" w:rsidRPr="00CF3B27" w14:paraId="08436483" w14:textId="77777777" w:rsidTr="000B618F">
        <w:trPr>
          <w:trHeight w:val="461"/>
        </w:trPr>
        <w:tc>
          <w:tcPr>
            <w:tcW w:w="0" w:type="auto"/>
          </w:tcPr>
          <w:p w14:paraId="35CBA78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Applicant</w:t>
            </w:r>
          </w:p>
        </w:tc>
        <w:tc>
          <w:tcPr>
            <w:tcW w:w="0" w:type="auto"/>
          </w:tcPr>
          <w:p w14:paraId="60E6908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The party applying to VCAT for orders or relief</w:t>
            </w:r>
          </w:p>
        </w:tc>
      </w:tr>
      <w:tr w:rsidR="00277509" w:rsidRPr="00CF3B27" w14:paraId="190C645D" w14:textId="77777777" w:rsidTr="000B618F">
        <w:trPr>
          <w:trHeight w:val="542"/>
        </w:trPr>
        <w:tc>
          <w:tcPr>
            <w:tcW w:w="0" w:type="auto"/>
          </w:tcPr>
          <w:p w14:paraId="1C73A46C"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Caseflow</w:t>
            </w:r>
            <w:proofErr w:type="spellEnd"/>
          </w:p>
        </w:tc>
        <w:tc>
          <w:tcPr>
            <w:tcW w:w="0" w:type="auto"/>
          </w:tcPr>
          <w:p w14:paraId="1B778ADE" w14:textId="77777777" w:rsidR="00277509" w:rsidRPr="00CF3B27" w:rsidRDefault="00277509" w:rsidP="001C59E2">
            <w:pPr>
              <w:jc w:val="both"/>
              <w:rPr>
                <w:rFonts w:ascii="Arial" w:hAnsi="Arial" w:cs="Arial"/>
                <w:sz w:val="24"/>
                <w:szCs w:val="24"/>
              </w:rPr>
            </w:pPr>
            <w:proofErr w:type="spellStart"/>
            <w:r w:rsidRPr="00CF3B27">
              <w:rPr>
                <w:rFonts w:ascii="Arial" w:hAnsi="Arial" w:cs="Arial"/>
                <w:sz w:val="24"/>
                <w:szCs w:val="24"/>
              </w:rPr>
              <w:t>Caseflow</w:t>
            </w:r>
            <w:proofErr w:type="spellEnd"/>
            <w:r w:rsidRPr="00CF3B27">
              <w:rPr>
                <w:rFonts w:ascii="Arial" w:hAnsi="Arial" w:cs="Arial"/>
                <w:sz w:val="24"/>
                <w:szCs w:val="24"/>
              </w:rPr>
              <w:t xml:space="preserve"> is a way of measuring the work of the tribunal. It consists of three numbers:</w:t>
            </w:r>
          </w:p>
          <w:p w14:paraId="5417330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a count of new matters commenced, a count of matters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and matters still pending</w:t>
            </w:r>
          </w:p>
        </w:tc>
      </w:tr>
      <w:tr w:rsidR="00277509" w:rsidRPr="00CF3B27" w14:paraId="7F4AD153" w14:textId="77777777" w:rsidTr="000B618F">
        <w:trPr>
          <w:trHeight w:val="557"/>
        </w:trPr>
        <w:tc>
          <w:tcPr>
            <w:tcW w:w="0" w:type="auto"/>
          </w:tcPr>
          <w:p w14:paraId="0B7303B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Clearance rate</w:t>
            </w:r>
          </w:p>
        </w:tc>
        <w:tc>
          <w:tcPr>
            <w:tcW w:w="0" w:type="auto"/>
          </w:tcPr>
          <w:p w14:paraId="5661C18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number of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applications divided by the number of new initiated/commenced applications, expressed as a percentage</w:t>
            </w:r>
          </w:p>
        </w:tc>
      </w:tr>
      <w:tr w:rsidR="00277509" w:rsidRPr="00CF3B27" w14:paraId="693F3451" w14:textId="77777777" w:rsidTr="000B618F">
        <w:trPr>
          <w:trHeight w:val="542"/>
        </w:trPr>
        <w:tc>
          <w:tcPr>
            <w:tcW w:w="0" w:type="auto"/>
          </w:tcPr>
          <w:p w14:paraId="744D699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Compulsory conference</w:t>
            </w:r>
          </w:p>
        </w:tc>
        <w:tc>
          <w:tcPr>
            <w:tcW w:w="0" w:type="auto"/>
          </w:tcPr>
          <w:p w14:paraId="58D7C8C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form of dispute resolution where a VCAT member facilitates a confidential discussion between the parties</w:t>
            </w:r>
          </w:p>
        </w:tc>
      </w:tr>
      <w:tr w:rsidR="00277509" w:rsidRPr="00CF3B27" w14:paraId="120ECEF2" w14:textId="77777777" w:rsidTr="000B618F">
        <w:trPr>
          <w:trHeight w:val="461"/>
        </w:trPr>
        <w:tc>
          <w:tcPr>
            <w:tcW w:w="0" w:type="auto"/>
          </w:tcPr>
          <w:p w14:paraId="38C6EB1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CSV</w:t>
            </w:r>
          </w:p>
        </w:tc>
        <w:tc>
          <w:tcPr>
            <w:tcW w:w="0" w:type="auto"/>
          </w:tcPr>
          <w:p w14:paraId="42354E6F"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Court Services Victoria</w:t>
            </w:r>
          </w:p>
        </w:tc>
      </w:tr>
      <w:tr w:rsidR="00277509" w:rsidRPr="00CF3B27" w14:paraId="6774ADB3" w14:textId="77777777" w:rsidTr="000B618F">
        <w:trPr>
          <w:trHeight w:val="542"/>
        </w:trPr>
        <w:tc>
          <w:tcPr>
            <w:tcW w:w="0" w:type="auto"/>
          </w:tcPr>
          <w:p w14:paraId="5D25CC7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DBDRV</w:t>
            </w:r>
          </w:p>
        </w:tc>
        <w:tc>
          <w:tcPr>
            <w:tcW w:w="0" w:type="auto"/>
          </w:tcPr>
          <w:p w14:paraId="0E22C88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Domestic Building Dispute Resolution Victoria </w:t>
            </w:r>
            <w:r w:rsidRPr="00CF3B27">
              <w:rPr>
                <w:rFonts w:ascii="Arial" w:eastAsia="Times New Roman" w:hAnsi="Arial" w:cs="Arial"/>
                <w:sz w:val="24"/>
                <w:szCs w:val="24"/>
              </w:rPr>
              <w:t>— a government agency that provides free services to help resolve domestic (residential) building disputes</w:t>
            </w:r>
          </w:p>
        </w:tc>
      </w:tr>
      <w:tr w:rsidR="00277509" w:rsidRPr="00CF3B27" w14:paraId="755D67B4" w14:textId="77777777" w:rsidTr="000B618F">
        <w:trPr>
          <w:trHeight w:val="552"/>
        </w:trPr>
        <w:tc>
          <w:tcPr>
            <w:tcW w:w="0" w:type="auto"/>
          </w:tcPr>
          <w:p w14:paraId="02389C2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Directions</w:t>
            </w:r>
          </w:p>
        </w:tc>
        <w:tc>
          <w:tcPr>
            <w:tcW w:w="0" w:type="auto"/>
          </w:tcPr>
          <w:p w14:paraId="50CA20E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Directions are orders made by VCAT to promote the fair and expeditious hearing of a case </w:t>
            </w:r>
            <w:r w:rsidRPr="00CF3B27">
              <w:rPr>
                <w:rFonts w:ascii="Arial" w:eastAsia="Times New Roman" w:hAnsi="Arial" w:cs="Arial"/>
                <w:sz w:val="24"/>
                <w:szCs w:val="24"/>
              </w:rPr>
              <w:t>— for example, directions to file or serve certain documents. VCAT may give directions at any time</w:t>
            </w:r>
          </w:p>
        </w:tc>
      </w:tr>
      <w:tr w:rsidR="00277509" w:rsidRPr="00CF3B27" w14:paraId="05F7872E" w14:textId="77777777" w:rsidTr="000B618F">
        <w:trPr>
          <w:trHeight w:val="547"/>
        </w:trPr>
        <w:tc>
          <w:tcPr>
            <w:tcW w:w="0" w:type="auto"/>
          </w:tcPr>
          <w:p w14:paraId="1B606C2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Directions hearing</w:t>
            </w:r>
          </w:p>
        </w:tc>
        <w:tc>
          <w:tcPr>
            <w:tcW w:w="0" w:type="auto"/>
          </w:tcPr>
          <w:p w14:paraId="5D223FD4"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preliminary hearing where VCAT hears from the parties as to directions that might be made, or other preliminary matters</w:t>
            </w:r>
          </w:p>
        </w:tc>
      </w:tr>
      <w:tr w:rsidR="00277509" w:rsidRPr="00CF3B27" w14:paraId="07211B47" w14:textId="77777777" w:rsidTr="000B618F">
        <w:trPr>
          <w:trHeight w:val="552"/>
        </w:trPr>
        <w:tc>
          <w:tcPr>
            <w:tcW w:w="0" w:type="auto"/>
          </w:tcPr>
          <w:p w14:paraId="0409970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Division</w:t>
            </w:r>
          </w:p>
        </w:tc>
        <w:tc>
          <w:tcPr>
            <w:tcW w:w="0" w:type="auto"/>
          </w:tcPr>
          <w:p w14:paraId="7EF48F0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VCAT has five divisions </w:t>
            </w:r>
            <w:r w:rsidRPr="00CF3B27">
              <w:rPr>
                <w:rFonts w:ascii="Arial" w:eastAsia="Times New Roman" w:hAnsi="Arial" w:cs="Arial"/>
                <w:sz w:val="24"/>
                <w:szCs w:val="24"/>
              </w:rPr>
              <w:t>— Civil, Administrative, Residential Tenancies, Human Rights and Planning and Environment</w:t>
            </w:r>
          </w:p>
        </w:tc>
      </w:tr>
      <w:tr w:rsidR="00277509" w:rsidRPr="00CF3B27" w14:paraId="664F5B7D" w14:textId="77777777" w:rsidTr="000B618F">
        <w:trPr>
          <w:trHeight w:val="547"/>
        </w:trPr>
        <w:tc>
          <w:tcPr>
            <w:tcW w:w="0" w:type="auto"/>
          </w:tcPr>
          <w:p w14:paraId="1C202AC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80th percentile</w:t>
            </w:r>
          </w:p>
        </w:tc>
        <w:tc>
          <w:tcPr>
            <w:tcW w:w="0" w:type="auto"/>
          </w:tcPr>
          <w:p w14:paraId="19156EF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VCAT aims to have 80 per cent of applications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within a certain number of weeks. The number of weeks varies for different types of cases</w:t>
            </w:r>
          </w:p>
        </w:tc>
      </w:tr>
      <w:tr w:rsidR="00277509" w:rsidRPr="00CF3B27" w14:paraId="0317BD46" w14:textId="77777777" w:rsidTr="000B618F">
        <w:trPr>
          <w:trHeight w:val="456"/>
        </w:trPr>
        <w:tc>
          <w:tcPr>
            <w:tcW w:w="0" w:type="auto"/>
          </w:tcPr>
          <w:p w14:paraId="0D75AF1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Enabling enactment</w:t>
            </w:r>
          </w:p>
        </w:tc>
        <w:tc>
          <w:tcPr>
            <w:tcW w:w="0" w:type="auto"/>
          </w:tcPr>
          <w:p w14:paraId="76CBCA2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An Act of Parliament or regulation under which jurisdiction is given to VCAT</w:t>
            </w:r>
          </w:p>
        </w:tc>
      </w:tr>
      <w:tr w:rsidR="00277509" w:rsidRPr="00CF3B27" w14:paraId="79DCD478" w14:textId="77777777" w:rsidTr="000B618F">
        <w:trPr>
          <w:trHeight w:val="542"/>
        </w:trPr>
        <w:tc>
          <w:tcPr>
            <w:tcW w:w="0" w:type="auto"/>
          </w:tcPr>
          <w:p w14:paraId="40C4DE6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Enduring power of attorney</w:t>
            </w:r>
          </w:p>
        </w:tc>
        <w:tc>
          <w:tcPr>
            <w:tcW w:w="0" w:type="auto"/>
          </w:tcPr>
          <w:p w14:paraId="5B94E332"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legal document that allows another person to make personal or financial decisions on a person</w:t>
            </w:r>
            <w:r w:rsidR="003837D0">
              <w:rPr>
                <w:rFonts w:ascii="Arial" w:hAnsi="Arial" w:cs="Arial"/>
                <w:sz w:val="24"/>
                <w:szCs w:val="24"/>
              </w:rPr>
              <w:t>’</w:t>
            </w:r>
            <w:r w:rsidRPr="00CF3B27">
              <w:rPr>
                <w:rFonts w:ascii="Arial" w:hAnsi="Arial" w:cs="Arial"/>
                <w:sz w:val="24"/>
                <w:szCs w:val="24"/>
              </w:rPr>
              <w:t>s behalf</w:t>
            </w:r>
          </w:p>
        </w:tc>
      </w:tr>
      <w:tr w:rsidR="00277509" w:rsidRPr="00CF3B27" w14:paraId="53CECD4B" w14:textId="77777777" w:rsidTr="000B618F">
        <w:trPr>
          <w:trHeight w:val="461"/>
        </w:trPr>
        <w:tc>
          <w:tcPr>
            <w:tcW w:w="0" w:type="auto"/>
          </w:tcPr>
          <w:p w14:paraId="27D00199" w14:textId="77777777" w:rsidR="00277509" w:rsidRPr="00CF3B27" w:rsidRDefault="00277509" w:rsidP="001C59E2">
            <w:pPr>
              <w:jc w:val="both"/>
              <w:rPr>
                <w:rFonts w:ascii="Arial" w:hAnsi="Arial" w:cs="Arial"/>
                <w:sz w:val="24"/>
                <w:szCs w:val="24"/>
              </w:rPr>
            </w:pPr>
            <w:proofErr w:type="spellStart"/>
            <w:r w:rsidRPr="00CF3B27">
              <w:rPr>
                <w:rFonts w:ascii="Arial" w:hAnsi="Arial" w:cs="Arial"/>
                <w:b/>
                <w:bCs/>
                <w:sz w:val="24"/>
                <w:szCs w:val="24"/>
              </w:rPr>
              <w:t>Finalisations</w:t>
            </w:r>
            <w:proofErr w:type="spellEnd"/>
          </w:p>
        </w:tc>
        <w:tc>
          <w:tcPr>
            <w:tcW w:w="0" w:type="auto"/>
          </w:tcPr>
          <w:p w14:paraId="71DA03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number of applications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by VCAT</w:t>
            </w:r>
          </w:p>
        </w:tc>
      </w:tr>
      <w:tr w:rsidR="00277509" w:rsidRPr="00CF3B27" w14:paraId="4E3185C5" w14:textId="77777777" w:rsidTr="000B618F">
        <w:trPr>
          <w:trHeight w:val="446"/>
        </w:trPr>
        <w:tc>
          <w:tcPr>
            <w:tcW w:w="0" w:type="auto"/>
          </w:tcPr>
          <w:p w14:paraId="3FA6897E"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Initiations</w:t>
            </w:r>
          </w:p>
        </w:tc>
        <w:tc>
          <w:tcPr>
            <w:tcW w:w="0" w:type="auto"/>
          </w:tcPr>
          <w:p w14:paraId="72F579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Applications commenced at VCAT</w:t>
            </w:r>
          </w:p>
        </w:tc>
      </w:tr>
      <w:tr w:rsidR="00277509" w:rsidRPr="00CF3B27" w14:paraId="2C72EB7F" w14:textId="77777777" w:rsidTr="000B618F">
        <w:trPr>
          <w:trHeight w:val="461"/>
        </w:trPr>
        <w:tc>
          <w:tcPr>
            <w:tcW w:w="0" w:type="auto"/>
          </w:tcPr>
          <w:p w14:paraId="5CE5AA43"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Injunction</w:t>
            </w:r>
          </w:p>
        </w:tc>
        <w:tc>
          <w:tcPr>
            <w:tcW w:w="0" w:type="auto"/>
          </w:tcPr>
          <w:p w14:paraId="71C1A20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type of order that directs a person to do, or not to do, something</w:t>
            </w:r>
          </w:p>
        </w:tc>
      </w:tr>
      <w:tr w:rsidR="00277509" w:rsidRPr="00CF3B27" w14:paraId="17C1A0DA" w14:textId="77777777" w:rsidTr="000B618F">
        <w:trPr>
          <w:trHeight w:val="446"/>
        </w:trPr>
        <w:tc>
          <w:tcPr>
            <w:tcW w:w="0" w:type="auto"/>
          </w:tcPr>
          <w:p w14:paraId="4FC13D1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Judicial member</w:t>
            </w:r>
          </w:p>
        </w:tc>
        <w:tc>
          <w:tcPr>
            <w:tcW w:w="0" w:type="auto"/>
          </w:tcPr>
          <w:p w14:paraId="43510F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VCAT member who is a judge of the Supreme Court of Victoria or County Court of Victoria</w:t>
            </w:r>
          </w:p>
        </w:tc>
      </w:tr>
      <w:tr w:rsidR="00277509" w:rsidRPr="00CF3B27" w14:paraId="0E231D65" w14:textId="77777777" w:rsidTr="000B618F">
        <w:trPr>
          <w:trHeight w:val="461"/>
        </w:trPr>
        <w:tc>
          <w:tcPr>
            <w:tcW w:w="0" w:type="auto"/>
          </w:tcPr>
          <w:p w14:paraId="7A4485F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Jurisdiction</w:t>
            </w:r>
          </w:p>
        </w:tc>
        <w:tc>
          <w:tcPr>
            <w:tcW w:w="0" w:type="auto"/>
          </w:tcPr>
          <w:p w14:paraId="31D3319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The legal authority given to VCAT to hear and decide certain types of cases</w:t>
            </w:r>
          </w:p>
        </w:tc>
      </w:tr>
      <w:tr w:rsidR="00277509" w:rsidRPr="00CF3B27" w14:paraId="12BF3472" w14:textId="77777777" w:rsidTr="000B618F">
        <w:trPr>
          <w:trHeight w:val="446"/>
        </w:trPr>
        <w:tc>
          <w:tcPr>
            <w:tcW w:w="0" w:type="auto"/>
          </w:tcPr>
          <w:p w14:paraId="742B587F"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List</w:t>
            </w:r>
          </w:p>
        </w:tc>
        <w:tc>
          <w:tcPr>
            <w:tcW w:w="0" w:type="auto"/>
          </w:tcPr>
          <w:p w14:paraId="3DEEF1CE"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An area of VCAT that handles a specific type of case. VCAT has nine lists</w:t>
            </w:r>
          </w:p>
        </w:tc>
      </w:tr>
      <w:tr w:rsidR="00277509" w:rsidRPr="00CF3B27" w14:paraId="355FB158" w14:textId="77777777" w:rsidTr="000B618F">
        <w:trPr>
          <w:trHeight w:val="461"/>
        </w:trPr>
        <w:tc>
          <w:tcPr>
            <w:tcW w:w="0" w:type="auto"/>
          </w:tcPr>
          <w:p w14:paraId="4C4BAD44"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Median</w:t>
            </w:r>
          </w:p>
        </w:tc>
        <w:tc>
          <w:tcPr>
            <w:tcW w:w="0" w:type="auto"/>
          </w:tcPr>
          <w:p w14:paraId="0E42D7D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midpoint value in the distribution of </w:t>
            </w:r>
            <w:proofErr w:type="spellStart"/>
            <w:r w:rsidRPr="00CF3B27">
              <w:rPr>
                <w:rFonts w:ascii="Arial" w:hAnsi="Arial" w:cs="Arial"/>
                <w:sz w:val="24"/>
                <w:szCs w:val="24"/>
              </w:rPr>
              <w:t>finalised</w:t>
            </w:r>
            <w:proofErr w:type="spellEnd"/>
            <w:r w:rsidRPr="00CF3B27">
              <w:rPr>
                <w:rFonts w:ascii="Arial" w:hAnsi="Arial" w:cs="Arial"/>
                <w:sz w:val="24"/>
                <w:szCs w:val="24"/>
              </w:rPr>
              <w:t xml:space="preserve"> applications in weeks</w:t>
            </w:r>
          </w:p>
        </w:tc>
      </w:tr>
      <w:tr w:rsidR="00277509" w:rsidRPr="00CF3B27" w14:paraId="6359C29D" w14:textId="77777777" w:rsidTr="000B618F">
        <w:trPr>
          <w:trHeight w:val="542"/>
        </w:trPr>
        <w:tc>
          <w:tcPr>
            <w:tcW w:w="0" w:type="auto"/>
          </w:tcPr>
          <w:p w14:paraId="33234D1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Mediation</w:t>
            </w:r>
          </w:p>
        </w:tc>
        <w:tc>
          <w:tcPr>
            <w:tcW w:w="0" w:type="auto"/>
          </w:tcPr>
          <w:p w14:paraId="6C5065AE" w14:textId="77777777" w:rsidR="00277509" w:rsidRPr="00CF3B27" w:rsidRDefault="00277509" w:rsidP="00420B3F">
            <w:pPr>
              <w:jc w:val="both"/>
              <w:rPr>
                <w:rFonts w:ascii="Arial" w:hAnsi="Arial" w:cs="Arial"/>
                <w:sz w:val="24"/>
                <w:szCs w:val="24"/>
              </w:rPr>
            </w:pPr>
            <w:r w:rsidRPr="00CF3B27">
              <w:rPr>
                <w:rFonts w:ascii="Arial" w:hAnsi="Arial" w:cs="Arial"/>
                <w:sz w:val="24"/>
                <w:szCs w:val="24"/>
              </w:rPr>
              <w:t xml:space="preserve">Another form of dispute resolution </w:t>
            </w:r>
            <w:r w:rsidR="00420B3F">
              <w:rPr>
                <w:rFonts w:ascii="Arial" w:hAnsi="Arial" w:cs="Arial"/>
                <w:sz w:val="24"/>
                <w:szCs w:val="24"/>
              </w:rPr>
              <w:t>i</w:t>
            </w:r>
            <w:r w:rsidRPr="00CF3B27">
              <w:rPr>
                <w:rFonts w:ascii="Arial" w:hAnsi="Arial" w:cs="Arial"/>
                <w:sz w:val="24"/>
                <w:szCs w:val="24"/>
              </w:rPr>
              <w:t>nvolving confidential meetings and discussion between the parties. Unlike a compulsory conference, it is conducted by a trained mediator</w:t>
            </w:r>
          </w:p>
        </w:tc>
      </w:tr>
      <w:tr w:rsidR="00277509" w:rsidRPr="00CF3B27" w14:paraId="62DDC6B1" w14:textId="77777777" w:rsidTr="000B618F">
        <w:trPr>
          <w:trHeight w:val="965"/>
        </w:trPr>
        <w:tc>
          <w:tcPr>
            <w:tcW w:w="0" w:type="auto"/>
          </w:tcPr>
          <w:p w14:paraId="058BEB5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Member</w:t>
            </w:r>
          </w:p>
        </w:tc>
        <w:tc>
          <w:tcPr>
            <w:tcW w:w="0" w:type="auto"/>
          </w:tcPr>
          <w:p w14:paraId="63D0F89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person who is a legal practitioner, or in the opinion of the Minister, holds extensive knowledge or experience in relation to any class of matter in respect of which functions may be exercised by VCAT. Members are appointed on a sessional or non-sessional basis through the Governor-in-Council</w:t>
            </w:r>
          </w:p>
        </w:tc>
      </w:tr>
      <w:tr w:rsidR="00277509" w:rsidRPr="00CF3B27" w14:paraId="10B395E0" w14:textId="77777777" w:rsidTr="000B618F">
        <w:trPr>
          <w:trHeight w:val="470"/>
        </w:trPr>
        <w:tc>
          <w:tcPr>
            <w:tcW w:w="0" w:type="auto"/>
          </w:tcPr>
          <w:p w14:paraId="711C6E9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Non-sessional member</w:t>
            </w:r>
          </w:p>
        </w:tc>
        <w:tc>
          <w:tcPr>
            <w:tcW w:w="0" w:type="auto"/>
          </w:tcPr>
          <w:p w14:paraId="6ACB34C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A full-time or part-time member of the </w:t>
            </w:r>
            <w:r w:rsidRPr="00CF3B27">
              <w:rPr>
                <w:rFonts w:ascii="Arial" w:hAnsi="Arial" w:cs="Arial"/>
                <w:sz w:val="24"/>
                <w:szCs w:val="24"/>
                <w:lang w:val="es-ES_tradnl"/>
              </w:rPr>
              <w:t>tribunal</w:t>
            </w:r>
          </w:p>
        </w:tc>
      </w:tr>
      <w:tr w:rsidR="00277509" w:rsidRPr="00CF3B27" w14:paraId="04F4A0EB" w14:textId="77777777" w:rsidTr="000B618F">
        <w:trPr>
          <w:trHeight w:val="557"/>
        </w:trPr>
        <w:tc>
          <w:tcPr>
            <w:tcW w:w="0" w:type="auto"/>
          </w:tcPr>
          <w:p w14:paraId="54896A0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Objector</w:t>
            </w:r>
          </w:p>
        </w:tc>
        <w:tc>
          <w:tcPr>
            <w:tcW w:w="0" w:type="auto"/>
          </w:tcPr>
          <w:p w14:paraId="36B626A0"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person who has lodged an objection to a proposed planning permit with the responsible authority</w:t>
            </w:r>
          </w:p>
        </w:tc>
      </w:tr>
      <w:tr w:rsidR="00277509" w:rsidRPr="00CF3B27" w14:paraId="71E5FA95" w14:textId="77777777" w:rsidTr="000B618F">
        <w:trPr>
          <w:trHeight w:val="446"/>
        </w:trPr>
        <w:tc>
          <w:tcPr>
            <w:tcW w:w="0" w:type="auto"/>
          </w:tcPr>
          <w:p w14:paraId="37CE143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ODR</w:t>
            </w:r>
          </w:p>
        </w:tc>
        <w:tc>
          <w:tcPr>
            <w:tcW w:w="0" w:type="auto"/>
          </w:tcPr>
          <w:p w14:paraId="77EA485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Online dispute resolution</w:t>
            </w:r>
          </w:p>
        </w:tc>
      </w:tr>
      <w:tr w:rsidR="00277509" w:rsidRPr="00CF3B27" w14:paraId="060FBADC" w14:textId="77777777" w:rsidTr="000B618F">
        <w:trPr>
          <w:trHeight w:val="461"/>
        </w:trPr>
        <w:tc>
          <w:tcPr>
            <w:tcW w:w="0" w:type="auto"/>
          </w:tcPr>
          <w:p w14:paraId="1ECB235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Order</w:t>
            </w:r>
          </w:p>
        </w:tc>
        <w:tc>
          <w:tcPr>
            <w:tcW w:w="0" w:type="auto"/>
          </w:tcPr>
          <w:p w14:paraId="721761CC" w14:textId="77777777" w:rsidR="00277509" w:rsidRPr="00CF3B27" w:rsidRDefault="00277509" w:rsidP="00626BFE">
            <w:pPr>
              <w:jc w:val="both"/>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 xml:space="preserve">s written </w:t>
            </w:r>
            <w:r w:rsidR="00626BFE">
              <w:rPr>
                <w:rFonts w:ascii="Arial" w:hAnsi="Arial" w:cs="Arial"/>
                <w:sz w:val="24"/>
                <w:szCs w:val="24"/>
              </w:rPr>
              <w:t>i</w:t>
            </w:r>
            <w:r w:rsidRPr="00CF3B27">
              <w:rPr>
                <w:rFonts w:ascii="Arial" w:hAnsi="Arial" w:cs="Arial"/>
                <w:sz w:val="24"/>
                <w:szCs w:val="24"/>
              </w:rPr>
              <w:t>nstructions or final decision in a case</w:t>
            </w:r>
          </w:p>
        </w:tc>
      </w:tr>
      <w:tr w:rsidR="00277509" w:rsidRPr="00CF3B27" w14:paraId="458E1497" w14:textId="77777777" w:rsidTr="000B618F">
        <w:trPr>
          <w:trHeight w:val="542"/>
        </w:trPr>
        <w:tc>
          <w:tcPr>
            <w:tcW w:w="0" w:type="auto"/>
          </w:tcPr>
          <w:p w14:paraId="24804531"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Original jurisdiction</w:t>
            </w:r>
          </w:p>
        </w:tc>
        <w:tc>
          <w:tcPr>
            <w:tcW w:w="0" w:type="auto"/>
          </w:tcPr>
          <w:p w14:paraId="67EB3646"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When VCAT is the original decision maker, rather than reviewing the decision of a responsible authority</w:t>
            </w:r>
          </w:p>
        </w:tc>
      </w:tr>
      <w:tr w:rsidR="00277509" w:rsidRPr="00CF3B27" w14:paraId="600AE2C7" w14:textId="77777777" w:rsidTr="000B618F">
        <w:trPr>
          <w:trHeight w:val="557"/>
        </w:trPr>
        <w:tc>
          <w:tcPr>
            <w:tcW w:w="0" w:type="auto"/>
          </w:tcPr>
          <w:p w14:paraId="76B8B3A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Party</w:t>
            </w:r>
          </w:p>
        </w:tc>
        <w:tc>
          <w:tcPr>
            <w:tcW w:w="0" w:type="auto"/>
          </w:tcPr>
          <w:p w14:paraId="26D1F759"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A person or </w:t>
            </w:r>
            <w:proofErr w:type="spellStart"/>
            <w:r w:rsidRPr="00CF3B27">
              <w:rPr>
                <w:rFonts w:ascii="Arial" w:hAnsi="Arial" w:cs="Arial"/>
                <w:sz w:val="24"/>
                <w:szCs w:val="24"/>
              </w:rPr>
              <w:t>organisation</w:t>
            </w:r>
            <w:proofErr w:type="spellEnd"/>
            <w:r w:rsidRPr="00CF3B27">
              <w:rPr>
                <w:rFonts w:ascii="Arial" w:hAnsi="Arial" w:cs="Arial"/>
                <w:sz w:val="24"/>
                <w:szCs w:val="24"/>
              </w:rPr>
              <w:t xml:space="preserve"> that has applied to VCAT or who is defending claims made against them, or whom VCAT joins as a party</w:t>
            </w:r>
          </w:p>
        </w:tc>
      </w:tr>
      <w:tr w:rsidR="00277509" w:rsidRPr="00CF3B27" w14:paraId="31FF1CC0" w14:textId="77777777" w:rsidTr="000B618F">
        <w:trPr>
          <w:trHeight w:val="446"/>
        </w:trPr>
        <w:tc>
          <w:tcPr>
            <w:tcW w:w="0" w:type="auto"/>
          </w:tcPr>
          <w:p w14:paraId="1CAAD72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Pending</w:t>
            </w:r>
          </w:p>
        </w:tc>
        <w:tc>
          <w:tcPr>
            <w:tcW w:w="0" w:type="auto"/>
          </w:tcPr>
          <w:p w14:paraId="610C5AAA"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number of applications that have been commenced and are not yet </w:t>
            </w:r>
            <w:proofErr w:type="spellStart"/>
            <w:r w:rsidRPr="00CF3B27">
              <w:rPr>
                <w:rFonts w:ascii="Arial" w:hAnsi="Arial" w:cs="Arial"/>
                <w:sz w:val="24"/>
                <w:szCs w:val="24"/>
              </w:rPr>
              <w:t>finalised</w:t>
            </w:r>
            <w:proofErr w:type="spellEnd"/>
          </w:p>
        </w:tc>
      </w:tr>
      <w:tr w:rsidR="00277509" w:rsidRPr="00CF3B27" w14:paraId="50BFAE3E" w14:textId="77777777" w:rsidTr="000B618F">
        <w:trPr>
          <w:trHeight w:val="461"/>
        </w:trPr>
        <w:tc>
          <w:tcPr>
            <w:tcW w:w="0" w:type="auto"/>
          </w:tcPr>
          <w:p w14:paraId="22FEC84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Presidential member</w:t>
            </w:r>
          </w:p>
        </w:tc>
        <w:tc>
          <w:tcPr>
            <w:tcW w:w="0" w:type="auto"/>
          </w:tcPr>
          <w:p w14:paraId="2356B73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The president, a vice president or a deputy president of VCAT</w:t>
            </w:r>
          </w:p>
        </w:tc>
      </w:tr>
      <w:tr w:rsidR="00277509" w:rsidRPr="00CF3B27" w14:paraId="26CFD3EB" w14:textId="77777777" w:rsidTr="000B618F">
        <w:trPr>
          <w:trHeight w:val="542"/>
        </w:trPr>
        <w:tc>
          <w:tcPr>
            <w:tcW w:w="0" w:type="auto"/>
          </w:tcPr>
          <w:p w14:paraId="648C64A0"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Real property jurisdiction</w:t>
            </w:r>
          </w:p>
        </w:tc>
        <w:tc>
          <w:tcPr>
            <w:tcW w:w="0" w:type="auto"/>
          </w:tcPr>
          <w:p w14:paraId="78FD41B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Co-ownership disputes under the </w:t>
            </w:r>
            <w:r w:rsidRPr="00CF3B27">
              <w:rPr>
                <w:rFonts w:ascii="Arial" w:hAnsi="Arial" w:cs="Arial"/>
                <w:i/>
                <w:iCs/>
                <w:sz w:val="24"/>
                <w:szCs w:val="24"/>
              </w:rPr>
              <w:t xml:space="preserve">Property Law Act 1958 </w:t>
            </w:r>
            <w:r w:rsidRPr="00CF3B27">
              <w:rPr>
                <w:rFonts w:ascii="Arial" w:hAnsi="Arial" w:cs="Arial"/>
                <w:sz w:val="24"/>
                <w:szCs w:val="24"/>
              </w:rPr>
              <w:t xml:space="preserve">and claims arising from an unreasonable flow of water under the </w:t>
            </w:r>
            <w:r w:rsidRPr="00CF3B27">
              <w:rPr>
                <w:rFonts w:ascii="Arial" w:hAnsi="Arial" w:cs="Arial"/>
                <w:i/>
                <w:iCs/>
                <w:sz w:val="24"/>
                <w:szCs w:val="24"/>
              </w:rPr>
              <w:t>Water Act 1989</w:t>
            </w:r>
          </w:p>
        </w:tc>
      </w:tr>
      <w:tr w:rsidR="00277509" w:rsidRPr="00CF3B27" w14:paraId="29248B11" w14:textId="77777777" w:rsidTr="000B618F">
        <w:trPr>
          <w:trHeight w:val="552"/>
        </w:trPr>
        <w:tc>
          <w:tcPr>
            <w:tcW w:w="0" w:type="auto"/>
          </w:tcPr>
          <w:p w14:paraId="0E019359"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Registry</w:t>
            </w:r>
          </w:p>
        </w:tc>
        <w:tc>
          <w:tcPr>
            <w:tcW w:w="0" w:type="auto"/>
          </w:tcPr>
          <w:p w14:paraId="6D7E80EA" w14:textId="77777777" w:rsidR="00277509" w:rsidRPr="00CF3B27" w:rsidRDefault="00277509" w:rsidP="00EB4AC7">
            <w:pPr>
              <w:jc w:val="both"/>
              <w:rPr>
                <w:rFonts w:ascii="Arial" w:hAnsi="Arial" w:cs="Arial"/>
                <w:sz w:val="24"/>
                <w:szCs w:val="24"/>
              </w:rPr>
            </w:pPr>
            <w:r w:rsidRPr="00CF3B27">
              <w:rPr>
                <w:rFonts w:ascii="Arial" w:hAnsi="Arial" w:cs="Arial"/>
                <w:sz w:val="24"/>
                <w:szCs w:val="24"/>
              </w:rPr>
              <w:t xml:space="preserve">The administrative section of VCAT that coordinates the exchange of </w:t>
            </w:r>
            <w:r w:rsidR="00EB4AC7">
              <w:rPr>
                <w:rFonts w:ascii="Arial" w:hAnsi="Arial" w:cs="Arial"/>
                <w:sz w:val="24"/>
                <w:szCs w:val="24"/>
              </w:rPr>
              <w:t>i</w:t>
            </w:r>
            <w:r w:rsidRPr="00CF3B27">
              <w:rPr>
                <w:rFonts w:ascii="Arial" w:hAnsi="Arial" w:cs="Arial"/>
                <w:sz w:val="24"/>
                <w:szCs w:val="24"/>
              </w:rPr>
              <w:t>nformation between VCAT and the parties, supports the members in their duties and handles enquiries about cases</w:t>
            </w:r>
          </w:p>
        </w:tc>
      </w:tr>
      <w:tr w:rsidR="00277509" w:rsidRPr="00CF3B27" w14:paraId="4CACFAEB" w14:textId="77777777" w:rsidTr="000B618F">
        <w:trPr>
          <w:trHeight w:val="451"/>
        </w:trPr>
        <w:tc>
          <w:tcPr>
            <w:tcW w:w="0" w:type="auto"/>
          </w:tcPr>
          <w:p w14:paraId="79F7E0F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Respondent</w:t>
            </w:r>
          </w:p>
        </w:tc>
        <w:tc>
          <w:tcPr>
            <w:tcW w:w="0" w:type="auto"/>
          </w:tcPr>
          <w:p w14:paraId="357E631C"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The party against whom orders or relief is sought by an applicant</w:t>
            </w:r>
          </w:p>
        </w:tc>
      </w:tr>
      <w:tr w:rsidR="00277509" w:rsidRPr="00CF3B27" w14:paraId="3B2FCCC3" w14:textId="77777777" w:rsidTr="000B618F">
        <w:trPr>
          <w:trHeight w:val="552"/>
        </w:trPr>
        <w:tc>
          <w:tcPr>
            <w:tcW w:w="0" w:type="auto"/>
          </w:tcPr>
          <w:p w14:paraId="2322E9B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Responsible authority</w:t>
            </w:r>
          </w:p>
        </w:tc>
        <w:tc>
          <w:tcPr>
            <w:tcW w:w="0" w:type="auto"/>
          </w:tcPr>
          <w:p w14:paraId="0D6D750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The government department or agency that an Act of Parliament names as the body with power to act in a particular situation</w:t>
            </w:r>
          </w:p>
        </w:tc>
      </w:tr>
      <w:tr w:rsidR="00277509" w:rsidRPr="00CF3B27" w14:paraId="42F8B2DB" w14:textId="77777777" w:rsidTr="000B618F">
        <w:trPr>
          <w:trHeight w:val="451"/>
        </w:trPr>
        <w:tc>
          <w:tcPr>
            <w:tcW w:w="0" w:type="auto"/>
          </w:tcPr>
          <w:p w14:paraId="33CF1D4C"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Review jurisdiction</w:t>
            </w:r>
          </w:p>
        </w:tc>
        <w:tc>
          <w:tcPr>
            <w:tcW w:w="0" w:type="auto"/>
          </w:tcPr>
          <w:p w14:paraId="2BA3B8E3"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VCAT</w:t>
            </w:r>
            <w:r w:rsidR="003837D0">
              <w:rPr>
                <w:rFonts w:ascii="Arial" w:hAnsi="Arial" w:cs="Arial"/>
                <w:sz w:val="24"/>
                <w:szCs w:val="24"/>
              </w:rPr>
              <w:t>’</w:t>
            </w:r>
            <w:r w:rsidRPr="00CF3B27">
              <w:rPr>
                <w:rFonts w:ascii="Arial" w:hAnsi="Arial" w:cs="Arial"/>
                <w:sz w:val="24"/>
                <w:szCs w:val="24"/>
              </w:rPr>
              <w:t>s powers to review decisions made by other decision-makers</w:t>
            </w:r>
          </w:p>
        </w:tc>
      </w:tr>
      <w:tr w:rsidR="00277509" w:rsidRPr="00CF3B27" w14:paraId="460951CC" w14:textId="77777777" w:rsidTr="000B618F">
        <w:trPr>
          <w:trHeight w:val="456"/>
        </w:trPr>
        <w:tc>
          <w:tcPr>
            <w:tcW w:w="0" w:type="auto"/>
          </w:tcPr>
          <w:p w14:paraId="59F265F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Sessional members</w:t>
            </w:r>
          </w:p>
        </w:tc>
        <w:tc>
          <w:tcPr>
            <w:tcW w:w="0" w:type="auto"/>
          </w:tcPr>
          <w:p w14:paraId="433E3F2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A VCAT member who is available as required; not full-time or part-time</w:t>
            </w:r>
          </w:p>
        </w:tc>
      </w:tr>
      <w:tr w:rsidR="00277509" w:rsidRPr="00CF3B27" w14:paraId="0B07AEC3" w14:textId="77777777" w:rsidTr="000B618F">
        <w:trPr>
          <w:trHeight w:val="547"/>
        </w:trPr>
        <w:tc>
          <w:tcPr>
            <w:tcW w:w="0" w:type="auto"/>
          </w:tcPr>
          <w:p w14:paraId="6E93D36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Settlement</w:t>
            </w:r>
          </w:p>
        </w:tc>
        <w:tc>
          <w:tcPr>
            <w:tcW w:w="0" w:type="auto"/>
          </w:tcPr>
          <w:p w14:paraId="3821FD85" w14:textId="77777777" w:rsidR="00277509" w:rsidRPr="00CF3B27" w:rsidRDefault="00277509" w:rsidP="00EB4AC7">
            <w:pPr>
              <w:jc w:val="both"/>
              <w:rPr>
                <w:rFonts w:ascii="Arial" w:hAnsi="Arial" w:cs="Arial"/>
                <w:sz w:val="24"/>
                <w:szCs w:val="24"/>
              </w:rPr>
            </w:pPr>
            <w:r w:rsidRPr="00CF3B27">
              <w:rPr>
                <w:rFonts w:ascii="Arial" w:hAnsi="Arial" w:cs="Arial"/>
                <w:sz w:val="24"/>
                <w:szCs w:val="24"/>
              </w:rPr>
              <w:t xml:space="preserve">An agreement between parties that </w:t>
            </w:r>
            <w:proofErr w:type="spellStart"/>
            <w:r w:rsidRPr="00CF3B27">
              <w:rPr>
                <w:rFonts w:ascii="Arial" w:hAnsi="Arial" w:cs="Arial"/>
                <w:sz w:val="24"/>
                <w:szCs w:val="24"/>
              </w:rPr>
              <w:t>finalises</w:t>
            </w:r>
            <w:proofErr w:type="spellEnd"/>
            <w:r w:rsidRPr="00CF3B27">
              <w:rPr>
                <w:rFonts w:ascii="Arial" w:hAnsi="Arial" w:cs="Arial"/>
                <w:sz w:val="24"/>
                <w:szCs w:val="24"/>
              </w:rPr>
              <w:t xml:space="preserve"> some or all of their dispute, so that VCAT does not have to decide </w:t>
            </w:r>
            <w:r w:rsidR="00EB4AC7">
              <w:rPr>
                <w:rFonts w:ascii="Arial" w:hAnsi="Arial" w:cs="Arial"/>
                <w:sz w:val="24"/>
                <w:szCs w:val="24"/>
              </w:rPr>
              <w:t>i</w:t>
            </w:r>
            <w:r w:rsidRPr="00CF3B27">
              <w:rPr>
                <w:rFonts w:ascii="Arial" w:hAnsi="Arial" w:cs="Arial"/>
                <w:sz w:val="24"/>
                <w:szCs w:val="24"/>
              </w:rPr>
              <w:t>t for them</w:t>
            </w:r>
          </w:p>
        </w:tc>
      </w:tr>
      <w:tr w:rsidR="00277509" w:rsidRPr="00CF3B27" w14:paraId="0A28EAE5" w14:textId="77777777" w:rsidTr="000B618F">
        <w:trPr>
          <w:trHeight w:val="552"/>
        </w:trPr>
        <w:tc>
          <w:tcPr>
            <w:tcW w:w="0" w:type="auto"/>
          </w:tcPr>
          <w:p w14:paraId="40C82157"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Target</w:t>
            </w:r>
          </w:p>
        </w:tc>
        <w:tc>
          <w:tcPr>
            <w:tcW w:w="0" w:type="auto"/>
          </w:tcPr>
          <w:p w14:paraId="58B3F0C7"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A standard against which performance is measured, for example, weeks to </w:t>
            </w:r>
            <w:proofErr w:type="spellStart"/>
            <w:r w:rsidRPr="00CF3B27">
              <w:rPr>
                <w:rFonts w:ascii="Arial" w:hAnsi="Arial" w:cs="Arial"/>
                <w:sz w:val="24"/>
                <w:szCs w:val="24"/>
              </w:rPr>
              <w:t>finalise</w:t>
            </w:r>
            <w:proofErr w:type="spellEnd"/>
            <w:r w:rsidRPr="00CF3B27">
              <w:rPr>
                <w:rFonts w:ascii="Arial" w:hAnsi="Arial" w:cs="Arial"/>
                <w:sz w:val="24"/>
                <w:szCs w:val="24"/>
              </w:rPr>
              <w:t xml:space="preserve"> or numbers of cases. The target is measured in relation to the 80th percentile (not the median)</w:t>
            </w:r>
          </w:p>
        </w:tc>
      </w:tr>
      <w:tr w:rsidR="00277509" w:rsidRPr="00CF3B27" w14:paraId="06B3D037" w14:textId="77777777" w:rsidTr="000B618F">
        <w:trPr>
          <w:trHeight w:val="451"/>
        </w:trPr>
        <w:tc>
          <w:tcPr>
            <w:tcW w:w="0" w:type="auto"/>
          </w:tcPr>
          <w:p w14:paraId="5EC81C8B"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lang w:val="es-ES_tradnl"/>
              </w:rPr>
              <w:t>TAC</w:t>
            </w:r>
          </w:p>
        </w:tc>
        <w:tc>
          <w:tcPr>
            <w:tcW w:w="0" w:type="auto"/>
          </w:tcPr>
          <w:p w14:paraId="3DFBFA08"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Transport Accident Commission</w:t>
            </w:r>
          </w:p>
        </w:tc>
      </w:tr>
      <w:tr w:rsidR="00277509" w:rsidRPr="00CF3B27" w14:paraId="094E05FF" w14:textId="77777777" w:rsidTr="000B618F">
        <w:trPr>
          <w:trHeight w:val="552"/>
        </w:trPr>
        <w:tc>
          <w:tcPr>
            <w:tcW w:w="0" w:type="auto"/>
          </w:tcPr>
          <w:p w14:paraId="3B477026"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Tribunal</w:t>
            </w:r>
          </w:p>
        </w:tc>
        <w:tc>
          <w:tcPr>
            <w:tcW w:w="0" w:type="auto"/>
          </w:tcPr>
          <w:p w14:paraId="3EA6350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Victorian Civil and Administrative Tribunal established under Part 2 of the </w:t>
            </w:r>
            <w:r w:rsidRPr="00CF3B27">
              <w:rPr>
                <w:rFonts w:ascii="Arial" w:hAnsi="Arial" w:cs="Arial"/>
                <w:i/>
                <w:iCs/>
                <w:sz w:val="24"/>
                <w:szCs w:val="24"/>
              </w:rPr>
              <w:t>Victorian Civil and Administrative Tribunal Act 1998</w:t>
            </w:r>
          </w:p>
        </w:tc>
      </w:tr>
      <w:tr w:rsidR="00277509" w:rsidRPr="00CF3B27" w14:paraId="1FE05AEF" w14:textId="77777777" w:rsidTr="000B618F">
        <w:trPr>
          <w:trHeight w:val="446"/>
        </w:trPr>
        <w:tc>
          <w:tcPr>
            <w:tcW w:w="0" w:type="auto"/>
          </w:tcPr>
          <w:p w14:paraId="1148CC0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User groups</w:t>
            </w:r>
          </w:p>
        </w:tc>
        <w:tc>
          <w:tcPr>
            <w:tcW w:w="0" w:type="auto"/>
          </w:tcPr>
          <w:p w14:paraId="30C8BBFB" w14:textId="77777777" w:rsidR="00277509" w:rsidRPr="00CF3B27" w:rsidRDefault="00277509" w:rsidP="00EB4AC7">
            <w:pPr>
              <w:jc w:val="both"/>
              <w:rPr>
                <w:rFonts w:ascii="Arial" w:hAnsi="Arial" w:cs="Arial"/>
                <w:sz w:val="24"/>
                <w:szCs w:val="24"/>
              </w:rPr>
            </w:pPr>
            <w:r w:rsidRPr="00CF3B27">
              <w:rPr>
                <w:rFonts w:ascii="Arial" w:hAnsi="Arial" w:cs="Arial"/>
                <w:sz w:val="24"/>
                <w:szCs w:val="24"/>
              </w:rPr>
              <w:t xml:space="preserve">Key stakeholders with </w:t>
            </w:r>
            <w:r w:rsidR="00EB4AC7">
              <w:rPr>
                <w:rFonts w:ascii="Arial" w:hAnsi="Arial" w:cs="Arial"/>
                <w:sz w:val="24"/>
                <w:szCs w:val="24"/>
              </w:rPr>
              <w:t>i</w:t>
            </w:r>
            <w:r w:rsidRPr="00CF3B27">
              <w:rPr>
                <w:rFonts w:ascii="Arial" w:hAnsi="Arial" w:cs="Arial"/>
                <w:sz w:val="24"/>
                <w:szCs w:val="24"/>
              </w:rPr>
              <w:t>nterest in particular lists</w:t>
            </w:r>
          </w:p>
        </w:tc>
      </w:tr>
      <w:tr w:rsidR="00277509" w:rsidRPr="00CF3B27" w14:paraId="3C178BC9" w14:textId="77777777" w:rsidTr="000B618F">
        <w:trPr>
          <w:trHeight w:val="461"/>
        </w:trPr>
        <w:tc>
          <w:tcPr>
            <w:tcW w:w="0" w:type="auto"/>
          </w:tcPr>
          <w:p w14:paraId="7D0D58FD"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VCAT Act</w:t>
            </w:r>
          </w:p>
        </w:tc>
        <w:tc>
          <w:tcPr>
            <w:tcW w:w="0" w:type="auto"/>
          </w:tcPr>
          <w:p w14:paraId="041BDDC5"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 xml:space="preserve">The </w:t>
            </w:r>
            <w:r w:rsidRPr="00CF3B27">
              <w:rPr>
                <w:rFonts w:ascii="Arial" w:hAnsi="Arial" w:cs="Arial"/>
                <w:i/>
                <w:iCs/>
                <w:sz w:val="24"/>
                <w:szCs w:val="24"/>
              </w:rPr>
              <w:t>Victorian Civil and Administrative Act 1998</w:t>
            </w:r>
          </w:p>
        </w:tc>
      </w:tr>
      <w:tr w:rsidR="00277509" w:rsidRPr="00CF3B27" w14:paraId="400D1840" w14:textId="77777777" w:rsidTr="000B618F">
        <w:trPr>
          <w:trHeight w:val="418"/>
        </w:trPr>
        <w:tc>
          <w:tcPr>
            <w:tcW w:w="0" w:type="auto"/>
          </w:tcPr>
          <w:p w14:paraId="6E5A60DA"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Variance</w:t>
            </w:r>
          </w:p>
        </w:tc>
        <w:tc>
          <w:tcPr>
            <w:tcW w:w="0" w:type="auto"/>
          </w:tcPr>
          <w:p w14:paraId="1C428C4D"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Percentage difference between the current and previous financial year</w:t>
            </w:r>
          </w:p>
        </w:tc>
      </w:tr>
      <w:tr w:rsidR="00277509" w:rsidRPr="00CF3B27" w14:paraId="7B548F99" w14:textId="77777777" w:rsidTr="000B618F">
        <w:trPr>
          <w:trHeight w:val="552"/>
        </w:trPr>
        <w:tc>
          <w:tcPr>
            <w:tcW w:w="0" w:type="auto"/>
          </w:tcPr>
          <w:p w14:paraId="51682485" w14:textId="77777777" w:rsidR="00277509" w:rsidRPr="00CF3B27" w:rsidRDefault="00277509" w:rsidP="001C59E2">
            <w:pPr>
              <w:jc w:val="both"/>
              <w:rPr>
                <w:rFonts w:ascii="Arial" w:hAnsi="Arial" w:cs="Arial"/>
                <w:sz w:val="24"/>
                <w:szCs w:val="24"/>
              </w:rPr>
            </w:pPr>
            <w:r w:rsidRPr="00CF3B27">
              <w:rPr>
                <w:rFonts w:ascii="Arial" w:hAnsi="Arial" w:cs="Arial"/>
                <w:b/>
                <w:bCs/>
                <w:sz w:val="24"/>
                <w:szCs w:val="24"/>
              </w:rPr>
              <w:t>VPS</w:t>
            </w:r>
          </w:p>
        </w:tc>
        <w:tc>
          <w:tcPr>
            <w:tcW w:w="0" w:type="auto"/>
          </w:tcPr>
          <w:p w14:paraId="234DD0EB" w14:textId="77777777" w:rsidR="00277509" w:rsidRPr="00CF3B27" w:rsidRDefault="00277509" w:rsidP="001C59E2">
            <w:pPr>
              <w:jc w:val="both"/>
              <w:rPr>
                <w:rFonts w:ascii="Arial" w:hAnsi="Arial" w:cs="Arial"/>
                <w:sz w:val="24"/>
                <w:szCs w:val="24"/>
              </w:rPr>
            </w:pPr>
            <w:r w:rsidRPr="00CF3B27">
              <w:rPr>
                <w:rFonts w:ascii="Arial" w:hAnsi="Arial" w:cs="Arial"/>
                <w:sz w:val="24"/>
                <w:szCs w:val="24"/>
              </w:rPr>
              <w:t>Victorian Public Service</w:t>
            </w:r>
          </w:p>
        </w:tc>
      </w:tr>
    </w:tbl>
    <w:p w14:paraId="7615E4AD" w14:textId="77777777" w:rsidR="00277509" w:rsidRPr="00CF3B27" w:rsidRDefault="00277509" w:rsidP="00DC7786">
      <w:pPr>
        <w:pStyle w:val="Heading2"/>
      </w:pPr>
      <w:r w:rsidRPr="00CF3B27">
        <w:br w:type="page"/>
      </w:r>
      <w:bookmarkStart w:id="34" w:name="_Toc22233759"/>
      <w:r w:rsidRPr="00CF3B27">
        <w:rPr>
          <w:lang w:val="sv-SE"/>
        </w:rPr>
        <w:t>Index</w:t>
      </w:r>
      <w:bookmarkEnd w:id="34"/>
    </w:p>
    <w:p w14:paraId="40F2CA0B" w14:textId="77777777" w:rsidR="00277509" w:rsidRPr="00CF3B27" w:rsidRDefault="00277509" w:rsidP="005A085C">
      <w:pPr>
        <w:spacing w:before="480" w:after="0" w:line="240" w:lineRule="auto"/>
        <w:jc w:val="both"/>
        <w:rPr>
          <w:rFonts w:ascii="Arial" w:hAnsi="Arial" w:cs="Arial"/>
          <w:sz w:val="24"/>
          <w:szCs w:val="24"/>
        </w:rPr>
      </w:pPr>
      <w:r w:rsidRPr="00F50DF4">
        <w:rPr>
          <w:rFonts w:ascii="Arial" w:hAnsi="Arial" w:cs="Arial"/>
          <w:b/>
          <w:sz w:val="24"/>
          <w:szCs w:val="24"/>
        </w:rPr>
        <w:t>Aboriginal and Torres Strait Islander, Koori</w:t>
      </w:r>
      <w:r w:rsidRPr="00CF3B27">
        <w:rPr>
          <w:rFonts w:ascii="Arial" w:hAnsi="Arial" w:cs="Arial"/>
          <w:sz w:val="24"/>
          <w:szCs w:val="24"/>
        </w:rPr>
        <w:t xml:space="preserve"> 2, 22, 34, 38, 63, 69, 76</w:t>
      </w:r>
    </w:p>
    <w:p w14:paraId="3D3DD1F3" w14:textId="77777777" w:rsidR="00277509" w:rsidRPr="00CF3B27" w:rsidRDefault="00277509" w:rsidP="005A085C">
      <w:pPr>
        <w:spacing w:before="120" w:after="120" w:line="240" w:lineRule="auto"/>
        <w:jc w:val="both"/>
        <w:rPr>
          <w:rFonts w:ascii="Arial" w:hAnsi="Arial" w:cs="Arial"/>
          <w:sz w:val="24"/>
          <w:szCs w:val="24"/>
        </w:rPr>
      </w:pPr>
      <w:r w:rsidRPr="00F50DF4">
        <w:rPr>
          <w:rFonts w:ascii="Arial" w:hAnsi="Arial" w:cs="Arial"/>
          <w:b/>
          <w:sz w:val="24"/>
          <w:szCs w:val="24"/>
        </w:rPr>
        <w:t>Access to justice, Access to Justice Review</w:t>
      </w:r>
      <w:r w:rsidRPr="00CF3B27">
        <w:rPr>
          <w:rFonts w:ascii="Arial" w:hAnsi="Arial" w:cs="Arial"/>
          <w:sz w:val="24"/>
          <w:szCs w:val="24"/>
        </w:rPr>
        <w:t xml:space="preserve"> 13, 16, 18, 21, 22, 28, 69, 75</w:t>
      </w:r>
    </w:p>
    <w:p w14:paraId="07AC3BD6" w14:textId="77777777" w:rsidR="00277509" w:rsidRPr="00CF3B27" w:rsidRDefault="00277509" w:rsidP="001C59E2">
      <w:pPr>
        <w:spacing w:after="0" w:line="240" w:lineRule="auto"/>
        <w:jc w:val="both"/>
        <w:rPr>
          <w:rFonts w:ascii="Arial" w:hAnsi="Arial" w:cs="Arial"/>
          <w:sz w:val="24"/>
          <w:szCs w:val="24"/>
        </w:rPr>
      </w:pPr>
      <w:r w:rsidRPr="00F50DF4">
        <w:rPr>
          <w:rFonts w:ascii="Arial" w:hAnsi="Arial" w:cs="Arial"/>
          <w:b/>
          <w:sz w:val="24"/>
          <w:szCs w:val="24"/>
        </w:rPr>
        <w:t>Accessibility</w:t>
      </w:r>
      <w:r w:rsidRPr="00CF3B27">
        <w:rPr>
          <w:rFonts w:ascii="Arial" w:hAnsi="Arial" w:cs="Arial"/>
          <w:sz w:val="24"/>
          <w:szCs w:val="24"/>
        </w:rPr>
        <w:t xml:space="preserve"> 4, 7, 20, 22, 38, 63, 65</w:t>
      </w:r>
    </w:p>
    <w:p w14:paraId="75802B13" w14:textId="77777777" w:rsidR="00277509" w:rsidRPr="00CF3B27" w:rsidRDefault="00277509" w:rsidP="005A085C">
      <w:pPr>
        <w:spacing w:before="120" w:after="120" w:line="240" w:lineRule="auto"/>
        <w:jc w:val="both"/>
        <w:rPr>
          <w:rFonts w:ascii="Arial" w:hAnsi="Arial" w:cs="Arial"/>
          <w:sz w:val="24"/>
          <w:szCs w:val="24"/>
        </w:rPr>
      </w:pPr>
      <w:r w:rsidRPr="00F50DF4">
        <w:rPr>
          <w:rFonts w:ascii="Arial" w:hAnsi="Arial" w:cs="Arial"/>
          <w:b/>
          <w:sz w:val="24"/>
          <w:szCs w:val="24"/>
        </w:rPr>
        <w:t>Accommodation</w:t>
      </w:r>
      <w:r w:rsidRPr="00CF3B27">
        <w:rPr>
          <w:rFonts w:ascii="Arial" w:hAnsi="Arial" w:cs="Arial"/>
          <w:sz w:val="24"/>
          <w:szCs w:val="24"/>
        </w:rPr>
        <w:t xml:space="preserve"> 13, 29, 50, 56, 65, 70, 72, 73</w:t>
      </w:r>
    </w:p>
    <w:p w14:paraId="510169CB" w14:textId="77777777" w:rsidR="00277509" w:rsidRPr="00CF3B27" w:rsidRDefault="00277509" w:rsidP="001C59E2">
      <w:pPr>
        <w:spacing w:after="0" w:line="240" w:lineRule="auto"/>
        <w:jc w:val="both"/>
        <w:rPr>
          <w:rFonts w:ascii="Arial" w:hAnsi="Arial" w:cs="Arial"/>
          <w:sz w:val="24"/>
          <w:szCs w:val="24"/>
        </w:rPr>
      </w:pPr>
      <w:r w:rsidRPr="00F50DF4">
        <w:rPr>
          <w:rFonts w:ascii="Arial" w:hAnsi="Arial" w:cs="Arial"/>
          <w:b/>
          <w:sz w:val="24"/>
          <w:szCs w:val="24"/>
        </w:rPr>
        <w:t>Administrative Division</w:t>
      </w:r>
      <w:r w:rsidRPr="00CF3B27">
        <w:rPr>
          <w:rFonts w:ascii="Arial" w:hAnsi="Arial" w:cs="Arial"/>
          <w:sz w:val="24"/>
          <w:szCs w:val="24"/>
        </w:rPr>
        <w:t xml:space="preserve"> 9, 11, 25-27, 39, 52, 62</w:t>
      </w:r>
    </w:p>
    <w:p w14:paraId="3E446E2F" w14:textId="77777777" w:rsidR="00277509" w:rsidRPr="00CF3B27" w:rsidRDefault="00277509" w:rsidP="005A085C">
      <w:pPr>
        <w:spacing w:before="120" w:after="120" w:line="240" w:lineRule="auto"/>
        <w:jc w:val="both"/>
        <w:rPr>
          <w:rFonts w:ascii="Arial" w:hAnsi="Arial" w:cs="Arial"/>
          <w:sz w:val="24"/>
          <w:szCs w:val="24"/>
        </w:rPr>
      </w:pPr>
      <w:r w:rsidRPr="00F50DF4">
        <w:rPr>
          <w:rFonts w:ascii="Arial" w:hAnsi="Arial" w:cs="Arial"/>
          <w:b/>
          <w:sz w:val="24"/>
          <w:szCs w:val="24"/>
        </w:rPr>
        <w:t>Administration Executive</w:t>
      </w:r>
      <w:r w:rsidRPr="00CF3B27">
        <w:rPr>
          <w:rFonts w:ascii="Arial" w:hAnsi="Arial" w:cs="Arial"/>
          <w:sz w:val="24"/>
          <w:szCs w:val="24"/>
        </w:rPr>
        <w:t xml:space="preserve"> 11, 39, 62</w:t>
      </w:r>
    </w:p>
    <w:p w14:paraId="6243C7F4" w14:textId="77777777" w:rsidR="00277509" w:rsidRPr="00CF3B27" w:rsidRDefault="00277509" w:rsidP="001C59E2">
      <w:pPr>
        <w:spacing w:after="0" w:line="240" w:lineRule="auto"/>
        <w:jc w:val="both"/>
        <w:rPr>
          <w:rFonts w:ascii="Arial" w:hAnsi="Arial" w:cs="Arial"/>
          <w:sz w:val="24"/>
          <w:szCs w:val="24"/>
        </w:rPr>
      </w:pPr>
      <w:r w:rsidRPr="00F50DF4">
        <w:rPr>
          <w:rFonts w:ascii="Arial" w:hAnsi="Arial" w:cs="Arial"/>
          <w:b/>
          <w:sz w:val="24"/>
          <w:szCs w:val="24"/>
        </w:rPr>
        <w:t>Alternative dispute resolution, dispute resolution</w:t>
      </w:r>
      <w:r w:rsidRPr="00CF3B27">
        <w:rPr>
          <w:rFonts w:ascii="Arial" w:hAnsi="Arial" w:cs="Arial"/>
          <w:sz w:val="24"/>
          <w:szCs w:val="24"/>
        </w:rPr>
        <w:t xml:space="preserve"> 6, 12, 13, 15, 16, 21, 22, 25, 28, 30, 32, 42, 46, 63, 67, 80</w:t>
      </w:r>
    </w:p>
    <w:p w14:paraId="5D5AD566"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Appeal/s</w:t>
      </w:r>
      <w:r w:rsidRPr="00CF3B27">
        <w:rPr>
          <w:rFonts w:ascii="Arial" w:hAnsi="Arial" w:cs="Arial"/>
          <w:sz w:val="24"/>
          <w:szCs w:val="24"/>
        </w:rPr>
        <w:t xml:space="preserve"> 10, 23, 46, 64, 78, 79</w:t>
      </w:r>
    </w:p>
    <w:p w14:paraId="00B98A44"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Building and Property</w:t>
      </w:r>
      <w:r w:rsidRPr="00CF3B27">
        <w:rPr>
          <w:rFonts w:ascii="Arial" w:hAnsi="Arial" w:cs="Arial"/>
          <w:sz w:val="24"/>
          <w:szCs w:val="24"/>
        </w:rPr>
        <w:t xml:space="preserve"> 9, 25-27, 39, 41, 42, 62, 67, 69</w:t>
      </w:r>
    </w:p>
    <w:p w14:paraId="68FA0EDE"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Civil Division, civil</w:t>
      </w:r>
      <w:r w:rsidRPr="00CF3B27">
        <w:rPr>
          <w:rFonts w:ascii="Arial" w:hAnsi="Arial" w:cs="Arial"/>
          <w:sz w:val="24"/>
          <w:szCs w:val="24"/>
        </w:rPr>
        <w:t xml:space="preserve"> 6, 9-11, 13, 15-17, 22, 24-28, 35, 39, 42, 43, 62, 63, 67, 69, 75, 80</w:t>
      </w:r>
    </w:p>
    <w:p w14:paraId="5C195561"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Complaints,</w:t>
      </w:r>
      <w:r w:rsidRPr="00CF3B27">
        <w:rPr>
          <w:rFonts w:ascii="Arial" w:hAnsi="Arial" w:cs="Arial"/>
          <w:sz w:val="24"/>
          <w:szCs w:val="24"/>
        </w:rPr>
        <w:t xml:space="preserve"> VCAT 79</w:t>
      </w:r>
    </w:p>
    <w:p w14:paraId="52ED63C5"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Consumer Affairs Victoria</w:t>
      </w:r>
      <w:r w:rsidRPr="00CF3B27">
        <w:rPr>
          <w:rFonts w:ascii="Arial" w:hAnsi="Arial" w:cs="Arial"/>
          <w:sz w:val="24"/>
          <w:szCs w:val="24"/>
        </w:rPr>
        <w:t>, CAV 8, 31, 72, 75</w:t>
      </w:r>
    </w:p>
    <w:p w14:paraId="78196E3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 xml:space="preserve">County Court of Victoria </w:t>
      </w:r>
      <w:r w:rsidRPr="00CF3B27">
        <w:rPr>
          <w:rFonts w:ascii="Arial" w:hAnsi="Arial" w:cs="Arial"/>
          <w:sz w:val="24"/>
          <w:szCs w:val="24"/>
        </w:rPr>
        <w:t>10, 12, 62, 64, 80</w:t>
      </w:r>
    </w:p>
    <w:p w14:paraId="02A6BC55"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Court Services Victoria</w:t>
      </w:r>
      <w:r w:rsidRPr="00CF3B27">
        <w:rPr>
          <w:rFonts w:ascii="Arial" w:hAnsi="Arial" w:cs="Arial"/>
          <w:sz w:val="24"/>
          <w:szCs w:val="24"/>
        </w:rPr>
        <w:t>, CSV 2, 10, 11, 32, 62-64, 68, 75, 80</w:t>
      </w:r>
    </w:p>
    <w:p w14:paraId="5193B5C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 xml:space="preserve">Customer survey </w:t>
      </w:r>
      <w:r w:rsidRPr="00CF3B27">
        <w:rPr>
          <w:rFonts w:ascii="Arial" w:hAnsi="Arial" w:cs="Arial"/>
          <w:sz w:val="24"/>
          <w:szCs w:val="24"/>
        </w:rPr>
        <w:t>16</w:t>
      </w:r>
    </w:p>
    <w:p w14:paraId="2AB0CC1D"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Data, data integrity</w:t>
      </w:r>
      <w:r w:rsidRPr="00CF3B27">
        <w:rPr>
          <w:rFonts w:ascii="Arial" w:hAnsi="Arial" w:cs="Arial"/>
          <w:sz w:val="24"/>
          <w:szCs w:val="24"/>
        </w:rPr>
        <w:t xml:space="preserve"> 17, 24, 29, 32, 36, 38, 62, 75</w:t>
      </w:r>
    </w:p>
    <w:p w14:paraId="5B934FF2"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Department of Justice and Regulation</w:t>
      </w:r>
      <w:r w:rsidRPr="00CF3B27">
        <w:rPr>
          <w:rFonts w:ascii="Arial" w:hAnsi="Arial" w:cs="Arial"/>
          <w:sz w:val="24"/>
          <w:szCs w:val="24"/>
        </w:rPr>
        <w:t xml:space="preserve"> 11, 16, 31</w:t>
      </w:r>
    </w:p>
    <w:p w14:paraId="3D6EE7D5"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Director of Housing</w:t>
      </w:r>
      <w:r w:rsidRPr="00CF3B27">
        <w:rPr>
          <w:rFonts w:ascii="Arial" w:hAnsi="Arial" w:cs="Arial"/>
          <w:sz w:val="24"/>
          <w:szCs w:val="24"/>
        </w:rPr>
        <w:t xml:space="preserve"> 11, 56, 57, 67</w:t>
      </w:r>
    </w:p>
    <w:p w14:paraId="62C0A5F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Dispute resolution</w:t>
      </w:r>
      <w:r w:rsidRPr="00CF3B27">
        <w:rPr>
          <w:rFonts w:ascii="Arial" w:hAnsi="Arial" w:cs="Arial"/>
          <w:sz w:val="24"/>
          <w:szCs w:val="24"/>
        </w:rPr>
        <w:t xml:space="preserve"> </w:t>
      </w:r>
      <w:r w:rsidRPr="00CF3B27">
        <w:rPr>
          <w:rFonts w:ascii="Arial" w:eastAsia="Times New Roman" w:hAnsi="Arial" w:cs="Arial"/>
          <w:sz w:val="24"/>
          <w:szCs w:val="24"/>
        </w:rPr>
        <w:t xml:space="preserve">— </w:t>
      </w:r>
      <w:r w:rsidRPr="00CF3B27">
        <w:rPr>
          <w:rFonts w:ascii="Arial" w:hAnsi="Arial" w:cs="Arial"/>
          <w:sz w:val="24"/>
          <w:szCs w:val="24"/>
        </w:rPr>
        <w:t>see alternative dispute resolution</w:t>
      </w:r>
    </w:p>
    <w:p w14:paraId="13AB57BC"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Dispute Settlement Centre of Victoria, DSCV</w:t>
      </w:r>
      <w:r w:rsidRPr="00CF3B27">
        <w:rPr>
          <w:rFonts w:ascii="Arial" w:hAnsi="Arial" w:cs="Arial"/>
          <w:sz w:val="24"/>
          <w:szCs w:val="24"/>
        </w:rPr>
        <w:t xml:space="preserve"> 12, 28, 31, 63</w:t>
      </w:r>
    </w:p>
    <w:p w14:paraId="2F5195D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Diversity</w:t>
      </w:r>
      <w:r w:rsidRPr="00CF3B27">
        <w:rPr>
          <w:rFonts w:ascii="Arial" w:hAnsi="Arial" w:cs="Arial"/>
          <w:sz w:val="24"/>
          <w:szCs w:val="24"/>
        </w:rPr>
        <w:t xml:space="preserve"> 22, 30, 31, 34, 36-38, 63, 65, 75</w:t>
      </w:r>
    </w:p>
    <w:p w14:paraId="67ED80EA"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Domestic building, DBDRV</w:t>
      </w:r>
      <w:r w:rsidRPr="00CF3B27">
        <w:rPr>
          <w:rFonts w:ascii="Arial" w:hAnsi="Arial" w:cs="Arial"/>
          <w:sz w:val="24"/>
          <w:szCs w:val="24"/>
        </w:rPr>
        <w:t xml:space="preserve"> 9, 11, 40-43, 69, 76, 80</w:t>
      </w:r>
    </w:p>
    <w:p w14:paraId="1D7772DE"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Family violence</w:t>
      </w:r>
      <w:r w:rsidRPr="00CF3B27">
        <w:rPr>
          <w:rFonts w:ascii="Arial" w:hAnsi="Arial" w:cs="Arial"/>
          <w:sz w:val="24"/>
          <w:szCs w:val="24"/>
        </w:rPr>
        <w:t xml:space="preserve"> 29, 37, 63, 69</w:t>
      </w:r>
    </w:p>
    <w:p w14:paraId="0A7E6AA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Fast Track Mediation and Hearing</w:t>
      </w:r>
      <w:r w:rsidRPr="00CF3B27">
        <w:rPr>
          <w:rFonts w:ascii="Arial" w:hAnsi="Arial" w:cs="Arial"/>
          <w:sz w:val="24"/>
          <w:szCs w:val="24"/>
        </w:rPr>
        <w:t xml:space="preserve"> 6, 7, 12, 21, 25, 28, 42</w:t>
      </w:r>
    </w:p>
    <w:p w14:paraId="2ECEE88E" w14:textId="77777777" w:rsidR="00F50DF4"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Firearms Act</w:t>
      </w:r>
      <w:r w:rsidRPr="00CF3B27">
        <w:rPr>
          <w:rFonts w:ascii="Arial" w:hAnsi="Arial" w:cs="Arial"/>
          <w:sz w:val="24"/>
          <w:szCs w:val="24"/>
        </w:rPr>
        <w:t xml:space="preserve"> 12, 23, 58-60, 67, 76</w:t>
      </w:r>
    </w:p>
    <w:p w14:paraId="52BC5F89"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Governance</w:t>
      </w:r>
      <w:r w:rsidRPr="00CF3B27">
        <w:rPr>
          <w:rFonts w:ascii="Arial" w:hAnsi="Arial" w:cs="Arial"/>
          <w:sz w:val="24"/>
          <w:szCs w:val="24"/>
        </w:rPr>
        <w:t xml:space="preserve"> 10, 13, 33-35, 61-65, 67</w:t>
      </w:r>
    </w:p>
    <w:p w14:paraId="1FA9DD58"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Guardianship, administration</w:t>
      </w:r>
      <w:r w:rsidRPr="00CF3B27">
        <w:rPr>
          <w:rFonts w:ascii="Arial" w:hAnsi="Arial" w:cs="Arial"/>
          <w:sz w:val="24"/>
          <w:szCs w:val="24"/>
        </w:rPr>
        <w:t xml:space="preserve"> 6, 7, 9-13, 15, 17, 19, 24-27, 30, 32, 33, 35, 39, 44, 45, 62, 63, 66, 69, 70, 75, 76</w:t>
      </w:r>
    </w:p>
    <w:p w14:paraId="529D32E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Health, safety and wellbeing</w:t>
      </w:r>
      <w:r w:rsidRPr="00CF3B27">
        <w:rPr>
          <w:rFonts w:ascii="Arial" w:hAnsi="Arial" w:cs="Arial"/>
          <w:sz w:val="24"/>
          <w:szCs w:val="24"/>
        </w:rPr>
        <w:t xml:space="preserve"> 23, 38, 58, 75, 76</w:t>
      </w:r>
    </w:p>
    <w:p w14:paraId="73B617F6"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Hearing venues, locations</w:t>
      </w:r>
      <w:r w:rsidRPr="00CF3B27">
        <w:rPr>
          <w:rFonts w:ascii="Arial" w:hAnsi="Arial" w:cs="Arial"/>
          <w:sz w:val="24"/>
          <w:szCs w:val="24"/>
        </w:rPr>
        <w:t xml:space="preserve"> 8, 9, 22, 83</w:t>
      </w:r>
    </w:p>
    <w:p w14:paraId="2BC22EF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Interpreters</w:t>
      </w:r>
      <w:r w:rsidRPr="00CF3B27">
        <w:rPr>
          <w:rFonts w:ascii="Arial" w:hAnsi="Arial" w:cs="Arial"/>
          <w:sz w:val="24"/>
          <w:szCs w:val="24"/>
        </w:rPr>
        <w:t xml:space="preserve"> 37, 65</w:t>
      </w:r>
    </w:p>
    <w:p w14:paraId="53911B57"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Judicial College of Victoria</w:t>
      </w:r>
      <w:r w:rsidRPr="00CF3B27">
        <w:rPr>
          <w:rFonts w:ascii="Arial" w:hAnsi="Arial" w:cs="Arial"/>
          <w:sz w:val="24"/>
          <w:szCs w:val="24"/>
        </w:rPr>
        <w:t xml:space="preserve"> 37, 64</w:t>
      </w:r>
    </w:p>
    <w:p w14:paraId="00D2AF60"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Justice Connect</w:t>
      </w:r>
      <w:r w:rsidRPr="00CF3B27">
        <w:rPr>
          <w:rFonts w:ascii="Arial" w:hAnsi="Arial" w:cs="Arial"/>
          <w:sz w:val="24"/>
          <w:szCs w:val="24"/>
        </w:rPr>
        <w:t xml:space="preserve"> 22</w:t>
      </w:r>
    </w:p>
    <w:p w14:paraId="2D9EB664"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Land valuation</w:t>
      </w:r>
      <w:r w:rsidRPr="00CF3B27">
        <w:rPr>
          <w:rFonts w:ascii="Arial" w:hAnsi="Arial" w:cs="Arial"/>
          <w:sz w:val="24"/>
          <w:szCs w:val="24"/>
        </w:rPr>
        <w:t xml:space="preserve"> 16, 52, 53</w:t>
      </w:r>
    </w:p>
    <w:p w14:paraId="3CC7DCDE"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Legal Aid, Victoria Legal Aid</w:t>
      </w:r>
      <w:r w:rsidRPr="00CF3B27">
        <w:rPr>
          <w:rFonts w:ascii="Arial" w:hAnsi="Arial" w:cs="Arial"/>
          <w:sz w:val="24"/>
          <w:szCs w:val="24"/>
        </w:rPr>
        <w:t xml:space="preserve"> 31, 63</w:t>
      </w:r>
    </w:p>
    <w:p w14:paraId="5A70FB0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Legal practice, services, profession</w:t>
      </w:r>
      <w:r w:rsidRPr="00CF3B27">
        <w:rPr>
          <w:rFonts w:ascii="Arial" w:hAnsi="Arial" w:cs="Arial"/>
          <w:sz w:val="24"/>
          <w:szCs w:val="24"/>
        </w:rPr>
        <w:t xml:space="preserve"> 9, 24-27, 39, 48, 49, 62, 69</w:t>
      </w:r>
    </w:p>
    <w:p w14:paraId="3B5A99D3" w14:textId="77777777" w:rsidR="00277509" w:rsidRPr="00CF3B27" w:rsidRDefault="00F9388D" w:rsidP="005A085C">
      <w:pPr>
        <w:spacing w:beforeLines="60" w:before="144" w:afterLines="60" w:after="144" w:line="240" w:lineRule="auto"/>
        <w:jc w:val="both"/>
        <w:rPr>
          <w:rFonts w:ascii="Arial" w:hAnsi="Arial" w:cs="Arial"/>
          <w:sz w:val="24"/>
          <w:szCs w:val="24"/>
        </w:rPr>
      </w:pPr>
      <w:r>
        <w:rPr>
          <w:rFonts w:ascii="Arial" w:hAnsi="Arial" w:cs="Arial"/>
          <w:b/>
          <w:sz w:val="24"/>
          <w:szCs w:val="24"/>
        </w:rPr>
        <w:t>LinkedIn</w:t>
      </w:r>
      <w:r w:rsidR="00277509" w:rsidRPr="00CF3B27">
        <w:rPr>
          <w:rFonts w:ascii="Arial" w:hAnsi="Arial" w:cs="Arial"/>
          <w:sz w:val="24"/>
          <w:szCs w:val="24"/>
        </w:rPr>
        <w:t xml:space="preserve"> 23, 31, 38</w:t>
      </w:r>
    </w:p>
    <w:p w14:paraId="1DCC1789"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Magistrates</w:t>
      </w:r>
      <w:r w:rsidR="003837D0" w:rsidRPr="00F50DF4">
        <w:rPr>
          <w:rFonts w:ascii="Arial" w:hAnsi="Arial" w:cs="Arial"/>
          <w:b/>
          <w:sz w:val="24"/>
          <w:szCs w:val="24"/>
        </w:rPr>
        <w:t>’</w:t>
      </w:r>
      <w:r w:rsidRPr="00F50DF4">
        <w:rPr>
          <w:rFonts w:ascii="Arial" w:hAnsi="Arial" w:cs="Arial"/>
          <w:b/>
          <w:sz w:val="24"/>
          <w:szCs w:val="24"/>
        </w:rPr>
        <w:t xml:space="preserve"> Court of Victoria</w:t>
      </w:r>
      <w:r w:rsidRPr="00CF3B27">
        <w:rPr>
          <w:rFonts w:ascii="Arial" w:hAnsi="Arial" w:cs="Arial"/>
          <w:sz w:val="24"/>
          <w:szCs w:val="24"/>
        </w:rPr>
        <w:t xml:space="preserve"> 29, 64, 83</w:t>
      </w:r>
    </w:p>
    <w:p w14:paraId="39AF9B1E"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Mediation</w:t>
      </w:r>
      <w:r w:rsidRPr="00CF3B27">
        <w:rPr>
          <w:rFonts w:ascii="Arial" w:hAnsi="Arial" w:cs="Arial"/>
          <w:sz w:val="24"/>
          <w:szCs w:val="24"/>
        </w:rPr>
        <w:t xml:space="preserve"> 6-8, 10, 12, 21, 22, 25-28, 42, 44, 80</w:t>
      </w:r>
    </w:p>
    <w:p w14:paraId="20DE9828"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Mental Health Tribunal</w:t>
      </w:r>
      <w:r w:rsidRPr="00CF3B27">
        <w:rPr>
          <w:rFonts w:ascii="Arial" w:hAnsi="Arial" w:cs="Arial"/>
          <w:sz w:val="24"/>
          <w:szCs w:val="24"/>
        </w:rPr>
        <w:t xml:space="preserve"> 11, 31, 46</w:t>
      </w:r>
    </w:p>
    <w:p w14:paraId="167FEA3C"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Online dispute resolution</w:t>
      </w:r>
      <w:r w:rsidRPr="00CF3B27">
        <w:rPr>
          <w:rFonts w:ascii="Arial" w:hAnsi="Arial" w:cs="Arial"/>
          <w:sz w:val="24"/>
          <w:szCs w:val="24"/>
        </w:rPr>
        <w:t xml:space="preserve"> 6, 12, 13, 15, 16, 31, 63, 69, 81</w:t>
      </w:r>
    </w:p>
    <w:p w14:paraId="4449C003"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Operations</w:t>
      </w:r>
      <w:r w:rsidRPr="00CF3B27">
        <w:rPr>
          <w:rFonts w:ascii="Arial" w:hAnsi="Arial" w:cs="Arial"/>
          <w:sz w:val="24"/>
          <w:szCs w:val="24"/>
        </w:rPr>
        <w:t xml:space="preserve"> 10, 11, 19, 62, 64, 65</w:t>
      </w:r>
    </w:p>
    <w:p w14:paraId="5C58001D"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Owners Corporations</w:t>
      </w:r>
      <w:r w:rsidRPr="00CF3B27">
        <w:rPr>
          <w:rFonts w:ascii="Arial" w:hAnsi="Arial" w:cs="Arial"/>
          <w:sz w:val="24"/>
          <w:szCs w:val="24"/>
        </w:rPr>
        <w:t xml:space="preserve"> 6, 9, 11, 17, 21, 23-27, 39, 50, 51, 62, 63, 69, 76</w:t>
      </w:r>
    </w:p>
    <w:p w14:paraId="37094E40"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People management, leadership, culture</w:t>
      </w:r>
      <w:r w:rsidRPr="00CF3B27">
        <w:rPr>
          <w:rFonts w:ascii="Arial" w:hAnsi="Arial" w:cs="Arial"/>
          <w:sz w:val="24"/>
          <w:szCs w:val="24"/>
        </w:rPr>
        <w:t xml:space="preserve"> 34, 37, 38, 62</w:t>
      </w:r>
    </w:p>
    <w:p w14:paraId="7B0BAE6F"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Planning and environment</w:t>
      </w:r>
      <w:r w:rsidRPr="00CF3B27">
        <w:rPr>
          <w:rFonts w:ascii="Arial" w:hAnsi="Arial" w:cs="Arial"/>
          <w:sz w:val="24"/>
          <w:szCs w:val="24"/>
        </w:rPr>
        <w:t xml:space="preserve"> 9, 11, 12, 24-27, 39, 52-55, 62, 63, 66, 67, 76, 80</w:t>
      </w:r>
    </w:p>
    <w:p w14:paraId="0A2FD994" w14:textId="77777777" w:rsidR="00F50DF4" w:rsidRDefault="00277509" w:rsidP="005A085C">
      <w:pPr>
        <w:spacing w:beforeLines="60" w:before="144" w:afterLines="60" w:after="144" w:line="240" w:lineRule="auto"/>
        <w:jc w:val="both"/>
        <w:rPr>
          <w:rFonts w:ascii="Arial" w:hAnsi="Arial" w:cs="Arial"/>
          <w:sz w:val="24"/>
          <w:szCs w:val="24"/>
        </w:rPr>
      </w:pPr>
      <w:r w:rsidRPr="00F50DF4">
        <w:rPr>
          <w:rFonts w:ascii="Arial" w:hAnsi="Arial" w:cs="Arial"/>
          <w:b/>
          <w:sz w:val="24"/>
          <w:szCs w:val="24"/>
        </w:rPr>
        <w:t>Powers of Attorney</w:t>
      </w:r>
      <w:r w:rsidRPr="00CF3B27">
        <w:rPr>
          <w:rFonts w:ascii="Arial" w:hAnsi="Arial" w:cs="Arial"/>
          <w:sz w:val="24"/>
          <w:szCs w:val="24"/>
        </w:rPr>
        <w:t xml:space="preserve"> 11, 17, 44, 45, 76</w:t>
      </w:r>
    </w:p>
    <w:p w14:paraId="68BAC2FA" w14:textId="77777777" w:rsidR="00F50DF4"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Practice note/s</w:t>
      </w:r>
      <w:r w:rsidRPr="00CF3B27">
        <w:rPr>
          <w:rFonts w:ascii="Arial" w:hAnsi="Arial" w:cs="Arial"/>
          <w:sz w:val="24"/>
          <w:szCs w:val="24"/>
        </w:rPr>
        <w:t xml:space="preserve"> 66, 67</w:t>
      </w:r>
    </w:p>
    <w:p w14:paraId="5FD6E435" w14:textId="77777777" w:rsidR="00F50DF4"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Real property</w:t>
      </w:r>
      <w:r w:rsidRPr="00CF3B27">
        <w:rPr>
          <w:rFonts w:ascii="Arial" w:hAnsi="Arial" w:cs="Arial"/>
          <w:sz w:val="24"/>
          <w:szCs w:val="24"/>
        </w:rPr>
        <w:t xml:space="preserve"> 40, 41, 81</w:t>
      </w:r>
    </w:p>
    <w:p w14:paraId="51FDBAF7"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Registry</w:t>
      </w:r>
      <w:r w:rsidRPr="00CF3B27">
        <w:rPr>
          <w:rFonts w:ascii="Arial" w:hAnsi="Arial" w:cs="Arial"/>
          <w:sz w:val="24"/>
          <w:szCs w:val="24"/>
        </w:rPr>
        <w:t xml:space="preserve"> </w:t>
      </w:r>
      <w:r w:rsidRPr="00CF3B27">
        <w:rPr>
          <w:rFonts w:ascii="Arial" w:eastAsia="Times New Roman" w:hAnsi="Arial" w:cs="Arial"/>
          <w:sz w:val="24"/>
          <w:szCs w:val="24"/>
        </w:rPr>
        <w:t>— see Operations Retail tenancies 11, 40, 41</w:t>
      </w:r>
    </w:p>
    <w:p w14:paraId="0DFA7D49"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Review and regulation</w:t>
      </w:r>
      <w:r w:rsidRPr="00CF3B27">
        <w:rPr>
          <w:rFonts w:ascii="Arial" w:hAnsi="Arial" w:cs="Arial"/>
          <w:sz w:val="24"/>
          <w:szCs w:val="24"/>
        </w:rPr>
        <w:t xml:space="preserve"> 9, 17, 23-27, 39, 58, 59, 62, 67, 69</w:t>
      </w:r>
    </w:p>
    <w:p w14:paraId="5DA50E0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Residential tenancies, renting</w:t>
      </w:r>
      <w:r w:rsidRPr="00CF3B27">
        <w:rPr>
          <w:rFonts w:ascii="Arial" w:hAnsi="Arial" w:cs="Arial"/>
          <w:sz w:val="24"/>
          <w:szCs w:val="24"/>
        </w:rPr>
        <w:t xml:space="preserve"> 6, 9-12, 17, 21, 23-27, 39, 56, 57, 62, 63, 67, 69, 76, 80</w:t>
      </w:r>
    </w:p>
    <w:p w14:paraId="2018A280"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Risk</w:t>
      </w:r>
      <w:r w:rsidRPr="00CF3B27">
        <w:rPr>
          <w:rFonts w:ascii="Arial" w:hAnsi="Arial" w:cs="Arial"/>
          <w:sz w:val="24"/>
          <w:szCs w:val="24"/>
        </w:rPr>
        <w:t xml:space="preserve"> 65</w:t>
      </w:r>
    </w:p>
    <w:p w14:paraId="6C1ECE8E"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Strategic plan, strategic review</w:t>
      </w:r>
      <w:r w:rsidRPr="00CF3B27">
        <w:rPr>
          <w:rFonts w:ascii="Arial" w:hAnsi="Arial" w:cs="Arial"/>
          <w:sz w:val="24"/>
          <w:szCs w:val="24"/>
        </w:rPr>
        <w:t xml:space="preserve"> 2, 3, 12, 13, 34, 35, 65</w:t>
      </w:r>
    </w:p>
    <w:p w14:paraId="74E7176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Suppression order</w:t>
      </w:r>
      <w:r w:rsidRPr="00CF3B27">
        <w:rPr>
          <w:rFonts w:ascii="Arial" w:hAnsi="Arial" w:cs="Arial"/>
          <w:sz w:val="24"/>
          <w:szCs w:val="24"/>
        </w:rPr>
        <w:t>s 23, 24</w:t>
      </w:r>
    </w:p>
    <w:p w14:paraId="607A4B32"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Supreme Court of Victoria</w:t>
      </w:r>
      <w:r w:rsidRPr="00CF3B27">
        <w:rPr>
          <w:rFonts w:ascii="Arial" w:hAnsi="Arial" w:cs="Arial"/>
          <w:sz w:val="24"/>
          <w:szCs w:val="24"/>
        </w:rPr>
        <w:t xml:space="preserve"> 10, 23, 63, 64, 78, 80</w:t>
      </w:r>
    </w:p>
    <w:p w14:paraId="4EA3A996"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Transport Accident Commission, Transport Accident Act</w:t>
      </w:r>
      <w:r w:rsidRPr="00CF3B27">
        <w:rPr>
          <w:rFonts w:ascii="Arial" w:hAnsi="Arial" w:cs="Arial"/>
          <w:sz w:val="24"/>
          <w:szCs w:val="24"/>
        </w:rPr>
        <w:t xml:space="preserve"> 58-60, 76, 81</w:t>
      </w:r>
    </w:p>
    <w:p w14:paraId="77ADB2F6"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UX, user experience</w:t>
      </w:r>
      <w:r w:rsidRPr="00CF3B27">
        <w:rPr>
          <w:rFonts w:ascii="Arial" w:hAnsi="Arial" w:cs="Arial"/>
          <w:sz w:val="24"/>
          <w:szCs w:val="24"/>
        </w:rPr>
        <w:t xml:space="preserve"> 6, 7, 13, 15, 18, 29, 31, 32, 35, 69</w:t>
      </w:r>
    </w:p>
    <w:p w14:paraId="5DB76E8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Values, vision</w:t>
      </w:r>
      <w:r w:rsidRPr="00CF3B27">
        <w:rPr>
          <w:rFonts w:ascii="Arial" w:hAnsi="Arial" w:cs="Arial"/>
          <w:sz w:val="24"/>
          <w:szCs w:val="24"/>
        </w:rPr>
        <w:t xml:space="preserve"> 4, 12, 13, 16</w:t>
      </w:r>
    </w:p>
    <w:p w14:paraId="6118A8FB"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 xml:space="preserve">VCAT Act </w:t>
      </w:r>
      <w:r w:rsidRPr="00CF3B27">
        <w:rPr>
          <w:rFonts w:ascii="Arial" w:hAnsi="Arial" w:cs="Arial"/>
          <w:sz w:val="24"/>
          <w:szCs w:val="24"/>
        </w:rPr>
        <w:t>2, 10, 11, 49, 57, 66, 81</w:t>
      </w:r>
    </w:p>
    <w:p w14:paraId="0A1780E6" w14:textId="77777777" w:rsidR="00277509" w:rsidRPr="00CF3B27" w:rsidRDefault="00277509" w:rsidP="005A085C">
      <w:pPr>
        <w:spacing w:beforeLines="60" w:before="144" w:afterLines="60" w:after="144" w:line="240" w:lineRule="auto"/>
        <w:jc w:val="both"/>
        <w:rPr>
          <w:rFonts w:ascii="Arial" w:hAnsi="Arial" w:cs="Arial"/>
          <w:sz w:val="24"/>
          <w:szCs w:val="24"/>
        </w:rPr>
      </w:pPr>
      <w:r w:rsidRPr="005A085C">
        <w:rPr>
          <w:rFonts w:ascii="Arial" w:hAnsi="Arial" w:cs="Arial"/>
          <w:b/>
          <w:sz w:val="24"/>
          <w:szCs w:val="24"/>
        </w:rPr>
        <w:t>Voluntary Assisted Dying Act</w:t>
      </w:r>
      <w:r w:rsidRPr="00CF3B27">
        <w:rPr>
          <w:rFonts w:ascii="Arial" w:hAnsi="Arial" w:cs="Arial"/>
          <w:sz w:val="24"/>
          <w:szCs w:val="24"/>
        </w:rPr>
        <w:t xml:space="preserve"> 11, 12, 18, 23, 46, 67, 76</w:t>
      </w:r>
    </w:p>
    <w:p w14:paraId="42B8B79E" w14:textId="77777777" w:rsidR="00277509" w:rsidRPr="00CF3B27" w:rsidRDefault="00277509" w:rsidP="001C59E2">
      <w:pPr>
        <w:spacing w:after="0" w:line="240" w:lineRule="auto"/>
        <w:jc w:val="both"/>
        <w:rPr>
          <w:rFonts w:ascii="Arial" w:hAnsi="Arial" w:cs="Arial"/>
          <w:sz w:val="24"/>
          <w:szCs w:val="24"/>
        </w:rPr>
      </w:pPr>
      <w:r w:rsidRPr="005A085C">
        <w:rPr>
          <w:rFonts w:ascii="Arial" w:hAnsi="Arial" w:cs="Arial"/>
          <w:b/>
          <w:sz w:val="24"/>
          <w:szCs w:val="24"/>
        </w:rPr>
        <w:t>Website</w:t>
      </w:r>
      <w:r w:rsidRPr="00CF3B27">
        <w:rPr>
          <w:rFonts w:ascii="Arial" w:hAnsi="Arial" w:cs="Arial"/>
          <w:sz w:val="24"/>
          <w:szCs w:val="24"/>
        </w:rPr>
        <w:t xml:space="preserve"> 8, 16, 18, 19, 20, 22, 23, 24, 31</w:t>
      </w:r>
    </w:p>
    <w:p w14:paraId="43690DDA" w14:textId="77777777" w:rsidR="00277509" w:rsidRPr="00CF3B27" w:rsidRDefault="00277509" w:rsidP="00FD2B89">
      <w:pPr>
        <w:pStyle w:val="Heading2"/>
      </w:pPr>
      <w:r w:rsidRPr="00CF3B27">
        <w:br w:type="page"/>
      </w:r>
      <w:bookmarkStart w:id="35" w:name="_Toc22233760"/>
      <w:r w:rsidRPr="00CF3B27">
        <w:t>Hearing locations</w:t>
      </w:r>
      <w:bookmarkEnd w:id="35"/>
    </w:p>
    <w:p w14:paraId="30453BCA" w14:textId="77777777" w:rsidR="00277509" w:rsidRPr="00F45FCA" w:rsidRDefault="00277509" w:rsidP="00F45FCA">
      <w:pPr>
        <w:spacing w:before="120" w:after="0" w:line="240" w:lineRule="auto"/>
        <w:jc w:val="both"/>
        <w:rPr>
          <w:rFonts w:ascii="Arial" w:hAnsi="Arial" w:cs="Arial"/>
          <w:sz w:val="24"/>
          <w:szCs w:val="24"/>
        </w:rPr>
      </w:pPr>
      <w:r w:rsidRPr="00F45FCA">
        <w:rPr>
          <w:rFonts w:ascii="Arial" w:hAnsi="Arial" w:cs="Arial"/>
          <w:bCs/>
          <w:sz w:val="24"/>
          <w:szCs w:val="24"/>
        </w:rPr>
        <w:t>We held hearings at 59 venues during 2018-19, including at 44 on a regular basis (for more than four months). These are listed below. Magistrates</w:t>
      </w:r>
      <w:r w:rsidR="003837D0" w:rsidRPr="00F45FCA">
        <w:rPr>
          <w:rFonts w:ascii="Arial" w:hAnsi="Arial" w:cs="Arial"/>
          <w:bCs/>
          <w:sz w:val="24"/>
          <w:szCs w:val="24"/>
        </w:rPr>
        <w:t>’</w:t>
      </w:r>
      <w:r w:rsidRPr="00F45FCA">
        <w:rPr>
          <w:rFonts w:ascii="Arial" w:hAnsi="Arial" w:cs="Arial"/>
          <w:bCs/>
          <w:sz w:val="24"/>
          <w:szCs w:val="24"/>
        </w:rPr>
        <w:t xml:space="preserve"> Court of Victoria locations are marked with an *.</w:t>
      </w:r>
    </w:p>
    <w:p w14:paraId="6B1374D2" w14:textId="77777777" w:rsidR="00277509" w:rsidRPr="00CF3B27" w:rsidRDefault="00277509" w:rsidP="001C66FF">
      <w:pPr>
        <w:spacing w:before="240" w:after="120" w:line="240" w:lineRule="auto"/>
        <w:jc w:val="both"/>
        <w:rPr>
          <w:rFonts w:ascii="Arial" w:hAnsi="Arial" w:cs="Arial"/>
          <w:sz w:val="24"/>
          <w:szCs w:val="24"/>
        </w:rPr>
      </w:pPr>
      <w:r w:rsidRPr="00CF3B27">
        <w:rPr>
          <w:rFonts w:ascii="Arial" w:hAnsi="Arial" w:cs="Arial"/>
          <w:b/>
          <w:bCs/>
          <w:sz w:val="24"/>
          <w:szCs w:val="24"/>
        </w:rPr>
        <w:t>Melbourne CBD</w:t>
      </w:r>
    </w:p>
    <w:p w14:paraId="64757E38" w14:textId="77777777" w:rsidR="00277509" w:rsidRPr="001C66FF" w:rsidRDefault="00277509" w:rsidP="001C59E2">
      <w:pPr>
        <w:spacing w:after="0" w:line="240" w:lineRule="auto"/>
        <w:jc w:val="both"/>
        <w:rPr>
          <w:rFonts w:ascii="Arial" w:hAnsi="Arial" w:cs="Arial"/>
          <w:sz w:val="24"/>
          <w:szCs w:val="24"/>
        </w:rPr>
      </w:pPr>
      <w:r w:rsidRPr="001C66FF">
        <w:rPr>
          <w:rFonts w:ascii="Arial" w:hAnsi="Arial" w:cs="Arial"/>
          <w:bCs/>
          <w:sz w:val="24"/>
          <w:szCs w:val="24"/>
        </w:rPr>
        <w:t>Main hearing venue</w:t>
      </w:r>
    </w:p>
    <w:p w14:paraId="0A7813C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55 King Street</w:t>
      </w:r>
    </w:p>
    <w:p w14:paraId="3B9B35D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William Cooper Justice Centre</w:t>
      </w:r>
    </w:p>
    <w:p w14:paraId="4C6D920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Level 5, 223 William Street</w:t>
      </w:r>
    </w:p>
    <w:p w14:paraId="228832B2" w14:textId="77777777" w:rsidR="00277509" w:rsidRPr="00CF3B27" w:rsidRDefault="00277509" w:rsidP="001C66FF">
      <w:pPr>
        <w:spacing w:before="240" w:after="120" w:line="240" w:lineRule="auto"/>
        <w:jc w:val="both"/>
        <w:rPr>
          <w:rFonts w:ascii="Arial" w:hAnsi="Arial" w:cs="Arial"/>
          <w:sz w:val="24"/>
          <w:szCs w:val="24"/>
        </w:rPr>
      </w:pPr>
      <w:r w:rsidRPr="00CF3B27">
        <w:rPr>
          <w:rFonts w:ascii="Arial" w:hAnsi="Arial" w:cs="Arial"/>
          <w:b/>
          <w:bCs/>
          <w:sz w:val="24"/>
          <w:szCs w:val="24"/>
        </w:rPr>
        <w:t>Suburban</w:t>
      </w:r>
    </w:p>
    <w:p w14:paraId="5E0D9ED2" w14:textId="77777777" w:rsidR="00277509" w:rsidRPr="001C66FF" w:rsidRDefault="00277509" w:rsidP="001C59E2">
      <w:pPr>
        <w:spacing w:after="0" w:line="240" w:lineRule="auto"/>
        <w:jc w:val="both"/>
        <w:rPr>
          <w:rFonts w:ascii="Arial" w:hAnsi="Arial" w:cs="Arial"/>
          <w:sz w:val="24"/>
          <w:szCs w:val="24"/>
        </w:rPr>
      </w:pPr>
      <w:r w:rsidRPr="001C66FF">
        <w:rPr>
          <w:rFonts w:ascii="Arial" w:hAnsi="Arial" w:cs="Arial"/>
          <w:bCs/>
          <w:sz w:val="24"/>
          <w:szCs w:val="24"/>
        </w:rPr>
        <w:t>Broadmeadows</w:t>
      </w:r>
    </w:p>
    <w:p w14:paraId="4B92B50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Hume Global Learning Centre</w:t>
      </w:r>
    </w:p>
    <w:p w14:paraId="5638C0F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Pascoe Vale Road</w:t>
      </w:r>
    </w:p>
    <w:p w14:paraId="5A4F8644"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Collingwood</w:t>
      </w:r>
    </w:p>
    <w:p w14:paraId="37DEC3EF"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Neighbourhood</w:t>
      </w:r>
      <w:proofErr w:type="spellEnd"/>
      <w:r w:rsidRPr="00CF3B27">
        <w:rPr>
          <w:rFonts w:ascii="Arial" w:hAnsi="Arial" w:cs="Arial"/>
          <w:sz w:val="24"/>
          <w:szCs w:val="24"/>
        </w:rPr>
        <w:t xml:space="preserve"> Justice Centre</w:t>
      </w:r>
    </w:p>
    <w:p w14:paraId="780F6A8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Wellington Street</w:t>
      </w:r>
    </w:p>
    <w:p w14:paraId="0275F065"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Dandenong*</w:t>
      </w:r>
    </w:p>
    <w:p w14:paraId="01940D3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Cnr</w:t>
      </w:r>
      <w:proofErr w:type="spellEnd"/>
      <w:r w:rsidRPr="00CF3B27">
        <w:rPr>
          <w:rFonts w:ascii="Arial" w:hAnsi="Arial" w:cs="Arial"/>
          <w:sz w:val="24"/>
          <w:szCs w:val="24"/>
        </w:rPr>
        <w:t xml:space="preserve"> Foster and </w:t>
      </w:r>
      <w:proofErr w:type="spellStart"/>
      <w:r w:rsidRPr="00CF3B27">
        <w:rPr>
          <w:rFonts w:ascii="Arial" w:hAnsi="Arial" w:cs="Arial"/>
          <w:sz w:val="24"/>
          <w:szCs w:val="24"/>
        </w:rPr>
        <w:t>Pultney</w:t>
      </w:r>
      <w:proofErr w:type="spellEnd"/>
      <w:r w:rsidRPr="00CF3B27">
        <w:rPr>
          <w:rFonts w:ascii="Arial" w:hAnsi="Arial" w:cs="Arial"/>
          <w:sz w:val="24"/>
          <w:szCs w:val="24"/>
        </w:rPr>
        <w:t xml:space="preserve"> Streets</w:t>
      </w:r>
    </w:p>
    <w:p w14:paraId="27CBA524"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Fairfield</w:t>
      </w:r>
    </w:p>
    <w:p w14:paraId="4A8B1C5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Thomas </w:t>
      </w:r>
      <w:proofErr w:type="spellStart"/>
      <w:r w:rsidRPr="00CF3B27">
        <w:rPr>
          <w:rFonts w:ascii="Arial" w:hAnsi="Arial" w:cs="Arial"/>
          <w:sz w:val="24"/>
          <w:szCs w:val="24"/>
        </w:rPr>
        <w:t>Embling</w:t>
      </w:r>
      <w:proofErr w:type="spellEnd"/>
      <w:r w:rsidRPr="00CF3B27">
        <w:rPr>
          <w:rFonts w:ascii="Arial" w:hAnsi="Arial" w:cs="Arial"/>
          <w:sz w:val="24"/>
          <w:szCs w:val="24"/>
        </w:rPr>
        <w:t xml:space="preserve"> </w:t>
      </w:r>
      <w:proofErr w:type="spellStart"/>
      <w:r w:rsidRPr="00CF3B27">
        <w:rPr>
          <w:rFonts w:ascii="Arial" w:hAnsi="Arial" w:cs="Arial"/>
          <w:sz w:val="24"/>
          <w:szCs w:val="24"/>
          <w:lang w:val="nl-NL"/>
        </w:rPr>
        <w:t>Hospital</w:t>
      </w:r>
      <w:proofErr w:type="spellEnd"/>
    </w:p>
    <w:p w14:paraId="55CBA44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100 </w:t>
      </w:r>
      <w:proofErr w:type="spellStart"/>
      <w:r w:rsidRPr="00CF3B27">
        <w:rPr>
          <w:rFonts w:ascii="Arial" w:hAnsi="Arial" w:cs="Arial"/>
          <w:sz w:val="24"/>
          <w:szCs w:val="24"/>
        </w:rPr>
        <w:t>Yarra</w:t>
      </w:r>
      <w:proofErr w:type="spellEnd"/>
      <w:r w:rsidRPr="00CF3B27">
        <w:rPr>
          <w:rFonts w:ascii="Arial" w:hAnsi="Arial" w:cs="Arial"/>
          <w:sz w:val="24"/>
          <w:szCs w:val="24"/>
        </w:rPr>
        <w:t xml:space="preserve"> Bend Road</w:t>
      </w:r>
    </w:p>
    <w:p w14:paraId="006A8926"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lang w:val="sv-SE"/>
        </w:rPr>
        <w:t>Frankston*</w:t>
      </w:r>
    </w:p>
    <w:p w14:paraId="121C174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Fletcher Road</w:t>
      </w:r>
    </w:p>
    <w:p w14:paraId="5AB4BEAD"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Moorabbin*</w:t>
      </w:r>
    </w:p>
    <w:p w14:paraId="6303E2A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Moorabbin Justice Centre</w:t>
      </w:r>
    </w:p>
    <w:p w14:paraId="271BF7B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Nepean Highway, Highett</w:t>
      </w:r>
    </w:p>
    <w:p w14:paraId="76FA09E7"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Preston</w:t>
      </w:r>
    </w:p>
    <w:p w14:paraId="715AE37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Darebin Intercultural Centre</w:t>
      </w:r>
    </w:p>
    <w:p w14:paraId="46D64D4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Roseberry Avenue</w:t>
      </w:r>
    </w:p>
    <w:p w14:paraId="265FD4BE"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Ringwood*</w:t>
      </w:r>
    </w:p>
    <w:p w14:paraId="4571541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Ringwood Street</w:t>
      </w:r>
    </w:p>
    <w:p w14:paraId="27B3D2BE"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Springvale</w:t>
      </w:r>
    </w:p>
    <w:p w14:paraId="38A89B7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Greater Dandenong</w:t>
      </w:r>
    </w:p>
    <w:p w14:paraId="375FFE6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City Council Chambers</w:t>
      </w:r>
    </w:p>
    <w:p w14:paraId="78B0037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Springvale Road (Guardianship only)</w:t>
      </w:r>
    </w:p>
    <w:p w14:paraId="13820011"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Sunshine*</w:t>
      </w:r>
    </w:p>
    <w:p w14:paraId="7D494E2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Foundry Road</w:t>
      </w:r>
    </w:p>
    <w:p w14:paraId="00496241"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Werribee</w:t>
      </w:r>
      <w:proofErr w:type="spellEnd"/>
      <w:r w:rsidRPr="00CF3B27">
        <w:rPr>
          <w:rFonts w:ascii="Arial" w:hAnsi="Arial" w:cs="Arial"/>
          <w:b/>
          <w:bCs/>
          <w:sz w:val="24"/>
          <w:szCs w:val="24"/>
        </w:rPr>
        <w:t>*</w:t>
      </w:r>
    </w:p>
    <w:p w14:paraId="1A4B10C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Salisbury Street</w:t>
      </w:r>
    </w:p>
    <w:p w14:paraId="4CCFB933"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Regional</w:t>
      </w:r>
    </w:p>
    <w:p w14:paraId="5800BAFD"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Bairnsdale*</w:t>
      </w:r>
    </w:p>
    <w:p w14:paraId="2F1269A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Nicholson Street</w:t>
      </w:r>
    </w:p>
    <w:p w14:paraId="706D1605"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Ballarat*</w:t>
      </w:r>
    </w:p>
    <w:p w14:paraId="23F2A78B"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Grenville Street South</w:t>
      </w:r>
    </w:p>
    <w:p w14:paraId="2F123E5D"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Benalla*</w:t>
      </w:r>
    </w:p>
    <w:p w14:paraId="69EF387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Bridge Street</w:t>
      </w:r>
    </w:p>
    <w:p w14:paraId="195646C3"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lang w:val="es-ES_tradnl"/>
        </w:rPr>
        <w:t>Bendigo*</w:t>
      </w:r>
    </w:p>
    <w:p w14:paraId="1DE56149"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Pall Mall</w:t>
      </w:r>
    </w:p>
    <w:p w14:paraId="03D1FB13"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Castlemaine*</w:t>
      </w:r>
    </w:p>
    <w:p w14:paraId="2999BB4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Lyttleton Street</w:t>
      </w:r>
    </w:p>
    <w:p w14:paraId="09B36A0B"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Colac*</w:t>
      </w:r>
    </w:p>
    <w:p w14:paraId="42F7DF2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Queen Street</w:t>
      </w:r>
    </w:p>
    <w:p w14:paraId="3A385C4B"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Dromana*</w:t>
      </w:r>
    </w:p>
    <w:p w14:paraId="1F39788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Codrington Street</w:t>
      </w:r>
    </w:p>
    <w:p w14:paraId="7AD166E5"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Echuca*</w:t>
      </w:r>
    </w:p>
    <w:p w14:paraId="4E656490"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Heygarth</w:t>
      </w:r>
      <w:proofErr w:type="spellEnd"/>
      <w:r w:rsidRPr="00CF3B27">
        <w:rPr>
          <w:rFonts w:ascii="Arial" w:hAnsi="Arial" w:cs="Arial"/>
          <w:sz w:val="24"/>
          <w:szCs w:val="24"/>
        </w:rPr>
        <w:t xml:space="preserve"> Street</w:t>
      </w:r>
    </w:p>
    <w:p w14:paraId="22CFCE71"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Geelong*</w:t>
      </w:r>
    </w:p>
    <w:p w14:paraId="192F8EA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Railway Terrace</w:t>
      </w:r>
    </w:p>
    <w:p w14:paraId="507F9E90"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Hamilton*</w:t>
      </w:r>
    </w:p>
    <w:p w14:paraId="4AF2DF9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Martin Street</w:t>
      </w:r>
    </w:p>
    <w:p w14:paraId="62797A0D"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Horsham*</w:t>
      </w:r>
    </w:p>
    <w:p w14:paraId="694C33C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Roberts Avenue</w:t>
      </w:r>
    </w:p>
    <w:p w14:paraId="2B6AC763"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Kerang</w:t>
      </w:r>
      <w:proofErr w:type="spellEnd"/>
      <w:r w:rsidRPr="00CF3B27">
        <w:rPr>
          <w:rFonts w:ascii="Arial" w:hAnsi="Arial" w:cs="Arial"/>
          <w:b/>
          <w:bCs/>
          <w:sz w:val="24"/>
          <w:szCs w:val="24"/>
        </w:rPr>
        <w:t>*</w:t>
      </w:r>
    </w:p>
    <w:p w14:paraId="3A6FEAF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Victoria Street</w:t>
      </w:r>
    </w:p>
    <w:p w14:paraId="7296FDCB"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Korumburra</w:t>
      </w:r>
      <w:proofErr w:type="spellEnd"/>
      <w:r w:rsidRPr="00CF3B27">
        <w:rPr>
          <w:rFonts w:ascii="Arial" w:hAnsi="Arial" w:cs="Arial"/>
          <w:b/>
          <w:bCs/>
          <w:sz w:val="24"/>
          <w:szCs w:val="24"/>
        </w:rPr>
        <w:t>*</w:t>
      </w:r>
    </w:p>
    <w:p w14:paraId="259347B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Bridge Street</w:t>
      </w:r>
    </w:p>
    <w:p w14:paraId="1E31F6FE"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Mildura*</w:t>
      </w:r>
    </w:p>
    <w:p w14:paraId="7DDD2FC2"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lang w:val="es-ES_tradnl"/>
        </w:rPr>
        <w:t>Dea</w:t>
      </w:r>
      <w:proofErr w:type="spellEnd"/>
      <w:r w:rsidRPr="00CF3B27">
        <w:rPr>
          <w:rFonts w:ascii="Arial" w:hAnsi="Arial" w:cs="Arial"/>
          <w:sz w:val="24"/>
          <w:szCs w:val="24"/>
        </w:rPr>
        <w:t>kin Avenue</w:t>
      </w:r>
    </w:p>
    <w:p w14:paraId="297E1C3D"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lang w:val="nl-NL"/>
        </w:rPr>
        <w:t>Moe</w:t>
      </w:r>
    </w:p>
    <w:p w14:paraId="660E264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Town Hall, Albert Street</w:t>
      </w:r>
    </w:p>
    <w:p w14:paraId="47DE5A23"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Morwell</w:t>
      </w:r>
      <w:proofErr w:type="spellEnd"/>
      <w:r w:rsidRPr="00CF3B27">
        <w:rPr>
          <w:rFonts w:ascii="Arial" w:hAnsi="Arial" w:cs="Arial"/>
          <w:b/>
          <w:bCs/>
          <w:sz w:val="24"/>
          <w:szCs w:val="24"/>
        </w:rPr>
        <w:t>*</w:t>
      </w:r>
    </w:p>
    <w:p w14:paraId="3834D857"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Commercial Road</w:t>
      </w:r>
    </w:p>
    <w:p w14:paraId="5E5C6376"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Portland*</w:t>
      </w:r>
    </w:p>
    <w:p w14:paraId="1960884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Cliff Street</w:t>
      </w:r>
    </w:p>
    <w:p w14:paraId="2757C5AF"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Sale*</w:t>
      </w:r>
    </w:p>
    <w:p w14:paraId="6D479A85"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Foster Street (Princes Highway)</w:t>
      </w:r>
    </w:p>
    <w:p w14:paraId="6EFFD940"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Seymour*</w:t>
      </w:r>
    </w:p>
    <w:p w14:paraId="683E4CAE"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Tallarook</w:t>
      </w:r>
      <w:proofErr w:type="spellEnd"/>
      <w:r w:rsidRPr="00CF3B27">
        <w:rPr>
          <w:rFonts w:ascii="Arial" w:hAnsi="Arial" w:cs="Arial"/>
          <w:sz w:val="24"/>
          <w:szCs w:val="24"/>
        </w:rPr>
        <w:t xml:space="preserve"> Street</w:t>
      </w:r>
    </w:p>
    <w:p w14:paraId="3910A6B9"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Shepparton</w:t>
      </w:r>
      <w:proofErr w:type="spellEnd"/>
      <w:r w:rsidRPr="00CF3B27">
        <w:rPr>
          <w:rFonts w:ascii="Arial" w:hAnsi="Arial" w:cs="Arial"/>
          <w:b/>
          <w:bCs/>
          <w:sz w:val="24"/>
          <w:szCs w:val="24"/>
        </w:rPr>
        <w:t>*</w:t>
      </w:r>
    </w:p>
    <w:p w14:paraId="4ED8D62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High Street</w:t>
      </w:r>
    </w:p>
    <w:p w14:paraId="6F9D8DC8"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Swan Hill*</w:t>
      </w:r>
    </w:p>
    <w:p w14:paraId="0A552127"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Curlewis</w:t>
      </w:r>
      <w:proofErr w:type="spellEnd"/>
      <w:r w:rsidRPr="00CF3B27">
        <w:rPr>
          <w:rFonts w:ascii="Arial" w:hAnsi="Arial" w:cs="Arial"/>
          <w:sz w:val="24"/>
          <w:szCs w:val="24"/>
        </w:rPr>
        <w:t xml:space="preserve"> Street</w:t>
      </w:r>
    </w:p>
    <w:p w14:paraId="7EE5936E"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Wangaratta*</w:t>
      </w:r>
    </w:p>
    <w:p w14:paraId="4855E0FD"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Faithfu</w:t>
      </w:r>
      <w:r w:rsidR="000F76B2">
        <w:rPr>
          <w:rFonts w:ascii="Arial" w:hAnsi="Arial" w:cs="Arial"/>
          <w:sz w:val="24"/>
          <w:szCs w:val="24"/>
        </w:rPr>
        <w:t>ll</w:t>
      </w:r>
      <w:r w:rsidRPr="00CF3B27">
        <w:rPr>
          <w:rFonts w:ascii="Arial" w:hAnsi="Arial" w:cs="Arial"/>
          <w:sz w:val="24"/>
          <w:szCs w:val="24"/>
        </w:rPr>
        <w:t xml:space="preserve"> Street</w:t>
      </w:r>
    </w:p>
    <w:p w14:paraId="21A537D5"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Warrnambool*</w:t>
      </w:r>
    </w:p>
    <w:p w14:paraId="5A5BABC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Koroit Street</w:t>
      </w:r>
    </w:p>
    <w:p w14:paraId="09D93953"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Wodonga*</w:t>
      </w:r>
    </w:p>
    <w:p w14:paraId="6D78E4B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Elgin Boulevard</w:t>
      </w:r>
    </w:p>
    <w:p w14:paraId="51EA3557" w14:textId="77777777" w:rsidR="00277509" w:rsidRPr="00CF3B27" w:rsidRDefault="00277509" w:rsidP="001C66FF">
      <w:pPr>
        <w:spacing w:before="240" w:after="120" w:line="240" w:lineRule="auto"/>
        <w:jc w:val="both"/>
        <w:rPr>
          <w:rFonts w:ascii="Arial" w:hAnsi="Arial" w:cs="Arial"/>
          <w:sz w:val="24"/>
          <w:szCs w:val="24"/>
        </w:rPr>
      </w:pPr>
      <w:r w:rsidRPr="00CF3B27">
        <w:rPr>
          <w:rFonts w:ascii="Arial" w:hAnsi="Arial" w:cs="Arial"/>
          <w:b/>
          <w:bCs/>
          <w:sz w:val="24"/>
          <w:szCs w:val="24"/>
        </w:rPr>
        <w:t>Hospitals (Guardianship List)</w:t>
      </w:r>
    </w:p>
    <w:p w14:paraId="210D18C2"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b/>
          <w:bCs/>
          <w:sz w:val="24"/>
          <w:szCs w:val="24"/>
        </w:rPr>
        <w:t>Bundoora</w:t>
      </w:r>
    </w:p>
    <w:p w14:paraId="0E7B8F4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Bundoora Extended Care Centre 1231 Plenty Road</w:t>
      </w:r>
    </w:p>
    <w:p w14:paraId="3533CD70"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Caulfield</w:t>
      </w:r>
    </w:p>
    <w:p w14:paraId="1F5D2233"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Caulfield </w:t>
      </w:r>
      <w:r w:rsidRPr="00CF3B27">
        <w:rPr>
          <w:rFonts w:ascii="Arial" w:hAnsi="Arial" w:cs="Arial"/>
          <w:sz w:val="24"/>
          <w:szCs w:val="24"/>
          <w:lang w:val="nl-NL"/>
        </w:rPr>
        <w:t>Hospital</w:t>
      </w:r>
    </w:p>
    <w:p w14:paraId="52F5B034"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260-294 </w:t>
      </w:r>
      <w:proofErr w:type="spellStart"/>
      <w:r w:rsidRPr="00CF3B27">
        <w:rPr>
          <w:rFonts w:ascii="Arial" w:hAnsi="Arial" w:cs="Arial"/>
          <w:sz w:val="24"/>
          <w:szCs w:val="24"/>
        </w:rPr>
        <w:t>Kooyong</w:t>
      </w:r>
      <w:proofErr w:type="spellEnd"/>
      <w:r w:rsidRPr="00CF3B27">
        <w:rPr>
          <w:rFonts w:ascii="Arial" w:hAnsi="Arial" w:cs="Arial"/>
          <w:sz w:val="24"/>
          <w:szCs w:val="24"/>
        </w:rPr>
        <w:t xml:space="preserve"> Road</w:t>
      </w:r>
    </w:p>
    <w:p w14:paraId="3675A524"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Cheltenham</w:t>
      </w:r>
    </w:p>
    <w:p w14:paraId="5A4D1F4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Kingston Centre</w:t>
      </w:r>
    </w:p>
    <w:p w14:paraId="5BB5F8C0"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400 </w:t>
      </w:r>
      <w:proofErr w:type="spellStart"/>
      <w:r w:rsidRPr="00CF3B27">
        <w:rPr>
          <w:rFonts w:ascii="Arial" w:hAnsi="Arial" w:cs="Arial"/>
          <w:sz w:val="24"/>
          <w:szCs w:val="24"/>
        </w:rPr>
        <w:t>Warrigal</w:t>
      </w:r>
      <w:proofErr w:type="spellEnd"/>
      <w:r w:rsidRPr="00CF3B27">
        <w:rPr>
          <w:rFonts w:ascii="Arial" w:hAnsi="Arial" w:cs="Arial"/>
          <w:sz w:val="24"/>
          <w:szCs w:val="24"/>
        </w:rPr>
        <w:t xml:space="preserve"> Road</w:t>
      </w:r>
    </w:p>
    <w:p w14:paraId="6F14D7A8"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Fitzroy</w:t>
      </w:r>
    </w:p>
    <w:p w14:paraId="0DA2362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St Vincent</w:t>
      </w:r>
      <w:r w:rsidR="003837D0">
        <w:rPr>
          <w:rFonts w:ascii="Arial" w:hAnsi="Arial" w:cs="Arial"/>
          <w:sz w:val="24"/>
          <w:szCs w:val="24"/>
        </w:rPr>
        <w:t>’</w:t>
      </w:r>
      <w:r w:rsidRPr="00CF3B27">
        <w:rPr>
          <w:rFonts w:ascii="Arial" w:hAnsi="Arial" w:cs="Arial"/>
          <w:sz w:val="24"/>
          <w:szCs w:val="24"/>
        </w:rPr>
        <w:t>s Hospital Melbourne</w:t>
      </w:r>
    </w:p>
    <w:p w14:paraId="230536C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59 Victoria Parade</w:t>
      </w:r>
    </w:p>
    <w:p w14:paraId="1A13A014"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Parkville</w:t>
      </w:r>
    </w:p>
    <w:p w14:paraId="7DF0D7AF"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Royal Melbourne </w:t>
      </w:r>
      <w:r w:rsidRPr="00CF3B27">
        <w:rPr>
          <w:rFonts w:ascii="Arial" w:hAnsi="Arial" w:cs="Arial"/>
          <w:sz w:val="24"/>
          <w:szCs w:val="24"/>
          <w:lang w:val="nl-NL"/>
        </w:rPr>
        <w:t>Hospita</w:t>
      </w:r>
      <w:r w:rsidR="00C220CD">
        <w:rPr>
          <w:rFonts w:ascii="Arial" w:hAnsi="Arial" w:cs="Arial"/>
          <w:sz w:val="24"/>
          <w:szCs w:val="24"/>
          <w:lang w:val="nl-NL"/>
        </w:rPr>
        <w:t>l</w:t>
      </w:r>
    </w:p>
    <w:p w14:paraId="1B8F4C2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Royal Park Campus</w:t>
      </w:r>
    </w:p>
    <w:p w14:paraId="636996D6"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34-54 Poplar Road</w:t>
      </w:r>
    </w:p>
    <w:p w14:paraId="64CC76B1" w14:textId="77777777" w:rsidR="00277509" w:rsidRPr="00CF3B27" w:rsidRDefault="00277509" w:rsidP="001C66FF">
      <w:pPr>
        <w:spacing w:before="120" w:after="0" w:line="240" w:lineRule="auto"/>
        <w:jc w:val="both"/>
        <w:rPr>
          <w:rFonts w:ascii="Arial" w:hAnsi="Arial" w:cs="Arial"/>
          <w:sz w:val="24"/>
          <w:szCs w:val="24"/>
        </w:rPr>
      </w:pPr>
      <w:proofErr w:type="spellStart"/>
      <w:r w:rsidRPr="00CF3B27">
        <w:rPr>
          <w:rFonts w:ascii="Arial" w:hAnsi="Arial" w:cs="Arial"/>
          <w:b/>
          <w:bCs/>
          <w:sz w:val="24"/>
          <w:szCs w:val="24"/>
        </w:rPr>
        <w:t>Wantirna</w:t>
      </w:r>
      <w:proofErr w:type="spellEnd"/>
    </w:p>
    <w:p w14:paraId="12F2542C" w14:textId="77777777" w:rsidR="00277509" w:rsidRPr="00CF3B27" w:rsidRDefault="00277509" w:rsidP="001C59E2">
      <w:pPr>
        <w:spacing w:after="0" w:line="240" w:lineRule="auto"/>
        <w:jc w:val="both"/>
        <w:rPr>
          <w:rFonts w:ascii="Arial" w:hAnsi="Arial" w:cs="Arial"/>
          <w:sz w:val="24"/>
          <w:szCs w:val="24"/>
        </w:rPr>
      </w:pPr>
      <w:proofErr w:type="spellStart"/>
      <w:r w:rsidRPr="00CF3B27">
        <w:rPr>
          <w:rFonts w:ascii="Arial" w:hAnsi="Arial" w:cs="Arial"/>
          <w:sz w:val="24"/>
          <w:szCs w:val="24"/>
        </w:rPr>
        <w:t>Wantirna</w:t>
      </w:r>
      <w:proofErr w:type="spellEnd"/>
      <w:r w:rsidRPr="00CF3B27">
        <w:rPr>
          <w:rFonts w:ascii="Arial" w:hAnsi="Arial" w:cs="Arial"/>
          <w:sz w:val="24"/>
          <w:szCs w:val="24"/>
        </w:rPr>
        <w:t xml:space="preserve"> Health</w:t>
      </w:r>
    </w:p>
    <w:p w14:paraId="7593D6BA"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251 Mountain Highway</w:t>
      </w:r>
    </w:p>
    <w:p w14:paraId="43A186FF" w14:textId="77777777" w:rsidR="00277509" w:rsidRPr="00CF3B27" w:rsidRDefault="00277509" w:rsidP="001C66FF">
      <w:pPr>
        <w:spacing w:before="120" w:after="0" w:line="240" w:lineRule="auto"/>
        <w:jc w:val="both"/>
        <w:rPr>
          <w:rFonts w:ascii="Arial" w:hAnsi="Arial" w:cs="Arial"/>
          <w:sz w:val="24"/>
          <w:szCs w:val="24"/>
        </w:rPr>
      </w:pPr>
      <w:r w:rsidRPr="00CF3B27">
        <w:rPr>
          <w:rFonts w:ascii="Arial" w:hAnsi="Arial" w:cs="Arial"/>
          <w:b/>
          <w:bCs/>
          <w:sz w:val="24"/>
          <w:szCs w:val="24"/>
        </w:rPr>
        <w:t>Sunshine</w:t>
      </w:r>
    </w:p>
    <w:p w14:paraId="26C4ADFE"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 xml:space="preserve">Sunshine </w:t>
      </w:r>
      <w:r w:rsidRPr="00CF3B27">
        <w:rPr>
          <w:rFonts w:ascii="Arial" w:hAnsi="Arial" w:cs="Arial"/>
          <w:sz w:val="24"/>
          <w:szCs w:val="24"/>
          <w:lang w:val="nl-NL"/>
        </w:rPr>
        <w:t>Hospital</w:t>
      </w:r>
    </w:p>
    <w:p w14:paraId="6253BC71"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176 Furlong Road</w:t>
      </w:r>
    </w:p>
    <w:p w14:paraId="41712CB8" w14:textId="77777777" w:rsidR="00277509" w:rsidRPr="00CF3B27" w:rsidRDefault="00277509" w:rsidP="001C59E2">
      <w:pPr>
        <w:spacing w:after="0" w:line="240" w:lineRule="auto"/>
        <w:jc w:val="both"/>
        <w:rPr>
          <w:rFonts w:ascii="Arial" w:hAnsi="Arial" w:cs="Arial"/>
          <w:sz w:val="24"/>
          <w:szCs w:val="24"/>
        </w:rPr>
      </w:pPr>
      <w:r w:rsidRPr="00CF3B27">
        <w:rPr>
          <w:rFonts w:ascii="Arial" w:hAnsi="Arial" w:cs="Arial"/>
          <w:sz w:val="24"/>
          <w:szCs w:val="24"/>
        </w:rPr>
        <w:t>St Albans</w:t>
      </w:r>
    </w:p>
    <w:p w14:paraId="2DCD5760" w14:textId="77777777" w:rsidR="00277509" w:rsidRPr="00CF3B27" w:rsidRDefault="00277509" w:rsidP="002A00CE">
      <w:pPr>
        <w:pStyle w:val="Heading2"/>
      </w:pPr>
      <w:r w:rsidRPr="00CF3B27">
        <w:br w:type="page"/>
      </w:r>
      <w:bookmarkStart w:id="36" w:name="_Toc22233761"/>
      <w:r w:rsidRPr="00CF3B27">
        <w:rPr>
          <w:lang w:val="nl-NL"/>
        </w:rPr>
        <w:t>Contact details</w:t>
      </w:r>
      <w:bookmarkEnd w:id="36"/>
    </w:p>
    <w:p w14:paraId="399DD11F" w14:textId="77777777" w:rsidR="00277509" w:rsidRPr="00CF3B27" w:rsidRDefault="00277509" w:rsidP="002A00CE">
      <w:pPr>
        <w:spacing w:before="120" w:after="0" w:line="240" w:lineRule="auto"/>
        <w:jc w:val="both"/>
        <w:rPr>
          <w:rFonts w:ascii="Arial" w:hAnsi="Arial" w:cs="Arial"/>
          <w:sz w:val="24"/>
          <w:szCs w:val="24"/>
        </w:rPr>
      </w:pPr>
      <w:r w:rsidRPr="00CF3B27">
        <w:rPr>
          <w:rFonts w:ascii="Arial" w:hAnsi="Arial" w:cs="Arial"/>
          <w:sz w:val="24"/>
          <w:szCs w:val="24"/>
        </w:rPr>
        <w:t>55 King Street Melbourne VIC 3000</w:t>
      </w:r>
    </w:p>
    <w:p w14:paraId="766C6488" w14:textId="77777777" w:rsidR="00277509" w:rsidRPr="00CF3B27" w:rsidRDefault="00DB725C" w:rsidP="00F7527D">
      <w:pPr>
        <w:spacing w:before="120" w:after="120" w:line="240" w:lineRule="auto"/>
        <w:jc w:val="both"/>
        <w:rPr>
          <w:rFonts w:ascii="Arial" w:hAnsi="Arial" w:cs="Arial"/>
          <w:sz w:val="24"/>
          <w:szCs w:val="24"/>
        </w:rPr>
      </w:pPr>
      <w:hyperlink r:id="rId21" w:history="1">
        <w:r w:rsidR="00277509" w:rsidRPr="00CF3B27">
          <w:rPr>
            <w:rFonts w:ascii="Arial" w:hAnsi="Arial" w:cs="Arial"/>
            <w:sz w:val="24"/>
            <w:szCs w:val="24"/>
          </w:rPr>
          <w:t>vcat@vcat.vic.gov.au</w:t>
        </w:r>
      </w:hyperlink>
    </w:p>
    <w:p w14:paraId="3759A02E" w14:textId="77777777" w:rsidR="00277509" w:rsidRPr="00CF3B27" w:rsidRDefault="00DB725C" w:rsidP="00F7527D">
      <w:pPr>
        <w:spacing w:before="120" w:after="120" w:line="240" w:lineRule="auto"/>
        <w:jc w:val="both"/>
        <w:rPr>
          <w:rFonts w:ascii="Arial" w:hAnsi="Arial" w:cs="Arial"/>
          <w:sz w:val="24"/>
          <w:szCs w:val="24"/>
        </w:rPr>
      </w:pPr>
      <w:hyperlink r:id="rId22" w:history="1">
        <w:r w:rsidR="00277509" w:rsidRPr="00CF3B27">
          <w:rPr>
            <w:rFonts w:ascii="Arial" w:hAnsi="Arial" w:cs="Arial"/>
            <w:sz w:val="24"/>
            <w:szCs w:val="24"/>
          </w:rPr>
          <w:t>vcat.vic.gov.au</w:t>
        </w:r>
      </w:hyperlink>
    </w:p>
    <w:p w14:paraId="0462D869"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sz w:val="24"/>
          <w:szCs w:val="24"/>
        </w:rPr>
        <w:t xml:space="preserve">1300 01 8228 (1300 01 </w:t>
      </w:r>
      <w:r w:rsidRPr="00CF3B27">
        <w:rPr>
          <w:rFonts w:ascii="Arial" w:hAnsi="Arial" w:cs="Arial"/>
          <w:sz w:val="24"/>
          <w:szCs w:val="24"/>
          <w:lang w:val="nl-NL"/>
        </w:rPr>
        <w:t>VCAT)</w:t>
      </w:r>
    </w:p>
    <w:p w14:paraId="5F14E37F"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lang w:val="nl-NL"/>
        </w:rPr>
        <w:t xml:space="preserve">Building </w:t>
      </w:r>
      <w:r w:rsidRPr="00CF3B27">
        <w:rPr>
          <w:rFonts w:ascii="Arial" w:hAnsi="Arial" w:cs="Arial"/>
          <w:b/>
          <w:bCs/>
          <w:sz w:val="24"/>
          <w:szCs w:val="24"/>
        </w:rPr>
        <w:t>and Property List</w:t>
      </w:r>
    </w:p>
    <w:p w14:paraId="3F68778C" w14:textId="77777777" w:rsidR="00277509" w:rsidRPr="00CF3B27" w:rsidRDefault="00DB725C" w:rsidP="00F7527D">
      <w:pPr>
        <w:spacing w:before="120" w:after="120" w:line="240" w:lineRule="auto"/>
        <w:jc w:val="both"/>
        <w:rPr>
          <w:rFonts w:ascii="Arial" w:hAnsi="Arial" w:cs="Arial"/>
          <w:sz w:val="24"/>
          <w:szCs w:val="24"/>
        </w:rPr>
      </w:pPr>
      <w:hyperlink r:id="rId23" w:history="1">
        <w:r w:rsidR="00277509" w:rsidRPr="00CF3B27">
          <w:rPr>
            <w:rFonts w:ascii="Arial" w:hAnsi="Arial" w:cs="Arial"/>
            <w:sz w:val="24"/>
            <w:szCs w:val="24"/>
          </w:rPr>
          <w:t>civil@vcat.vic.gov.au</w:t>
        </w:r>
      </w:hyperlink>
    </w:p>
    <w:p w14:paraId="25BF0BBB"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 xml:space="preserve">Civil </w:t>
      </w:r>
      <w:r w:rsidRPr="00CF3B27">
        <w:rPr>
          <w:rFonts w:ascii="Arial" w:hAnsi="Arial" w:cs="Arial"/>
          <w:b/>
          <w:bCs/>
          <w:sz w:val="24"/>
          <w:szCs w:val="24"/>
          <w:lang w:val="nl-NL"/>
        </w:rPr>
        <w:t>Claims List</w:t>
      </w:r>
    </w:p>
    <w:p w14:paraId="2D31BE8E" w14:textId="77777777" w:rsidR="00277509" w:rsidRPr="00CF3B27" w:rsidRDefault="00DB725C" w:rsidP="00F7527D">
      <w:pPr>
        <w:spacing w:before="120" w:after="120" w:line="240" w:lineRule="auto"/>
        <w:jc w:val="both"/>
        <w:rPr>
          <w:rFonts w:ascii="Arial" w:hAnsi="Arial" w:cs="Arial"/>
          <w:sz w:val="24"/>
          <w:szCs w:val="24"/>
        </w:rPr>
      </w:pPr>
      <w:hyperlink r:id="rId24" w:history="1">
        <w:r w:rsidR="00277509" w:rsidRPr="00CF3B27">
          <w:rPr>
            <w:rFonts w:ascii="Arial" w:hAnsi="Arial" w:cs="Arial"/>
            <w:sz w:val="24"/>
            <w:szCs w:val="24"/>
          </w:rPr>
          <w:t>civil@vcat.vic.gov.au</w:t>
        </w:r>
      </w:hyperlink>
    </w:p>
    <w:p w14:paraId="68681B36"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Guardianship List</w:t>
      </w:r>
    </w:p>
    <w:p w14:paraId="7CE8C759" w14:textId="77777777" w:rsidR="00277509" w:rsidRPr="00CF3B27" w:rsidRDefault="00DB725C" w:rsidP="00F7527D">
      <w:pPr>
        <w:spacing w:before="120" w:after="120" w:line="240" w:lineRule="auto"/>
        <w:jc w:val="both"/>
        <w:rPr>
          <w:rFonts w:ascii="Arial" w:hAnsi="Arial" w:cs="Arial"/>
          <w:sz w:val="24"/>
          <w:szCs w:val="24"/>
        </w:rPr>
      </w:pPr>
      <w:hyperlink r:id="rId25" w:history="1">
        <w:r w:rsidR="00277509" w:rsidRPr="00CF3B27">
          <w:rPr>
            <w:rFonts w:ascii="Arial" w:hAnsi="Arial" w:cs="Arial"/>
            <w:sz w:val="24"/>
            <w:szCs w:val="24"/>
          </w:rPr>
          <w:t>humanrights@vcat.vic.gov.au</w:t>
        </w:r>
      </w:hyperlink>
    </w:p>
    <w:p w14:paraId="09348E48"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Human Rights List</w:t>
      </w:r>
    </w:p>
    <w:p w14:paraId="404317D4" w14:textId="77777777" w:rsidR="00277509" w:rsidRPr="00CF3B27" w:rsidRDefault="00DB725C" w:rsidP="00F7527D">
      <w:pPr>
        <w:spacing w:before="120" w:after="120" w:line="240" w:lineRule="auto"/>
        <w:jc w:val="both"/>
        <w:rPr>
          <w:rFonts w:ascii="Arial" w:hAnsi="Arial" w:cs="Arial"/>
          <w:sz w:val="24"/>
          <w:szCs w:val="24"/>
        </w:rPr>
      </w:pPr>
      <w:hyperlink r:id="rId26" w:history="1">
        <w:r w:rsidR="00277509" w:rsidRPr="00CF3B27">
          <w:rPr>
            <w:rFonts w:ascii="Arial" w:hAnsi="Arial" w:cs="Arial"/>
            <w:sz w:val="24"/>
            <w:szCs w:val="24"/>
          </w:rPr>
          <w:t>humanrights@vcat.vic.gov.au</w:t>
        </w:r>
      </w:hyperlink>
    </w:p>
    <w:p w14:paraId="68F5F847"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Legal Practice List</w:t>
      </w:r>
    </w:p>
    <w:p w14:paraId="3F42BAF2" w14:textId="77777777" w:rsidR="00277509" w:rsidRPr="00CF3B27" w:rsidRDefault="00DB725C" w:rsidP="00F7527D">
      <w:pPr>
        <w:spacing w:before="120" w:after="120" w:line="240" w:lineRule="auto"/>
        <w:jc w:val="both"/>
        <w:rPr>
          <w:rFonts w:ascii="Arial" w:hAnsi="Arial" w:cs="Arial"/>
          <w:sz w:val="24"/>
          <w:szCs w:val="24"/>
        </w:rPr>
      </w:pPr>
      <w:hyperlink r:id="rId27" w:history="1">
        <w:r w:rsidR="00277509" w:rsidRPr="00CF3B27">
          <w:rPr>
            <w:rFonts w:ascii="Arial" w:hAnsi="Arial" w:cs="Arial"/>
            <w:sz w:val="24"/>
            <w:szCs w:val="24"/>
          </w:rPr>
          <w:t>admin@vcat.vic.gov.au</w:t>
        </w:r>
      </w:hyperlink>
    </w:p>
    <w:p w14:paraId="7E0AB91E"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Owners Corporations List</w:t>
      </w:r>
    </w:p>
    <w:p w14:paraId="7C6CA09E" w14:textId="77777777" w:rsidR="00277509" w:rsidRPr="00CF3B27" w:rsidRDefault="00DB725C" w:rsidP="00F7527D">
      <w:pPr>
        <w:spacing w:before="120" w:after="120" w:line="240" w:lineRule="auto"/>
        <w:jc w:val="both"/>
        <w:rPr>
          <w:rFonts w:ascii="Arial" w:hAnsi="Arial" w:cs="Arial"/>
          <w:sz w:val="24"/>
          <w:szCs w:val="24"/>
        </w:rPr>
      </w:pPr>
      <w:hyperlink r:id="rId28" w:history="1">
        <w:r w:rsidR="00277509" w:rsidRPr="00CF3B27">
          <w:rPr>
            <w:rFonts w:ascii="Arial" w:hAnsi="Arial" w:cs="Arial"/>
            <w:sz w:val="24"/>
            <w:szCs w:val="24"/>
          </w:rPr>
          <w:t>civil@vcat.vic.gov.au</w:t>
        </w:r>
      </w:hyperlink>
    </w:p>
    <w:p w14:paraId="6E5ABCD0"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Planning and Environment List</w:t>
      </w:r>
    </w:p>
    <w:p w14:paraId="2A0A7BAA" w14:textId="77777777" w:rsidR="00277509" w:rsidRPr="00CF3B27" w:rsidRDefault="00DB725C" w:rsidP="00F7527D">
      <w:pPr>
        <w:spacing w:before="120" w:after="120" w:line="240" w:lineRule="auto"/>
        <w:jc w:val="both"/>
        <w:rPr>
          <w:rFonts w:ascii="Arial" w:hAnsi="Arial" w:cs="Arial"/>
          <w:sz w:val="24"/>
          <w:szCs w:val="24"/>
        </w:rPr>
      </w:pPr>
      <w:hyperlink r:id="rId29" w:history="1">
        <w:r w:rsidR="00277509" w:rsidRPr="00CF3B27">
          <w:rPr>
            <w:rFonts w:ascii="Arial" w:hAnsi="Arial" w:cs="Arial"/>
            <w:sz w:val="24"/>
            <w:szCs w:val="24"/>
          </w:rPr>
          <w:t>admin@vcat.vic.gov.au</w:t>
        </w:r>
      </w:hyperlink>
    </w:p>
    <w:p w14:paraId="6F36E539"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Residential Tenancies List</w:t>
      </w:r>
    </w:p>
    <w:p w14:paraId="2804ABF4" w14:textId="77777777" w:rsidR="00277509" w:rsidRPr="00CF3B27" w:rsidRDefault="00DB725C" w:rsidP="00F7527D">
      <w:pPr>
        <w:spacing w:before="120" w:after="120" w:line="240" w:lineRule="auto"/>
        <w:jc w:val="both"/>
        <w:rPr>
          <w:rFonts w:ascii="Arial" w:hAnsi="Arial" w:cs="Arial"/>
          <w:sz w:val="24"/>
          <w:szCs w:val="24"/>
        </w:rPr>
      </w:pPr>
      <w:hyperlink r:id="rId30" w:history="1">
        <w:r w:rsidR="00277509" w:rsidRPr="00CF3B27">
          <w:rPr>
            <w:rFonts w:ascii="Arial" w:hAnsi="Arial" w:cs="Arial"/>
            <w:sz w:val="24"/>
            <w:szCs w:val="24"/>
          </w:rPr>
          <w:t>renting@vcat.vic.gov.au</w:t>
        </w:r>
      </w:hyperlink>
    </w:p>
    <w:p w14:paraId="56456703" w14:textId="77777777" w:rsidR="00277509" w:rsidRPr="00CF3B27" w:rsidRDefault="00277509" w:rsidP="00F7527D">
      <w:pPr>
        <w:spacing w:before="120" w:after="120" w:line="240" w:lineRule="auto"/>
        <w:jc w:val="both"/>
        <w:rPr>
          <w:rFonts w:ascii="Arial" w:hAnsi="Arial" w:cs="Arial"/>
          <w:sz w:val="24"/>
          <w:szCs w:val="24"/>
        </w:rPr>
      </w:pPr>
      <w:r w:rsidRPr="00CF3B27">
        <w:rPr>
          <w:rFonts w:ascii="Arial" w:hAnsi="Arial" w:cs="Arial"/>
          <w:b/>
          <w:bCs/>
          <w:sz w:val="24"/>
          <w:szCs w:val="24"/>
        </w:rPr>
        <w:t>Review and Regulation List</w:t>
      </w:r>
    </w:p>
    <w:p w14:paraId="3F8DC0D8" w14:textId="77777777" w:rsidR="00852FA5" w:rsidRPr="00CF3B27" w:rsidRDefault="00DB725C" w:rsidP="001C59E2">
      <w:pPr>
        <w:spacing w:after="0" w:line="240" w:lineRule="auto"/>
        <w:jc w:val="both"/>
        <w:rPr>
          <w:rFonts w:ascii="Arial" w:hAnsi="Arial" w:cs="Arial"/>
          <w:sz w:val="24"/>
          <w:szCs w:val="24"/>
        </w:rPr>
      </w:pPr>
      <w:hyperlink r:id="rId31" w:history="1">
        <w:r w:rsidR="00277509" w:rsidRPr="00CF3B27">
          <w:rPr>
            <w:rFonts w:ascii="Arial" w:hAnsi="Arial" w:cs="Arial"/>
            <w:sz w:val="24"/>
            <w:szCs w:val="24"/>
          </w:rPr>
          <w:t>admin@vcat.vic.gov.au</w:t>
        </w:r>
      </w:hyperlink>
    </w:p>
    <w:sectPr w:rsidR="00852FA5" w:rsidRPr="00CF3B27" w:rsidSect="00426654">
      <w:pgSz w:w="11909" w:h="16834" w:code="9"/>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B935D" w14:textId="77777777" w:rsidR="00DB725C" w:rsidRDefault="00DB725C" w:rsidP="00CB4AC6">
      <w:pPr>
        <w:spacing w:after="0" w:line="240" w:lineRule="auto"/>
      </w:pPr>
      <w:r>
        <w:separator/>
      </w:r>
    </w:p>
  </w:endnote>
  <w:endnote w:type="continuationSeparator" w:id="0">
    <w:p w14:paraId="1859BE63" w14:textId="77777777" w:rsidR="00DB725C" w:rsidRDefault="00DB725C" w:rsidP="00CB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S Shell Dlg 2">
    <w:altName w:val="Sylfaen"/>
    <w:panose1 w:val="020B060402020202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F8035" w14:textId="77777777" w:rsidR="00DB725C" w:rsidRDefault="00DB725C" w:rsidP="00CB4AC6">
      <w:pPr>
        <w:spacing w:after="0" w:line="240" w:lineRule="auto"/>
      </w:pPr>
      <w:r>
        <w:separator/>
      </w:r>
    </w:p>
  </w:footnote>
  <w:footnote w:type="continuationSeparator" w:id="0">
    <w:p w14:paraId="436EE66F" w14:textId="77777777" w:rsidR="00DB725C" w:rsidRDefault="00DB725C" w:rsidP="00CB4AC6">
      <w:pPr>
        <w:spacing w:after="0" w:line="240" w:lineRule="auto"/>
      </w:pPr>
      <w:r>
        <w:continuationSeparator/>
      </w:r>
    </w:p>
  </w:footnote>
  <w:footnote w:id="1">
    <w:p w14:paraId="23C7F302" w14:textId="77777777" w:rsidR="008516BB" w:rsidRDefault="008516BB" w:rsidP="00CB4AC6">
      <w:pPr>
        <w:pStyle w:val="FootnoteText"/>
        <w:ind w:left="144" w:hanging="144"/>
        <w:jc w:val="both"/>
      </w:pPr>
      <w:r>
        <w:rPr>
          <w:rStyle w:val="FootnoteReference"/>
        </w:rPr>
        <w:t>*</w:t>
      </w:r>
      <w:r>
        <w:t xml:space="preserve"> </w:t>
      </w:r>
      <w:r w:rsidRPr="00CF3B27">
        <w:rPr>
          <w:rFonts w:ascii="Arial" w:hAnsi="Arial" w:cs="Arial"/>
          <w:sz w:val="24"/>
          <w:szCs w:val="24"/>
        </w:rPr>
        <w:t>In 2017, only people who attended a hearing answered these questions. In subsequent years, all survey respondents were invited to answer. This was</w:t>
      </w:r>
      <w:r w:rsidR="003559EF">
        <w:rPr>
          <w:rFonts w:ascii="Arial" w:hAnsi="Arial" w:cs="Arial"/>
          <w:sz w:val="24"/>
          <w:szCs w:val="24"/>
        </w:rPr>
        <w:t xml:space="preserve"> </w:t>
      </w:r>
      <w:r w:rsidRPr="00CF3B27">
        <w:rPr>
          <w:rFonts w:ascii="Arial" w:hAnsi="Arial" w:cs="Arial"/>
          <w:sz w:val="24"/>
          <w:szCs w:val="24"/>
        </w:rPr>
        <w:t>t</w:t>
      </w:r>
      <w:r w:rsidR="003559EF">
        <w:rPr>
          <w:rFonts w:ascii="Arial" w:hAnsi="Arial" w:cs="Arial"/>
          <w:sz w:val="24"/>
          <w:szCs w:val="24"/>
        </w:rPr>
        <w:t>o</w:t>
      </w:r>
      <w:r w:rsidRPr="00CF3B27">
        <w:rPr>
          <w:rFonts w:ascii="Arial" w:hAnsi="Arial" w:cs="Arial"/>
          <w:sz w:val="24"/>
          <w:szCs w:val="24"/>
        </w:rPr>
        <w:t xml:space="preserve"> improve the completion rate for people using the paper-based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Caption w:val="Header"/>
    </w:tblPr>
    <w:tblGrid>
      <w:gridCol w:w="1098"/>
      <w:gridCol w:w="3131"/>
    </w:tblGrid>
    <w:tr w:rsidR="004B785D" w14:paraId="55493F7F" w14:textId="77777777" w:rsidTr="00ED54E0">
      <w:trPr>
        <w:trHeight w:val="464"/>
        <w:tblHeader/>
      </w:trPr>
      <w:tc>
        <w:tcPr>
          <w:tcW w:w="1098" w:type="dxa"/>
        </w:tcPr>
        <w:p w14:paraId="0AFE769E" w14:textId="77777777" w:rsidR="004B785D" w:rsidRDefault="004B785D" w:rsidP="00652072">
          <w:pPr>
            <w:pStyle w:val="Header"/>
            <w:tabs>
              <w:tab w:val="clear" w:pos="4680"/>
              <w:tab w:val="center" w:pos="900"/>
            </w:tabs>
            <w:rPr>
              <w:rFonts w:ascii="Arial" w:hAnsi="Arial" w:cs="Arial"/>
              <w:sz w:val="58"/>
            </w:rPr>
          </w:pPr>
          <w:r w:rsidRPr="00AB7BCF">
            <w:rPr>
              <w:rFonts w:ascii="Arial" w:hAnsi="Arial" w:cs="Arial"/>
              <w:b/>
              <w:sz w:val="50"/>
            </w:rPr>
            <w:fldChar w:fldCharType="begin"/>
          </w:r>
          <w:r w:rsidRPr="00AB7BCF">
            <w:rPr>
              <w:rFonts w:ascii="Arial" w:hAnsi="Arial" w:cs="Arial"/>
              <w:b/>
              <w:sz w:val="50"/>
            </w:rPr>
            <w:instrText xml:space="preserve"> PAGE   \* MERGEFORMAT </w:instrText>
          </w:r>
          <w:r w:rsidRPr="00AB7BCF">
            <w:rPr>
              <w:rFonts w:ascii="Arial" w:hAnsi="Arial" w:cs="Arial"/>
              <w:b/>
              <w:sz w:val="50"/>
            </w:rPr>
            <w:fldChar w:fldCharType="separate"/>
          </w:r>
          <w:r w:rsidR="00395F16">
            <w:rPr>
              <w:rFonts w:ascii="Arial" w:hAnsi="Arial" w:cs="Arial"/>
              <w:b/>
              <w:noProof/>
              <w:sz w:val="50"/>
            </w:rPr>
            <w:t>103</w:t>
          </w:r>
          <w:r w:rsidRPr="00AB7BCF">
            <w:rPr>
              <w:rFonts w:ascii="Arial" w:hAnsi="Arial" w:cs="Arial"/>
              <w:b/>
              <w:noProof/>
              <w:sz w:val="50"/>
            </w:rPr>
            <w:fldChar w:fldCharType="end"/>
          </w:r>
        </w:p>
      </w:tc>
      <w:tc>
        <w:tcPr>
          <w:tcW w:w="3131" w:type="dxa"/>
          <w:vAlign w:val="center"/>
        </w:tcPr>
        <w:p w14:paraId="5F193655" w14:textId="77777777" w:rsidR="004B785D" w:rsidRPr="00AB7BCF" w:rsidRDefault="004B785D" w:rsidP="004B785D">
          <w:pPr>
            <w:pStyle w:val="Header"/>
            <w:tabs>
              <w:tab w:val="clear" w:pos="4680"/>
              <w:tab w:val="center" w:pos="900"/>
            </w:tabs>
            <w:ind w:left="144"/>
            <w:rPr>
              <w:rFonts w:ascii="Arial" w:hAnsi="Arial" w:cs="Arial"/>
              <w:szCs w:val="24"/>
            </w:rPr>
          </w:pPr>
          <w:r w:rsidRPr="00AB7BCF">
            <w:rPr>
              <w:rFonts w:ascii="Arial" w:hAnsi="Arial" w:cs="Arial"/>
              <w:szCs w:val="24"/>
            </w:rPr>
            <w:t>VCAT Annual</w:t>
          </w:r>
          <w:r w:rsidRPr="00AB7BCF">
            <w:rPr>
              <w:rFonts w:ascii="Arial" w:hAnsi="Arial" w:cs="Arial"/>
              <w:spacing w:val="28"/>
              <w:szCs w:val="24"/>
            </w:rPr>
            <w:t xml:space="preserve"> </w:t>
          </w:r>
          <w:r w:rsidRPr="00AB7BCF">
            <w:rPr>
              <w:rFonts w:ascii="Arial" w:hAnsi="Arial" w:cs="Arial"/>
              <w:szCs w:val="24"/>
            </w:rPr>
            <w:t>Report</w:t>
          </w:r>
        </w:p>
        <w:p w14:paraId="65464EC8" w14:textId="77777777" w:rsidR="004B785D" w:rsidRPr="004B785D" w:rsidRDefault="004B785D" w:rsidP="004B785D">
          <w:pPr>
            <w:pStyle w:val="Header"/>
            <w:tabs>
              <w:tab w:val="clear" w:pos="4680"/>
              <w:tab w:val="center" w:pos="900"/>
            </w:tabs>
            <w:ind w:left="144"/>
            <w:rPr>
              <w:rFonts w:ascii="Arial" w:hAnsi="Arial" w:cs="Arial"/>
              <w:sz w:val="18"/>
            </w:rPr>
          </w:pPr>
          <w:r w:rsidRPr="00AB7BCF">
            <w:rPr>
              <w:rFonts w:ascii="Arial" w:eastAsia="Century Gothic" w:hAnsi="Arial" w:cs="Arial"/>
              <w:szCs w:val="24"/>
            </w:rPr>
            <w:t>2018–2019</w:t>
          </w:r>
        </w:p>
      </w:tc>
    </w:tr>
  </w:tbl>
  <w:p w14:paraId="7615DA1A" w14:textId="77777777" w:rsidR="004B785D" w:rsidRDefault="004B785D">
    <w:pPr>
      <w:pStyle w:val="Header"/>
    </w:pPr>
  </w:p>
  <w:p w14:paraId="3F5D1806" w14:textId="77777777" w:rsidR="00AB7BCF" w:rsidRDefault="00AB7B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bTiOjocv8PLSd82E/2d9cdNs6JgIRR5gKWMaG6XHMvHnB7BEYLeL/LE9T+UHWN9It0uFW9adjnv2zPl93lrRDQ==" w:salt="J6z+ITLBTl/ecYPO2pmCYw=="/>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2B4"/>
    <w:rsid w:val="00000BDA"/>
    <w:rsid w:val="000112FA"/>
    <w:rsid w:val="00011778"/>
    <w:rsid w:val="00020171"/>
    <w:rsid w:val="00024644"/>
    <w:rsid w:val="00030173"/>
    <w:rsid w:val="00031AE7"/>
    <w:rsid w:val="000364C6"/>
    <w:rsid w:val="0004390E"/>
    <w:rsid w:val="00043F3F"/>
    <w:rsid w:val="00044160"/>
    <w:rsid w:val="00046CBE"/>
    <w:rsid w:val="0005706C"/>
    <w:rsid w:val="00064D57"/>
    <w:rsid w:val="00080E4E"/>
    <w:rsid w:val="00082918"/>
    <w:rsid w:val="00091E47"/>
    <w:rsid w:val="00092F6B"/>
    <w:rsid w:val="00093319"/>
    <w:rsid w:val="000A560E"/>
    <w:rsid w:val="000B1959"/>
    <w:rsid w:val="000B618F"/>
    <w:rsid w:val="000B7E39"/>
    <w:rsid w:val="000D42D1"/>
    <w:rsid w:val="000E299B"/>
    <w:rsid w:val="000F76B2"/>
    <w:rsid w:val="00100BEA"/>
    <w:rsid w:val="00106BB9"/>
    <w:rsid w:val="00107C7D"/>
    <w:rsid w:val="0012236A"/>
    <w:rsid w:val="00125DBF"/>
    <w:rsid w:val="0012691B"/>
    <w:rsid w:val="00140F6D"/>
    <w:rsid w:val="001444F7"/>
    <w:rsid w:val="00150ABB"/>
    <w:rsid w:val="00152955"/>
    <w:rsid w:val="00155C9C"/>
    <w:rsid w:val="00162398"/>
    <w:rsid w:val="0016325C"/>
    <w:rsid w:val="0016476B"/>
    <w:rsid w:val="001654A7"/>
    <w:rsid w:val="00165763"/>
    <w:rsid w:val="00180758"/>
    <w:rsid w:val="00182D47"/>
    <w:rsid w:val="001921D0"/>
    <w:rsid w:val="0019243A"/>
    <w:rsid w:val="001A1D82"/>
    <w:rsid w:val="001B0FC8"/>
    <w:rsid w:val="001B22A6"/>
    <w:rsid w:val="001B3348"/>
    <w:rsid w:val="001C05FB"/>
    <w:rsid w:val="001C38A0"/>
    <w:rsid w:val="001C59E2"/>
    <w:rsid w:val="001C66FF"/>
    <w:rsid w:val="001D4D01"/>
    <w:rsid w:val="001F4F9F"/>
    <w:rsid w:val="001F666A"/>
    <w:rsid w:val="002006D8"/>
    <w:rsid w:val="00203D19"/>
    <w:rsid w:val="002055E1"/>
    <w:rsid w:val="00210A78"/>
    <w:rsid w:val="002118C5"/>
    <w:rsid w:val="002148F7"/>
    <w:rsid w:val="00223B52"/>
    <w:rsid w:val="00227848"/>
    <w:rsid w:val="00237270"/>
    <w:rsid w:val="002418A3"/>
    <w:rsid w:val="00244668"/>
    <w:rsid w:val="002526B4"/>
    <w:rsid w:val="00261285"/>
    <w:rsid w:val="00273E5B"/>
    <w:rsid w:val="00277509"/>
    <w:rsid w:val="0027774F"/>
    <w:rsid w:val="002A00CE"/>
    <w:rsid w:val="002A1385"/>
    <w:rsid w:val="002A4F53"/>
    <w:rsid w:val="002A58C9"/>
    <w:rsid w:val="002A7870"/>
    <w:rsid w:val="002B0427"/>
    <w:rsid w:val="002B47B0"/>
    <w:rsid w:val="002B4EE8"/>
    <w:rsid w:val="002C4E73"/>
    <w:rsid w:val="002C5F23"/>
    <w:rsid w:val="002E266E"/>
    <w:rsid w:val="002E2AE2"/>
    <w:rsid w:val="002F4A45"/>
    <w:rsid w:val="003032B5"/>
    <w:rsid w:val="00311299"/>
    <w:rsid w:val="0031458C"/>
    <w:rsid w:val="00317F31"/>
    <w:rsid w:val="0032118F"/>
    <w:rsid w:val="003269BE"/>
    <w:rsid w:val="00327148"/>
    <w:rsid w:val="003433DF"/>
    <w:rsid w:val="00346766"/>
    <w:rsid w:val="00350B8C"/>
    <w:rsid w:val="003559EF"/>
    <w:rsid w:val="00363006"/>
    <w:rsid w:val="00363BAA"/>
    <w:rsid w:val="0037766F"/>
    <w:rsid w:val="003776B2"/>
    <w:rsid w:val="00382792"/>
    <w:rsid w:val="003837D0"/>
    <w:rsid w:val="00384E8B"/>
    <w:rsid w:val="00390B7E"/>
    <w:rsid w:val="00393E3A"/>
    <w:rsid w:val="00395F16"/>
    <w:rsid w:val="003A27C4"/>
    <w:rsid w:val="003B118E"/>
    <w:rsid w:val="003B2005"/>
    <w:rsid w:val="003C4C55"/>
    <w:rsid w:val="003E1A7A"/>
    <w:rsid w:val="003E1F78"/>
    <w:rsid w:val="003F1481"/>
    <w:rsid w:val="00404FB5"/>
    <w:rsid w:val="00410354"/>
    <w:rsid w:val="00411134"/>
    <w:rsid w:val="00413DEE"/>
    <w:rsid w:val="0041402B"/>
    <w:rsid w:val="0041467A"/>
    <w:rsid w:val="00420B3F"/>
    <w:rsid w:val="00422DF4"/>
    <w:rsid w:val="00423BC1"/>
    <w:rsid w:val="0042581B"/>
    <w:rsid w:val="00426654"/>
    <w:rsid w:val="004378B0"/>
    <w:rsid w:val="004402BD"/>
    <w:rsid w:val="00444545"/>
    <w:rsid w:val="00461BAA"/>
    <w:rsid w:val="004779C1"/>
    <w:rsid w:val="00482BB7"/>
    <w:rsid w:val="0049104C"/>
    <w:rsid w:val="00492271"/>
    <w:rsid w:val="0049438F"/>
    <w:rsid w:val="004B785D"/>
    <w:rsid w:val="004C1921"/>
    <w:rsid w:val="004C7F5A"/>
    <w:rsid w:val="004D0220"/>
    <w:rsid w:val="004D362C"/>
    <w:rsid w:val="004D61FA"/>
    <w:rsid w:val="004D6F81"/>
    <w:rsid w:val="004E069A"/>
    <w:rsid w:val="004E4525"/>
    <w:rsid w:val="004E6824"/>
    <w:rsid w:val="004E78DD"/>
    <w:rsid w:val="004F7FD9"/>
    <w:rsid w:val="00501B82"/>
    <w:rsid w:val="0050467F"/>
    <w:rsid w:val="00505F4B"/>
    <w:rsid w:val="005062FB"/>
    <w:rsid w:val="00507C1A"/>
    <w:rsid w:val="005260CF"/>
    <w:rsid w:val="00530765"/>
    <w:rsid w:val="00531139"/>
    <w:rsid w:val="00540841"/>
    <w:rsid w:val="00553B6C"/>
    <w:rsid w:val="005567FE"/>
    <w:rsid w:val="005772D1"/>
    <w:rsid w:val="00577395"/>
    <w:rsid w:val="0057739E"/>
    <w:rsid w:val="0058289A"/>
    <w:rsid w:val="00587795"/>
    <w:rsid w:val="005A01CA"/>
    <w:rsid w:val="005A085C"/>
    <w:rsid w:val="005B0E2A"/>
    <w:rsid w:val="005B2650"/>
    <w:rsid w:val="005B6F32"/>
    <w:rsid w:val="005B76A8"/>
    <w:rsid w:val="005C7BED"/>
    <w:rsid w:val="005E12D3"/>
    <w:rsid w:val="005E4170"/>
    <w:rsid w:val="00601471"/>
    <w:rsid w:val="00601996"/>
    <w:rsid w:val="00604915"/>
    <w:rsid w:val="00607518"/>
    <w:rsid w:val="00611B27"/>
    <w:rsid w:val="00613D9D"/>
    <w:rsid w:val="00614A34"/>
    <w:rsid w:val="00620510"/>
    <w:rsid w:val="0062321C"/>
    <w:rsid w:val="00626BFE"/>
    <w:rsid w:val="006313F0"/>
    <w:rsid w:val="00646CC8"/>
    <w:rsid w:val="00652BB6"/>
    <w:rsid w:val="00666729"/>
    <w:rsid w:val="00680FF7"/>
    <w:rsid w:val="006938DA"/>
    <w:rsid w:val="0069465A"/>
    <w:rsid w:val="0069627A"/>
    <w:rsid w:val="00696BD3"/>
    <w:rsid w:val="006974E1"/>
    <w:rsid w:val="00697AF1"/>
    <w:rsid w:val="00697BB2"/>
    <w:rsid w:val="006A477D"/>
    <w:rsid w:val="006A4B08"/>
    <w:rsid w:val="006A5827"/>
    <w:rsid w:val="006B22D6"/>
    <w:rsid w:val="006C03E0"/>
    <w:rsid w:val="006E1CC7"/>
    <w:rsid w:val="006E43FC"/>
    <w:rsid w:val="006E6DEA"/>
    <w:rsid w:val="006E77D8"/>
    <w:rsid w:val="00715CF4"/>
    <w:rsid w:val="00722E66"/>
    <w:rsid w:val="00737927"/>
    <w:rsid w:val="00740854"/>
    <w:rsid w:val="00767E60"/>
    <w:rsid w:val="00771D9E"/>
    <w:rsid w:val="00773A24"/>
    <w:rsid w:val="00786E67"/>
    <w:rsid w:val="007870BA"/>
    <w:rsid w:val="00795C6A"/>
    <w:rsid w:val="007B1480"/>
    <w:rsid w:val="007B4AA2"/>
    <w:rsid w:val="007D2D3A"/>
    <w:rsid w:val="007D3FFF"/>
    <w:rsid w:val="007D7FBF"/>
    <w:rsid w:val="007E0195"/>
    <w:rsid w:val="007E1BAB"/>
    <w:rsid w:val="007F10FD"/>
    <w:rsid w:val="007F32D7"/>
    <w:rsid w:val="00806F4B"/>
    <w:rsid w:val="00830115"/>
    <w:rsid w:val="00833105"/>
    <w:rsid w:val="008332AA"/>
    <w:rsid w:val="008429E5"/>
    <w:rsid w:val="00843798"/>
    <w:rsid w:val="008516BB"/>
    <w:rsid w:val="00852FA5"/>
    <w:rsid w:val="00857927"/>
    <w:rsid w:val="008617E0"/>
    <w:rsid w:val="00865019"/>
    <w:rsid w:val="0086636F"/>
    <w:rsid w:val="00884912"/>
    <w:rsid w:val="008B6E22"/>
    <w:rsid w:val="008C00EB"/>
    <w:rsid w:val="008C4BF9"/>
    <w:rsid w:val="008E462D"/>
    <w:rsid w:val="008E4993"/>
    <w:rsid w:val="008F0796"/>
    <w:rsid w:val="00912D5A"/>
    <w:rsid w:val="00913ED5"/>
    <w:rsid w:val="00914DBF"/>
    <w:rsid w:val="00921FA9"/>
    <w:rsid w:val="0092327F"/>
    <w:rsid w:val="00933331"/>
    <w:rsid w:val="009502B4"/>
    <w:rsid w:val="009537B0"/>
    <w:rsid w:val="00957427"/>
    <w:rsid w:val="00961EC0"/>
    <w:rsid w:val="00962771"/>
    <w:rsid w:val="00970103"/>
    <w:rsid w:val="0098126E"/>
    <w:rsid w:val="00983899"/>
    <w:rsid w:val="009A1D21"/>
    <w:rsid w:val="009A62D1"/>
    <w:rsid w:val="009D0D47"/>
    <w:rsid w:val="009D4B32"/>
    <w:rsid w:val="009E0072"/>
    <w:rsid w:val="009E0E63"/>
    <w:rsid w:val="009F5711"/>
    <w:rsid w:val="009F6964"/>
    <w:rsid w:val="00A12956"/>
    <w:rsid w:val="00A2273E"/>
    <w:rsid w:val="00A23B75"/>
    <w:rsid w:val="00A27970"/>
    <w:rsid w:val="00A3424B"/>
    <w:rsid w:val="00A53B64"/>
    <w:rsid w:val="00A555F1"/>
    <w:rsid w:val="00A6752E"/>
    <w:rsid w:val="00A75D64"/>
    <w:rsid w:val="00A76F6D"/>
    <w:rsid w:val="00A77CD6"/>
    <w:rsid w:val="00A83967"/>
    <w:rsid w:val="00A85063"/>
    <w:rsid w:val="00A85511"/>
    <w:rsid w:val="00A85535"/>
    <w:rsid w:val="00A86A8E"/>
    <w:rsid w:val="00A90D17"/>
    <w:rsid w:val="00AA6380"/>
    <w:rsid w:val="00AB55CB"/>
    <w:rsid w:val="00AB7BCF"/>
    <w:rsid w:val="00AC1C33"/>
    <w:rsid w:val="00AC1DAF"/>
    <w:rsid w:val="00AC6EC2"/>
    <w:rsid w:val="00AC7BCB"/>
    <w:rsid w:val="00AD0C7F"/>
    <w:rsid w:val="00AD135B"/>
    <w:rsid w:val="00AD2628"/>
    <w:rsid w:val="00AD7BD8"/>
    <w:rsid w:val="00AE1326"/>
    <w:rsid w:val="00AE396B"/>
    <w:rsid w:val="00AE62D6"/>
    <w:rsid w:val="00AE6E73"/>
    <w:rsid w:val="00AF08E3"/>
    <w:rsid w:val="00AF1DDF"/>
    <w:rsid w:val="00B25267"/>
    <w:rsid w:val="00B434B1"/>
    <w:rsid w:val="00B43BE1"/>
    <w:rsid w:val="00B468D4"/>
    <w:rsid w:val="00B479DB"/>
    <w:rsid w:val="00B513C6"/>
    <w:rsid w:val="00B53A83"/>
    <w:rsid w:val="00B544EB"/>
    <w:rsid w:val="00B55062"/>
    <w:rsid w:val="00B60154"/>
    <w:rsid w:val="00B60D57"/>
    <w:rsid w:val="00B619CF"/>
    <w:rsid w:val="00B65822"/>
    <w:rsid w:val="00B66F10"/>
    <w:rsid w:val="00B80A97"/>
    <w:rsid w:val="00B83F1F"/>
    <w:rsid w:val="00B9319B"/>
    <w:rsid w:val="00B96A45"/>
    <w:rsid w:val="00BA5A35"/>
    <w:rsid w:val="00BB34C6"/>
    <w:rsid w:val="00BB4268"/>
    <w:rsid w:val="00BD3EC5"/>
    <w:rsid w:val="00BD4BBB"/>
    <w:rsid w:val="00BE2956"/>
    <w:rsid w:val="00BE652D"/>
    <w:rsid w:val="00BE734A"/>
    <w:rsid w:val="00BF0DD6"/>
    <w:rsid w:val="00BF2529"/>
    <w:rsid w:val="00BF7D65"/>
    <w:rsid w:val="00C00EBA"/>
    <w:rsid w:val="00C0163B"/>
    <w:rsid w:val="00C06CAC"/>
    <w:rsid w:val="00C110CF"/>
    <w:rsid w:val="00C11D94"/>
    <w:rsid w:val="00C1282F"/>
    <w:rsid w:val="00C12B7F"/>
    <w:rsid w:val="00C220CD"/>
    <w:rsid w:val="00C26291"/>
    <w:rsid w:val="00C30CCB"/>
    <w:rsid w:val="00C317C5"/>
    <w:rsid w:val="00C31A48"/>
    <w:rsid w:val="00C4247E"/>
    <w:rsid w:val="00C42F96"/>
    <w:rsid w:val="00C43C0E"/>
    <w:rsid w:val="00C47952"/>
    <w:rsid w:val="00C53B99"/>
    <w:rsid w:val="00C5404D"/>
    <w:rsid w:val="00C57A23"/>
    <w:rsid w:val="00C6331F"/>
    <w:rsid w:val="00C66E00"/>
    <w:rsid w:val="00C769EE"/>
    <w:rsid w:val="00C80DA9"/>
    <w:rsid w:val="00C81F93"/>
    <w:rsid w:val="00C8324D"/>
    <w:rsid w:val="00C83807"/>
    <w:rsid w:val="00C84CB5"/>
    <w:rsid w:val="00C906E3"/>
    <w:rsid w:val="00C91A3E"/>
    <w:rsid w:val="00C95211"/>
    <w:rsid w:val="00CA352E"/>
    <w:rsid w:val="00CA3B81"/>
    <w:rsid w:val="00CA733D"/>
    <w:rsid w:val="00CB4AC6"/>
    <w:rsid w:val="00CB6D2F"/>
    <w:rsid w:val="00CC07A8"/>
    <w:rsid w:val="00CC494F"/>
    <w:rsid w:val="00CD184C"/>
    <w:rsid w:val="00CD4B8D"/>
    <w:rsid w:val="00CE2080"/>
    <w:rsid w:val="00CE3B55"/>
    <w:rsid w:val="00CE6479"/>
    <w:rsid w:val="00CF3B27"/>
    <w:rsid w:val="00CF6BFE"/>
    <w:rsid w:val="00D03F06"/>
    <w:rsid w:val="00D06EAE"/>
    <w:rsid w:val="00D12CB2"/>
    <w:rsid w:val="00D16699"/>
    <w:rsid w:val="00D33056"/>
    <w:rsid w:val="00D43855"/>
    <w:rsid w:val="00D46F12"/>
    <w:rsid w:val="00D5643F"/>
    <w:rsid w:val="00D60CF4"/>
    <w:rsid w:val="00D61F76"/>
    <w:rsid w:val="00D62174"/>
    <w:rsid w:val="00D65B07"/>
    <w:rsid w:val="00D71331"/>
    <w:rsid w:val="00D86941"/>
    <w:rsid w:val="00D8717E"/>
    <w:rsid w:val="00D90098"/>
    <w:rsid w:val="00D94144"/>
    <w:rsid w:val="00DB185C"/>
    <w:rsid w:val="00DB3A31"/>
    <w:rsid w:val="00DB5075"/>
    <w:rsid w:val="00DB725C"/>
    <w:rsid w:val="00DC0B86"/>
    <w:rsid w:val="00DC7786"/>
    <w:rsid w:val="00DE570A"/>
    <w:rsid w:val="00DF0837"/>
    <w:rsid w:val="00E057EC"/>
    <w:rsid w:val="00E07737"/>
    <w:rsid w:val="00E12A99"/>
    <w:rsid w:val="00E25692"/>
    <w:rsid w:val="00E36525"/>
    <w:rsid w:val="00E3798C"/>
    <w:rsid w:val="00E574B6"/>
    <w:rsid w:val="00E63C8C"/>
    <w:rsid w:val="00E80895"/>
    <w:rsid w:val="00E83380"/>
    <w:rsid w:val="00EA226C"/>
    <w:rsid w:val="00EA4B56"/>
    <w:rsid w:val="00EB4AC7"/>
    <w:rsid w:val="00EC03AC"/>
    <w:rsid w:val="00EC6AEF"/>
    <w:rsid w:val="00ED54E0"/>
    <w:rsid w:val="00EE429B"/>
    <w:rsid w:val="00EE7ABF"/>
    <w:rsid w:val="00EF693E"/>
    <w:rsid w:val="00F0179F"/>
    <w:rsid w:val="00F03B5F"/>
    <w:rsid w:val="00F20AEF"/>
    <w:rsid w:val="00F20D7A"/>
    <w:rsid w:val="00F235D3"/>
    <w:rsid w:val="00F24B6A"/>
    <w:rsid w:val="00F2738B"/>
    <w:rsid w:val="00F35088"/>
    <w:rsid w:val="00F4113E"/>
    <w:rsid w:val="00F424E7"/>
    <w:rsid w:val="00F45FCA"/>
    <w:rsid w:val="00F50DF4"/>
    <w:rsid w:val="00F536D0"/>
    <w:rsid w:val="00F7527D"/>
    <w:rsid w:val="00F806C3"/>
    <w:rsid w:val="00F924E7"/>
    <w:rsid w:val="00F9388D"/>
    <w:rsid w:val="00FA257A"/>
    <w:rsid w:val="00FA7001"/>
    <w:rsid w:val="00FB1318"/>
    <w:rsid w:val="00FB35BA"/>
    <w:rsid w:val="00FD19B2"/>
    <w:rsid w:val="00FD2B89"/>
    <w:rsid w:val="00FE1440"/>
    <w:rsid w:val="00FE1D1A"/>
    <w:rsid w:val="00FE1EBD"/>
    <w:rsid w:val="00FF052C"/>
    <w:rsid w:val="00FF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F98A1"/>
  <w15:docId w15:val="{9DE6CA6D-B9F9-448E-BAFD-7265CC0C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39E"/>
    <w:pPr>
      <w:keepNext/>
      <w:keepLines/>
      <w:spacing w:before="480" w:after="0"/>
      <w:outlineLvl w:val="0"/>
    </w:pPr>
    <w:rPr>
      <w:rFonts w:ascii="Arial" w:eastAsiaTheme="majorEastAsia" w:hAnsi="Arial" w:cstheme="majorBidi"/>
      <w:b/>
      <w:bCs/>
      <w:color w:val="000000" w:themeColor="text1"/>
      <w:sz w:val="36"/>
      <w:szCs w:val="28"/>
    </w:rPr>
  </w:style>
  <w:style w:type="paragraph" w:styleId="Heading2">
    <w:name w:val="heading 2"/>
    <w:basedOn w:val="Normal"/>
    <w:next w:val="Normal"/>
    <w:link w:val="Heading2Char"/>
    <w:uiPriority w:val="9"/>
    <w:unhideWhenUsed/>
    <w:qFormat/>
    <w:rsid w:val="00DE570A"/>
    <w:pPr>
      <w:keepNext/>
      <w:keepLines/>
      <w:spacing w:before="200" w:after="0"/>
      <w:outlineLvl w:val="1"/>
    </w:pPr>
    <w:rPr>
      <w:rFonts w:ascii="Arial" w:eastAsiaTheme="majorEastAsia" w:hAnsi="Arial"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41"/>
    <w:rPr>
      <w:rFonts w:ascii="Tahoma" w:hAnsi="Tahoma" w:cs="Tahoma"/>
      <w:sz w:val="16"/>
      <w:szCs w:val="16"/>
    </w:rPr>
  </w:style>
  <w:style w:type="character" w:customStyle="1" w:styleId="Heading1Char">
    <w:name w:val="Heading 1 Char"/>
    <w:basedOn w:val="DefaultParagraphFont"/>
    <w:link w:val="Heading1"/>
    <w:uiPriority w:val="9"/>
    <w:rsid w:val="0057739E"/>
    <w:rPr>
      <w:rFonts w:ascii="Arial" w:eastAsiaTheme="majorEastAsia" w:hAnsi="Arial" w:cstheme="majorBidi"/>
      <w:b/>
      <w:bCs/>
      <w:color w:val="000000" w:themeColor="text1"/>
      <w:sz w:val="36"/>
      <w:szCs w:val="28"/>
    </w:rPr>
  </w:style>
  <w:style w:type="character" w:customStyle="1" w:styleId="Heading2Char">
    <w:name w:val="Heading 2 Char"/>
    <w:basedOn w:val="DefaultParagraphFont"/>
    <w:link w:val="Heading2"/>
    <w:uiPriority w:val="9"/>
    <w:rsid w:val="00DE570A"/>
    <w:rPr>
      <w:rFonts w:ascii="Arial" w:eastAsiaTheme="majorEastAsia" w:hAnsi="Arial" w:cstheme="majorBidi"/>
      <w:b/>
      <w:bCs/>
      <w:sz w:val="28"/>
      <w:szCs w:val="26"/>
    </w:rPr>
  </w:style>
  <w:style w:type="table" w:styleId="TableGrid">
    <w:name w:val="Table Grid"/>
    <w:basedOn w:val="TableNormal"/>
    <w:uiPriority w:val="59"/>
    <w:rsid w:val="00504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DB507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noteText">
    <w:name w:val="footnote text"/>
    <w:basedOn w:val="Normal"/>
    <w:link w:val="FootnoteTextChar"/>
    <w:uiPriority w:val="99"/>
    <w:semiHidden/>
    <w:unhideWhenUsed/>
    <w:rsid w:val="00CB4A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AC6"/>
    <w:rPr>
      <w:sz w:val="20"/>
      <w:szCs w:val="20"/>
    </w:rPr>
  </w:style>
  <w:style w:type="character" w:styleId="FootnoteReference">
    <w:name w:val="footnote reference"/>
    <w:basedOn w:val="DefaultParagraphFont"/>
    <w:uiPriority w:val="99"/>
    <w:semiHidden/>
    <w:unhideWhenUsed/>
    <w:rsid w:val="00CB4AC6"/>
    <w:rPr>
      <w:vertAlign w:val="superscript"/>
    </w:rPr>
  </w:style>
  <w:style w:type="paragraph" w:styleId="Header">
    <w:name w:val="header"/>
    <w:basedOn w:val="Normal"/>
    <w:link w:val="HeaderChar"/>
    <w:uiPriority w:val="99"/>
    <w:unhideWhenUsed/>
    <w:rsid w:val="00FD1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9B2"/>
  </w:style>
  <w:style w:type="paragraph" w:styleId="Footer">
    <w:name w:val="footer"/>
    <w:basedOn w:val="Normal"/>
    <w:link w:val="FooterChar"/>
    <w:uiPriority w:val="99"/>
    <w:unhideWhenUsed/>
    <w:rsid w:val="00FD1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9B2"/>
  </w:style>
  <w:style w:type="paragraph" w:styleId="TOC2">
    <w:name w:val="toc 2"/>
    <w:basedOn w:val="Normal"/>
    <w:next w:val="Normal"/>
    <w:autoRedefine/>
    <w:uiPriority w:val="39"/>
    <w:unhideWhenUsed/>
    <w:rsid w:val="00C43C0E"/>
    <w:pPr>
      <w:spacing w:after="100"/>
    </w:pPr>
    <w:rPr>
      <w:rFonts w:ascii="Arial" w:hAnsi="Arial"/>
      <w:sz w:val="24"/>
    </w:rPr>
  </w:style>
  <w:style w:type="paragraph" w:styleId="TOC1">
    <w:name w:val="toc 1"/>
    <w:basedOn w:val="Normal"/>
    <w:next w:val="Normal"/>
    <w:autoRedefine/>
    <w:uiPriority w:val="39"/>
    <w:unhideWhenUsed/>
    <w:rsid w:val="00C43C0E"/>
    <w:pPr>
      <w:spacing w:after="100"/>
    </w:pPr>
    <w:rPr>
      <w:rFonts w:ascii="Arial" w:hAnsi="Arial"/>
      <w:sz w:val="24"/>
    </w:rPr>
  </w:style>
  <w:style w:type="character" w:styleId="Hyperlink">
    <w:name w:val="Hyperlink"/>
    <w:basedOn w:val="DefaultParagraphFont"/>
    <w:uiPriority w:val="99"/>
    <w:unhideWhenUsed/>
    <w:rsid w:val="00C43C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mailto:humanrights@vcat.vic.gov.au" TargetMode="External"/><Relationship Id="rId3" Type="http://schemas.openxmlformats.org/officeDocument/2006/relationships/settings" Target="settings.xml"/><Relationship Id="rId21" Type="http://schemas.openxmlformats.org/officeDocument/2006/relationships/hyperlink" Target="mailto:vcat@vcat.vic.gov.au" TargetMode="External"/><Relationship Id="rId7" Type="http://schemas.openxmlformats.org/officeDocument/2006/relationships/image" Target="media/image1.jpeg"/><Relationship Id="rId12" Type="http://schemas.openxmlformats.org/officeDocument/2006/relationships/hyperlink" Target="file:///C:\Users\Morning\AppData\Roaming\Microsoft\Word\vcat.vic.gov.au" TargetMode="External"/><Relationship Id="rId17" Type="http://schemas.openxmlformats.org/officeDocument/2006/relationships/image" Target="media/image8.jpeg"/><Relationship Id="rId25" Type="http://schemas.openxmlformats.org/officeDocument/2006/relationships/hyperlink" Target="mailto:humanrights@vcat.vic.gov.a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www.courts.vic.gov.au/" TargetMode="External"/><Relationship Id="rId29" Type="http://schemas.openxmlformats.org/officeDocument/2006/relationships/hyperlink" Target="mailto:admin@vcat.vic.gov.a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mailto:civil@vcat.vic.gov.a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mailto:civil@vcat.vic.gov.au" TargetMode="External"/><Relationship Id="rId28" Type="http://schemas.openxmlformats.org/officeDocument/2006/relationships/hyperlink" Target="mailto:civil@vcat.vic.gov.au"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hyperlink" Target="mailto:admin@vcat.vic.gov.au" TargetMode="External"/><Relationship Id="rId4" Type="http://schemas.openxmlformats.org/officeDocument/2006/relationships/webSettings" Target="webSettings.xml"/><Relationship Id="rId9" Type="http://schemas.openxmlformats.org/officeDocument/2006/relationships/hyperlink" Target="https://www.courts.vic.gov.au/" TargetMode="External"/><Relationship Id="rId14" Type="http://schemas.openxmlformats.org/officeDocument/2006/relationships/image" Target="media/image5.jpeg"/><Relationship Id="rId22" Type="http://schemas.openxmlformats.org/officeDocument/2006/relationships/hyperlink" Target="file:///C:\Users\Morning\AppData\Roaming\Microsoft\Word\vcat.vic.gov.au" TargetMode="External"/><Relationship Id="rId27" Type="http://schemas.openxmlformats.org/officeDocument/2006/relationships/hyperlink" Target="mailto:admin@vcat.vic.gov.au" TargetMode="External"/><Relationship Id="rId30" Type="http://schemas.openxmlformats.org/officeDocument/2006/relationships/hyperlink" Target="mailto:renting@vcat.vic.gov.au"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80EBD-8706-49C6-8693-9216B2A2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24949</Words>
  <Characters>142212</Characters>
  <Application>Microsoft Office Word</Application>
  <DocSecurity>4</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Morning</dc:creator>
  <cp:keywords/>
  <dc:description/>
  <cp:lastModifiedBy>Shaun Westwood</cp:lastModifiedBy>
  <cp:revision>3</cp:revision>
  <dcterms:created xsi:type="dcterms:W3CDTF">2020-05-26T00:30:00Z</dcterms:created>
  <dcterms:modified xsi:type="dcterms:W3CDTF">2020-10-21T03:32:00Z</dcterms:modified>
</cp:coreProperties>
</file>