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8F680" w14:textId="77777777" w:rsidR="001E1181" w:rsidRDefault="001E1181" w:rsidP="001E1181"/>
    <w:p w14:paraId="7299B954" w14:textId="01E74D04" w:rsidR="008D3AE6" w:rsidRDefault="008D3AE6" w:rsidP="008D3AE6">
      <w:pPr>
        <w:pStyle w:val="Heading1"/>
      </w:pPr>
      <w:r>
        <w:t>Administrative Division</w:t>
      </w:r>
    </w:p>
    <w:p w14:paraId="5D6F837D" w14:textId="77777777" w:rsidR="005653DE" w:rsidRPr="005653DE" w:rsidRDefault="005653DE" w:rsidP="005653DE"/>
    <w:p w14:paraId="3FB714F4" w14:textId="2CA09555" w:rsidR="008D3AE6" w:rsidRDefault="008D3AE6" w:rsidP="008D3AE6">
      <w:pPr>
        <w:pStyle w:val="Heading2"/>
        <w:rPr>
          <w:color w:val="546123" w:themeColor="text2"/>
        </w:rPr>
      </w:pPr>
      <w:r w:rsidRPr="008D3AE6">
        <w:rPr>
          <w:color w:val="546123" w:themeColor="text2"/>
        </w:rPr>
        <w:t>Review and Regulation List</w:t>
      </w:r>
    </w:p>
    <w:p w14:paraId="16B5599A" w14:textId="77777777" w:rsidR="005653DE" w:rsidRPr="005653DE" w:rsidRDefault="005653DE" w:rsidP="005653DE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8D3AE6" w14:paraId="0ED93CAC" w14:textId="6A9807E4" w:rsidTr="00335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5058D65" w14:textId="6FD69FBB" w:rsidR="008D3AE6" w:rsidRPr="008D3AE6" w:rsidRDefault="008D3AE6">
            <w:pPr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Caseflow</w:t>
            </w:r>
          </w:p>
        </w:tc>
        <w:tc>
          <w:tcPr>
            <w:tcW w:w="1409" w:type="dxa"/>
          </w:tcPr>
          <w:p w14:paraId="010E316A" w14:textId="3E14C8F2" w:rsidR="008D3AE6" w:rsidRPr="008D3AE6" w:rsidRDefault="008D3A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188A5B32" w14:textId="7F5B205B" w:rsidR="008D3AE6" w:rsidRPr="008D3AE6" w:rsidRDefault="008D3A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5CE5D33A" w14:textId="10635BCA" w:rsidR="008D3AE6" w:rsidRPr="008D3AE6" w:rsidRDefault="008D3A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39011787" w14:textId="2A88D282" w:rsidR="008D3AE6" w:rsidRPr="008D3AE6" w:rsidRDefault="008D3A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65739390" w14:textId="6EA39A3D" w:rsidR="008D3AE6" w:rsidRPr="008D3AE6" w:rsidRDefault="008D3A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Variance</w:t>
            </w:r>
          </w:p>
        </w:tc>
      </w:tr>
      <w:tr w:rsidR="008D3AE6" w14:paraId="4A282138" w14:textId="1DF0DE12" w:rsidTr="00335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EF9579B" w14:textId="23F066F1" w:rsidR="008D3AE6" w:rsidRPr="00113422" w:rsidRDefault="008D3AE6" w:rsidP="008D3AE6">
            <w:pPr>
              <w:rPr>
                <w:szCs w:val="18"/>
              </w:rPr>
            </w:pPr>
            <w:r w:rsidRPr="00113422">
              <w:rPr>
                <w:szCs w:val="18"/>
              </w:rPr>
              <w:t>Initiations</w:t>
            </w:r>
          </w:p>
        </w:tc>
        <w:tc>
          <w:tcPr>
            <w:tcW w:w="1409" w:type="dxa"/>
          </w:tcPr>
          <w:p w14:paraId="7EA2B194" w14:textId="56565174" w:rsidR="008D3AE6" w:rsidRPr="00522484" w:rsidRDefault="008D3AE6" w:rsidP="008D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  <w:lang w:val="en-US"/>
              </w:rPr>
              <w:t>1,039</w:t>
            </w:r>
          </w:p>
        </w:tc>
        <w:tc>
          <w:tcPr>
            <w:tcW w:w="1409" w:type="dxa"/>
          </w:tcPr>
          <w:p w14:paraId="4283823C" w14:textId="68C3E5D7" w:rsidR="008D3AE6" w:rsidRPr="00522484" w:rsidRDefault="008D3AE6" w:rsidP="008D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  <w:lang w:val="en-US"/>
              </w:rPr>
              <w:t>1,002</w:t>
            </w:r>
          </w:p>
        </w:tc>
        <w:tc>
          <w:tcPr>
            <w:tcW w:w="1409" w:type="dxa"/>
          </w:tcPr>
          <w:p w14:paraId="321402A6" w14:textId="3E554D83" w:rsidR="008D3AE6" w:rsidRPr="00522484" w:rsidRDefault="008D3AE6" w:rsidP="008D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  <w:lang w:val="en-US"/>
              </w:rPr>
              <w:t>1,038</w:t>
            </w:r>
          </w:p>
        </w:tc>
        <w:tc>
          <w:tcPr>
            <w:tcW w:w="1409" w:type="dxa"/>
          </w:tcPr>
          <w:p w14:paraId="19823172" w14:textId="0E2D120E" w:rsidR="008D3AE6" w:rsidRPr="00522484" w:rsidRDefault="008D3AE6" w:rsidP="008D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</w:rPr>
              <w:t>1,122</w:t>
            </w:r>
          </w:p>
        </w:tc>
        <w:tc>
          <w:tcPr>
            <w:tcW w:w="1166" w:type="dxa"/>
          </w:tcPr>
          <w:p w14:paraId="3C841B73" w14:textId="721A48D9" w:rsidR="008D3AE6" w:rsidRPr="00522484" w:rsidRDefault="008D3AE6" w:rsidP="008D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</w:rPr>
              <w:t>8%</w:t>
            </w:r>
          </w:p>
        </w:tc>
      </w:tr>
      <w:tr w:rsidR="008D3AE6" w14:paraId="7AB25205" w14:textId="331DEC7C" w:rsidTr="003358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08F50FE" w14:textId="4910FFB0" w:rsidR="008D3AE6" w:rsidRPr="00113422" w:rsidRDefault="008D3AE6" w:rsidP="008D3AE6">
            <w:pPr>
              <w:rPr>
                <w:szCs w:val="18"/>
              </w:rPr>
            </w:pPr>
            <w:r w:rsidRPr="00113422">
              <w:rPr>
                <w:szCs w:val="18"/>
              </w:rPr>
              <w:t>Finalisations</w:t>
            </w:r>
          </w:p>
        </w:tc>
        <w:tc>
          <w:tcPr>
            <w:tcW w:w="1409" w:type="dxa"/>
          </w:tcPr>
          <w:p w14:paraId="1522C61D" w14:textId="22891978" w:rsidR="008D3AE6" w:rsidRPr="00522484" w:rsidRDefault="008D3AE6" w:rsidP="008D3A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  <w:lang w:val="en-US"/>
              </w:rPr>
              <w:t>787</w:t>
            </w:r>
          </w:p>
        </w:tc>
        <w:tc>
          <w:tcPr>
            <w:tcW w:w="1409" w:type="dxa"/>
          </w:tcPr>
          <w:p w14:paraId="721715F5" w14:textId="7FB5F34B" w:rsidR="008D3AE6" w:rsidRPr="00522484" w:rsidRDefault="008D3AE6" w:rsidP="008D3A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  <w:lang w:val="en-US"/>
              </w:rPr>
              <w:t>881</w:t>
            </w:r>
          </w:p>
        </w:tc>
        <w:tc>
          <w:tcPr>
            <w:tcW w:w="1409" w:type="dxa"/>
          </w:tcPr>
          <w:p w14:paraId="25D4C9A7" w14:textId="024380DB" w:rsidR="008D3AE6" w:rsidRPr="00522484" w:rsidRDefault="008D3AE6" w:rsidP="008D3A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  <w:lang w:val="en-US"/>
              </w:rPr>
              <w:t>928</w:t>
            </w:r>
          </w:p>
        </w:tc>
        <w:tc>
          <w:tcPr>
            <w:tcW w:w="1409" w:type="dxa"/>
          </w:tcPr>
          <w:p w14:paraId="187FF630" w14:textId="29547374" w:rsidR="008D3AE6" w:rsidRPr="00522484" w:rsidRDefault="008D3AE6" w:rsidP="008D3A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</w:rPr>
              <w:t>819</w:t>
            </w:r>
          </w:p>
        </w:tc>
        <w:tc>
          <w:tcPr>
            <w:tcW w:w="1166" w:type="dxa"/>
          </w:tcPr>
          <w:p w14:paraId="1E06257E" w14:textId="27DDEBC1" w:rsidR="008D3AE6" w:rsidRPr="00522484" w:rsidRDefault="008D3AE6" w:rsidP="008D3A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</w:rPr>
              <w:t>-11.7%</w:t>
            </w:r>
          </w:p>
        </w:tc>
      </w:tr>
      <w:tr w:rsidR="008D3AE6" w14:paraId="36EF1F39" w14:textId="6CD92172" w:rsidTr="00335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60195B6" w14:textId="2DCC32B9" w:rsidR="008D3AE6" w:rsidRPr="00113422" w:rsidRDefault="008D3AE6" w:rsidP="008D3AE6">
            <w:pPr>
              <w:rPr>
                <w:szCs w:val="18"/>
              </w:rPr>
            </w:pPr>
            <w:r w:rsidRPr="00113422">
              <w:rPr>
                <w:szCs w:val="18"/>
              </w:rPr>
              <w:t>Pending</w:t>
            </w:r>
          </w:p>
        </w:tc>
        <w:tc>
          <w:tcPr>
            <w:tcW w:w="1409" w:type="dxa"/>
          </w:tcPr>
          <w:p w14:paraId="25D91F64" w14:textId="5AF7235F" w:rsidR="008D3AE6" w:rsidRPr="00522484" w:rsidRDefault="008D3AE6" w:rsidP="008D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  <w:lang w:val="en-US"/>
              </w:rPr>
              <w:t>705</w:t>
            </w:r>
          </w:p>
        </w:tc>
        <w:tc>
          <w:tcPr>
            <w:tcW w:w="1409" w:type="dxa"/>
          </w:tcPr>
          <w:p w14:paraId="1596029E" w14:textId="781F3B77" w:rsidR="008D3AE6" w:rsidRPr="00522484" w:rsidRDefault="008D3AE6" w:rsidP="008D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  <w:lang w:val="en-US"/>
              </w:rPr>
              <w:t>689</w:t>
            </w:r>
          </w:p>
        </w:tc>
        <w:tc>
          <w:tcPr>
            <w:tcW w:w="1409" w:type="dxa"/>
          </w:tcPr>
          <w:p w14:paraId="554CBAF0" w14:textId="6139487A" w:rsidR="008D3AE6" w:rsidRPr="00522484" w:rsidRDefault="008D3AE6" w:rsidP="008D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  <w:lang w:val="en-US"/>
              </w:rPr>
              <w:t>715</w:t>
            </w:r>
          </w:p>
        </w:tc>
        <w:tc>
          <w:tcPr>
            <w:tcW w:w="1409" w:type="dxa"/>
          </w:tcPr>
          <w:p w14:paraId="264086B2" w14:textId="03A3921B" w:rsidR="008D3AE6" w:rsidRPr="00522484" w:rsidRDefault="008D3AE6" w:rsidP="008D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</w:rPr>
              <w:t>987</w:t>
            </w:r>
          </w:p>
        </w:tc>
        <w:tc>
          <w:tcPr>
            <w:tcW w:w="1166" w:type="dxa"/>
          </w:tcPr>
          <w:p w14:paraId="60E507FA" w14:textId="3528B9B3" w:rsidR="008D3AE6" w:rsidRPr="00522484" w:rsidRDefault="008D3AE6" w:rsidP="008D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</w:rPr>
              <w:t>38%</w:t>
            </w:r>
          </w:p>
        </w:tc>
      </w:tr>
      <w:tr w:rsidR="008D3AE6" w14:paraId="79CA2AF9" w14:textId="4D6FDB82" w:rsidTr="003358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E8D8D8D" w14:textId="5E0FBD54" w:rsidR="008D3AE6" w:rsidRPr="00113422" w:rsidRDefault="008D3AE6" w:rsidP="008D3AE6">
            <w:pPr>
              <w:rPr>
                <w:szCs w:val="18"/>
              </w:rPr>
            </w:pPr>
            <w:r w:rsidRPr="00113422">
              <w:rPr>
                <w:szCs w:val="18"/>
              </w:rPr>
              <w:t>Clearance rate</w:t>
            </w:r>
          </w:p>
        </w:tc>
        <w:tc>
          <w:tcPr>
            <w:tcW w:w="1409" w:type="dxa"/>
          </w:tcPr>
          <w:p w14:paraId="677C0468" w14:textId="6FFF70FD" w:rsidR="008D3AE6" w:rsidRPr="00522484" w:rsidRDefault="008D3AE6" w:rsidP="008D3A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  <w:lang w:val="en-US"/>
              </w:rPr>
              <w:t>76%</w:t>
            </w:r>
          </w:p>
        </w:tc>
        <w:tc>
          <w:tcPr>
            <w:tcW w:w="1409" w:type="dxa"/>
          </w:tcPr>
          <w:p w14:paraId="1BC1EDBD" w14:textId="21379486" w:rsidR="008D3AE6" w:rsidRPr="00113422" w:rsidRDefault="008D3AE6" w:rsidP="008D3A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  <w:lang w:val="en-US"/>
              </w:rPr>
              <w:t>88%</w:t>
            </w:r>
          </w:p>
        </w:tc>
        <w:tc>
          <w:tcPr>
            <w:tcW w:w="1409" w:type="dxa"/>
          </w:tcPr>
          <w:p w14:paraId="235F272D" w14:textId="6C49A7F4" w:rsidR="008D3AE6" w:rsidRPr="00522484" w:rsidRDefault="008D3AE6" w:rsidP="008D3A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  <w:lang w:val="en-US"/>
              </w:rPr>
              <w:t>89%</w:t>
            </w:r>
          </w:p>
        </w:tc>
        <w:tc>
          <w:tcPr>
            <w:tcW w:w="1409" w:type="dxa"/>
          </w:tcPr>
          <w:p w14:paraId="7A64AA46" w14:textId="09FFEE0B" w:rsidR="008D3AE6" w:rsidRPr="00522484" w:rsidRDefault="008D3AE6" w:rsidP="008D3A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</w:rPr>
              <w:t>73%</w:t>
            </w:r>
          </w:p>
        </w:tc>
        <w:tc>
          <w:tcPr>
            <w:tcW w:w="1166" w:type="dxa"/>
          </w:tcPr>
          <w:p w14:paraId="5744F453" w14:textId="3A5BC8E1" w:rsidR="008D3AE6" w:rsidRPr="00522484" w:rsidRDefault="008D3AE6" w:rsidP="008D3A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</w:rPr>
              <w:t>-18%</w:t>
            </w:r>
          </w:p>
        </w:tc>
      </w:tr>
    </w:tbl>
    <w:p w14:paraId="02E24617" w14:textId="77777777" w:rsidR="008D3AE6" w:rsidRDefault="008D3AE6" w:rsidP="008D3AE6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8D3AE6" w14:paraId="42FD1108" w14:textId="77777777" w:rsidTr="00335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AE7DD1D" w14:textId="0B27D852" w:rsidR="008D3AE6" w:rsidRPr="008D3AE6" w:rsidRDefault="008D3AE6" w:rsidP="008D3AE6">
            <w:pPr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Timeliness of finalised cases (weeks)</w:t>
            </w:r>
          </w:p>
        </w:tc>
        <w:tc>
          <w:tcPr>
            <w:tcW w:w="1409" w:type="dxa"/>
          </w:tcPr>
          <w:p w14:paraId="2C1AAA81" w14:textId="39211199" w:rsidR="008D3AE6" w:rsidRPr="008D3AE6" w:rsidRDefault="008D3AE6" w:rsidP="008D3A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160BF234" w14:textId="3A9C9FBC" w:rsidR="008D3AE6" w:rsidRPr="008D3AE6" w:rsidRDefault="008D3AE6" w:rsidP="008D3A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63577879" w14:textId="5572E9D2" w:rsidR="008D3AE6" w:rsidRPr="008D3AE6" w:rsidRDefault="008D3AE6" w:rsidP="008D3A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2DB5B404" w14:textId="525C013F" w:rsidR="008D3AE6" w:rsidRPr="008D3AE6" w:rsidRDefault="008D3AE6" w:rsidP="008D3A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2EC7D32C" w14:textId="7627641F" w:rsidR="008D3AE6" w:rsidRPr="008D3AE6" w:rsidRDefault="008D3AE6" w:rsidP="008D3A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 xml:space="preserve">Variance </w:t>
            </w:r>
          </w:p>
        </w:tc>
      </w:tr>
      <w:tr w:rsidR="008D3AE6" w:rsidRPr="00897047" w14:paraId="1AE35FC9" w14:textId="77777777" w:rsidTr="00335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18335C7" w14:textId="00A82B5E" w:rsidR="008D3AE6" w:rsidRPr="00897047" w:rsidRDefault="008D3AE6" w:rsidP="008D3AE6">
            <w:pPr>
              <w:rPr>
                <w:szCs w:val="18"/>
              </w:rPr>
            </w:pPr>
            <w:r w:rsidRPr="00897047">
              <w:rPr>
                <w:szCs w:val="18"/>
              </w:rPr>
              <w:t>Median</w:t>
            </w:r>
          </w:p>
        </w:tc>
        <w:tc>
          <w:tcPr>
            <w:tcW w:w="1409" w:type="dxa"/>
          </w:tcPr>
          <w:p w14:paraId="21B2CCEA" w14:textId="25D610FD" w:rsidR="008D3AE6" w:rsidRPr="00897047" w:rsidRDefault="008D3AE6" w:rsidP="008D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szCs w:val="18"/>
              </w:rPr>
              <w:t>30</w:t>
            </w:r>
          </w:p>
        </w:tc>
        <w:tc>
          <w:tcPr>
            <w:tcW w:w="1409" w:type="dxa"/>
          </w:tcPr>
          <w:p w14:paraId="636BFAA2" w14:textId="20566E5D" w:rsidR="008D3AE6" w:rsidRPr="00897047" w:rsidRDefault="008D3AE6" w:rsidP="008D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szCs w:val="18"/>
              </w:rPr>
              <w:t>35</w:t>
            </w:r>
          </w:p>
        </w:tc>
        <w:tc>
          <w:tcPr>
            <w:tcW w:w="1409" w:type="dxa"/>
          </w:tcPr>
          <w:p w14:paraId="407B0516" w14:textId="2ED49EF5" w:rsidR="008D3AE6" w:rsidRPr="00897047" w:rsidRDefault="008D3AE6" w:rsidP="008D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szCs w:val="18"/>
              </w:rPr>
              <w:t>35</w:t>
            </w:r>
          </w:p>
        </w:tc>
        <w:tc>
          <w:tcPr>
            <w:tcW w:w="1409" w:type="dxa"/>
          </w:tcPr>
          <w:p w14:paraId="4A7EF243" w14:textId="5B536492" w:rsidR="008D3AE6" w:rsidRPr="00897047" w:rsidRDefault="008D3AE6" w:rsidP="008D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40</w:t>
            </w:r>
          </w:p>
        </w:tc>
        <w:tc>
          <w:tcPr>
            <w:tcW w:w="1166" w:type="dxa"/>
          </w:tcPr>
          <w:p w14:paraId="0320C2F2" w14:textId="7F652307" w:rsidR="008D3AE6" w:rsidRPr="00897047" w:rsidRDefault="008D3AE6" w:rsidP="008D3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14%</w:t>
            </w:r>
          </w:p>
        </w:tc>
      </w:tr>
      <w:tr w:rsidR="008D3AE6" w:rsidRPr="00897047" w14:paraId="5FDA95B2" w14:textId="77777777" w:rsidTr="003358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FDE5965" w14:textId="17078466" w:rsidR="008D3AE6" w:rsidRPr="00897047" w:rsidRDefault="008D3AE6" w:rsidP="008D3AE6">
            <w:pPr>
              <w:rPr>
                <w:szCs w:val="18"/>
              </w:rPr>
            </w:pPr>
            <w:r w:rsidRPr="00897047">
              <w:rPr>
                <w:szCs w:val="18"/>
              </w:rPr>
              <w:t>80th percentile</w:t>
            </w:r>
          </w:p>
        </w:tc>
        <w:tc>
          <w:tcPr>
            <w:tcW w:w="1409" w:type="dxa"/>
          </w:tcPr>
          <w:p w14:paraId="30184B17" w14:textId="74CBC92B" w:rsidR="008D3AE6" w:rsidRPr="00897047" w:rsidRDefault="008D3AE6" w:rsidP="008D3A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szCs w:val="18"/>
              </w:rPr>
              <w:t>66</w:t>
            </w:r>
          </w:p>
        </w:tc>
        <w:tc>
          <w:tcPr>
            <w:tcW w:w="1409" w:type="dxa"/>
          </w:tcPr>
          <w:p w14:paraId="2F056B34" w14:textId="48F16152" w:rsidR="008D3AE6" w:rsidRPr="00897047" w:rsidRDefault="008D3AE6" w:rsidP="008D3A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szCs w:val="18"/>
              </w:rPr>
              <w:t>83</w:t>
            </w:r>
          </w:p>
        </w:tc>
        <w:tc>
          <w:tcPr>
            <w:tcW w:w="1409" w:type="dxa"/>
          </w:tcPr>
          <w:p w14:paraId="7DEE660E" w14:textId="6F2F5370" w:rsidR="008D3AE6" w:rsidRPr="00897047" w:rsidRDefault="008D3AE6" w:rsidP="008D3A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szCs w:val="18"/>
              </w:rPr>
              <w:t>89</w:t>
            </w:r>
          </w:p>
        </w:tc>
        <w:tc>
          <w:tcPr>
            <w:tcW w:w="1409" w:type="dxa"/>
          </w:tcPr>
          <w:p w14:paraId="3DCE21D2" w14:textId="4453AD90" w:rsidR="008D3AE6" w:rsidRPr="00897047" w:rsidRDefault="008D3AE6" w:rsidP="008D3A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96</w:t>
            </w:r>
          </w:p>
        </w:tc>
        <w:tc>
          <w:tcPr>
            <w:tcW w:w="1166" w:type="dxa"/>
          </w:tcPr>
          <w:p w14:paraId="27F43D26" w14:textId="1396665C" w:rsidR="008D3AE6" w:rsidRPr="00897047" w:rsidRDefault="008D3AE6" w:rsidP="008D3A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8%</w:t>
            </w:r>
          </w:p>
        </w:tc>
      </w:tr>
    </w:tbl>
    <w:p w14:paraId="78FE216F" w14:textId="77777777" w:rsidR="008D3AE6" w:rsidRPr="00897047" w:rsidRDefault="008D3AE6" w:rsidP="008D3AE6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4A77A8" w:rsidRPr="00897047" w14:paraId="7E4F5EAA" w14:textId="77777777" w:rsidTr="00335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9A9BBD0" w14:textId="6FF55133" w:rsidR="004A77A8" w:rsidRPr="00897047" w:rsidRDefault="00335861">
            <w:pPr>
              <w:rPr>
                <w:sz w:val="18"/>
                <w:szCs w:val="18"/>
              </w:rPr>
            </w:pPr>
            <w:r w:rsidRPr="00897047">
              <w:rPr>
                <w:lang w:val="en-US"/>
              </w:rPr>
              <w:t>Initiations (details)</w:t>
            </w:r>
          </w:p>
        </w:tc>
        <w:tc>
          <w:tcPr>
            <w:tcW w:w="1409" w:type="dxa"/>
          </w:tcPr>
          <w:p w14:paraId="1F96D409" w14:textId="77777777" w:rsidR="004A77A8" w:rsidRPr="00897047" w:rsidRDefault="004A77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78511CF5" w14:textId="77777777" w:rsidR="004A77A8" w:rsidRPr="00897047" w:rsidRDefault="004A77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5AD0CBFA" w14:textId="77777777" w:rsidR="004A77A8" w:rsidRPr="00897047" w:rsidRDefault="004A77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172E2218" w14:textId="77777777" w:rsidR="004A77A8" w:rsidRPr="00897047" w:rsidRDefault="004A77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5FDEB840" w14:textId="77777777" w:rsidR="004A77A8" w:rsidRPr="00897047" w:rsidRDefault="004A77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Variance</w:t>
            </w:r>
          </w:p>
        </w:tc>
      </w:tr>
      <w:tr w:rsidR="00335861" w:rsidRPr="00897047" w14:paraId="6AEE54F5" w14:textId="77777777" w:rsidTr="00335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5EFA3C8" w14:textId="0B3455C9" w:rsidR="00335861" w:rsidRPr="00897047" w:rsidRDefault="00335861" w:rsidP="00335861">
            <w:pPr>
              <w:rPr>
                <w:szCs w:val="18"/>
              </w:rPr>
            </w:pPr>
            <w:r w:rsidRPr="00897047">
              <w:rPr>
                <w:i/>
                <w:iCs/>
                <w:lang w:val="en-US"/>
              </w:rPr>
              <w:t>Freedom of Information Act 1982</w:t>
            </w:r>
          </w:p>
        </w:tc>
        <w:tc>
          <w:tcPr>
            <w:tcW w:w="1409" w:type="dxa"/>
          </w:tcPr>
          <w:p w14:paraId="156B0B99" w14:textId="57162C96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242</w:t>
            </w:r>
          </w:p>
        </w:tc>
        <w:tc>
          <w:tcPr>
            <w:tcW w:w="1409" w:type="dxa"/>
          </w:tcPr>
          <w:p w14:paraId="46A89B30" w14:textId="4B8A592D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213</w:t>
            </w:r>
          </w:p>
        </w:tc>
        <w:tc>
          <w:tcPr>
            <w:tcW w:w="1409" w:type="dxa"/>
          </w:tcPr>
          <w:p w14:paraId="4D565987" w14:textId="33C3BFDC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191</w:t>
            </w:r>
          </w:p>
        </w:tc>
        <w:tc>
          <w:tcPr>
            <w:tcW w:w="1409" w:type="dxa"/>
          </w:tcPr>
          <w:p w14:paraId="04B568C3" w14:textId="149D9953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204</w:t>
            </w:r>
          </w:p>
        </w:tc>
        <w:tc>
          <w:tcPr>
            <w:tcW w:w="1166" w:type="dxa"/>
          </w:tcPr>
          <w:p w14:paraId="3E80B6B7" w14:textId="623E66B9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7%</w:t>
            </w:r>
          </w:p>
        </w:tc>
      </w:tr>
      <w:tr w:rsidR="00335861" w:rsidRPr="00897047" w14:paraId="284C7FE1" w14:textId="77777777" w:rsidTr="003358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43E29F9" w14:textId="3135C3D7" w:rsidR="00335861" w:rsidRPr="00897047" w:rsidRDefault="00335861" w:rsidP="00335861">
            <w:pPr>
              <w:rPr>
                <w:szCs w:val="18"/>
              </w:rPr>
            </w:pPr>
            <w:r w:rsidRPr="00897047">
              <w:rPr>
                <w:i/>
                <w:iCs/>
                <w:lang w:val="en-US"/>
              </w:rPr>
              <w:t>Transport Accident Act 1986</w:t>
            </w:r>
          </w:p>
        </w:tc>
        <w:tc>
          <w:tcPr>
            <w:tcW w:w="1409" w:type="dxa"/>
          </w:tcPr>
          <w:p w14:paraId="6FDD0FBE" w14:textId="722147A8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284</w:t>
            </w:r>
          </w:p>
        </w:tc>
        <w:tc>
          <w:tcPr>
            <w:tcW w:w="1409" w:type="dxa"/>
          </w:tcPr>
          <w:p w14:paraId="0EB1E782" w14:textId="4523161A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275</w:t>
            </w:r>
          </w:p>
        </w:tc>
        <w:tc>
          <w:tcPr>
            <w:tcW w:w="1409" w:type="dxa"/>
          </w:tcPr>
          <w:p w14:paraId="5A0B26E3" w14:textId="0568ACAC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296</w:t>
            </w:r>
          </w:p>
        </w:tc>
        <w:tc>
          <w:tcPr>
            <w:tcW w:w="1409" w:type="dxa"/>
          </w:tcPr>
          <w:p w14:paraId="78DFC94C" w14:textId="501A764D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300</w:t>
            </w:r>
          </w:p>
        </w:tc>
        <w:tc>
          <w:tcPr>
            <w:tcW w:w="1166" w:type="dxa"/>
          </w:tcPr>
          <w:p w14:paraId="3C3A6BF6" w14:textId="0C61BA6C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1%</w:t>
            </w:r>
          </w:p>
        </w:tc>
      </w:tr>
      <w:tr w:rsidR="00335861" w:rsidRPr="00897047" w14:paraId="01D38FAC" w14:textId="77777777" w:rsidTr="00335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9D2A778" w14:textId="7BDBE23D" w:rsidR="00335861" w:rsidRPr="00897047" w:rsidRDefault="00335861" w:rsidP="00335861">
            <w:pPr>
              <w:rPr>
                <w:szCs w:val="18"/>
              </w:rPr>
            </w:pPr>
            <w:r w:rsidRPr="00897047">
              <w:rPr>
                <w:i/>
                <w:iCs/>
                <w:lang w:val="en-US"/>
              </w:rPr>
              <w:t>Health Practitioner Regulation National Law (Victoria) Act 2009</w:t>
            </w:r>
          </w:p>
        </w:tc>
        <w:tc>
          <w:tcPr>
            <w:tcW w:w="1409" w:type="dxa"/>
          </w:tcPr>
          <w:p w14:paraId="416F5A12" w14:textId="0AE7920A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89</w:t>
            </w:r>
          </w:p>
        </w:tc>
        <w:tc>
          <w:tcPr>
            <w:tcW w:w="1409" w:type="dxa"/>
          </w:tcPr>
          <w:p w14:paraId="67DF3635" w14:textId="7FC8E871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100</w:t>
            </w:r>
          </w:p>
        </w:tc>
        <w:tc>
          <w:tcPr>
            <w:tcW w:w="1409" w:type="dxa"/>
          </w:tcPr>
          <w:p w14:paraId="792F8F01" w14:textId="2864F41E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119</w:t>
            </w:r>
          </w:p>
        </w:tc>
        <w:tc>
          <w:tcPr>
            <w:tcW w:w="1409" w:type="dxa"/>
          </w:tcPr>
          <w:p w14:paraId="308E0DF4" w14:textId="667B168B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133</w:t>
            </w:r>
          </w:p>
        </w:tc>
        <w:tc>
          <w:tcPr>
            <w:tcW w:w="1166" w:type="dxa"/>
          </w:tcPr>
          <w:p w14:paraId="54BA1564" w14:textId="3656ED8D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12%</w:t>
            </w:r>
          </w:p>
        </w:tc>
      </w:tr>
      <w:tr w:rsidR="00335861" w:rsidRPr="00897047" w14:paraId="1510018E" w14:textId="77777777" w:rsidTr="003358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C3B7401" w14:textId="6E2D50D7" w:rsidR="00335861" w:rsidRPr="00897047" w:rsidRDefault="00335861" w:rsidP="00335861">
            <w:pPr>
              <w:rPr>
                <w:szCs w:val="18"/>
              </w:rPr>
            </w:pPr>
            <w:r w:rsidRPr="00897047">
              <w:rPr>
                <w:lang w:val="en-US"/>
              </w:rPr>
              <w:t>Others</w:t>
            </w:r>
          </w:p>
        </w:tc>
        <w:tc>
          <w:tcPr>
            <w:tcW w:w="1409" w:type="dxa"/>
          </w:tcPr>
          <w:p w14:paraId="7FDE1EE2" w14:textId="4D2A64A3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424</w:t>
            </w:r>
          </w:p>
        </w:tc>
        <w:tc>
          <w:tcPr>
            <w:tcW w:w="1409" w:type="dxa"/>
          </w:tcPr>
          <w:p w14:paraId="0753B0C0" w14:textId="7D68A374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414</w:t>
            </w:r>
          </w:p>
        </w:tc>
        <w:tc>
          <w:tcPr>
            <w:tcW w:w="1409" w:type="dxa"/>
          </w:tcPr>
          <w:p w14:paraId="30B077EA" w14:textId="4C73939C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432</w:t>
            </w:r>
          </w:p>
        </w:tc>
        <w:tc>
          <w:tcPr>
            <w:tcW w:w="1409" w:type="dxa"/>
          </w:tcPr>
          <w:p w14:paraId="7CF50E64" w14:textId="2D01EE8E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485</w:t>
            </w:r>
          </w:p>
        </w:tc>
        <w:tc>
          <w:tcPr>
            <w:tcW w:w="1166" w:type="dxa"/>
          </w:tcPr>
          <w:p w14:paraId="60360FFB" w14:textId="584D7430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12%</w:t>
            </w:r>
          </w:p>
        </w:tc>
      </w:tr>
      <w:tr w:rsidR="00335861" w:rsidRPr="00897047" w14:paraId="0FA9003C" w14:textId="77777777" w:rsidTr="00335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F2568E4" w14:textId="5B8344A3" w:rsidR="00335861" w:rsidRPr="00897047" w:rsidRDefault="00335861" w:rsidP="00335861">
            <w:pPr>
              <w:rPr>
                <w:szCs w:val="18"/>
              </w:rPr>
            </w:pPr>
            <w:r w:rsidRPr="00897047">
              <w:rPr>
                <w:lang w:val="en-US"/>
              </w:rPr>
              <w:t>Total</w:t>
            </w:r>
          </w:p>
        </w:tc>
        <w:tc>
          <w:tcPr>
            <w:tcW w:w="1409" w:type="dxa"/>
          </w:tcPr>
          <w:p w14:paraId="4935D18A" w14:textId="08F2B838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en-US"/>
              </w:rPr>
            </w:pPr>
            <w:r w:rsidRPr="00897047">
              <w:rPr>
                <w:b/>
                <w:bCs/>
                <w:lang w:val="en-US"/>
              </w:rPr>
              <w:t>1,039</w:t>
            </w:r>
          </w:p>
        </w:tc>
        <w:tc>
          <w:tcPr>
            <w:tcW w:w="1409" w:type="dxa"/>
          </w:tcPr>
          <w:p w14:paraId="30B46563" w14:textId="6291E913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en-US"/>
              </w:rPr>
            </w:pPr>
            <w:r w:rsidRPr="00897047">
              <w:rPr>
                <w:b/>
                <w:bCs/>
                <w:lang w:val="en-US"/>
              </w:rPr>
              <w:t>1,002</w:t>
            </w:r>
          </w:p>
        </w:tc>
        <w:tc>
          <w:tcPr>
            <w:tcW w:w="1409" w:type="dxa"/>
          </w:tcPr>
          <w:p w14:paraId="13A26108" w14:textId="12A7689A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en-US"/>
              </w:rPr>
            </w:pPr>
            <w:r w:rsidRPr="00897047">
              <w:rPr>
                <w:b/>
                <w:bCs/>
                <w:lang w:val="en-US"/>
              </w:rPr>
              <w:t>1,038</w:t>
            </w:r>
          </w:p>
        </w:tc>
        <w:tc>
          <w:tcPr>
            <w:tcW w:w="1409" w:type="dxa"/>
          </w:tcPr>
          <w:p w14:paraId="5771301E" w14:textId="2E6F40A9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897047">
              <w:t>1,122</w:t>
            </w:r>
          </w:p>
        </w:tc>
        <w:tc>
          <w:tcPr>
            <w:tcW w:w="1166" w:type="dxa"/>
          </w:tcPr>
          <w:p w14:paraId="2C4FE24A" w14:textId="7D106A75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897047">
              <w:t>8%</w:t>
            </w:r>
          </w:p>
        </w:tc>
      </w:tr>
    </w:tbl>
    <w:p w14:paraId="70FC49D7" w14:textId="77777777" w:rsidR="004A77A8" w:rsidRPr="00897047" w:rsidRDefault="004A77A8" w:rsidP="008D3AE6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335861" w:rsidRPr="00897047" w14:paraId="5547A90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339D772" w14:textId="6B8DB0EC" w:rsidR="00335861" w:rsidRPr="00897047" w:rsidRDefault="00335861">
            <w:pPr>
              <w:rPr>
                <w:sz w:val="18"/>
                <w:szCs w:val="18"/>
              </w:rPr>
            </w:pPr>
            <w:r w:rsidRPr="00897047">
              <w:rPr>
                <w:lang w:val="en-US"/>
              </w:rPr>
              <w:t>Finalisations (details)</w:t>
            </w:r>
          </w:p>
        </w:tc>
        <w:tc>
          <w:tcPr>
            <w:tcW w:w="1409" w:type="dxa"/>
          </w:tcPr>
          <w:p w14:paraId="0D0B35A4" w14:textId="77777777" w:rsidR="00335861" w:rsidRPr="00897047" w:rsidRDefault="00335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0215868F" w14:textId="77777777" w:rsidR="00335861" w:rsidRPr="00897047" w:rsidRDefault="00335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0ED7D559" w14:textId="77777777" w:rsidR="00335861" w:rsidRPr="00897047" w:rsidRDefault="00335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0920700F" w14:textId="77777777" w:rsidR="00335861" w:rsidRPr="00897047" w:rsidRDefault="00335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3C77A6D2" w14:textId="77777777" w:rsidR="00335861" w:rsidRPr="00897047" w:rsidRDefault="00335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Variance</w:t>
            </w:r>
          </w:p>
        </w:tc>
      </w:tr>
      <w:tr w:rsidR="00335861" w:rsidRPr="00897047" w14:paraId="3103E0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92CF445" w14:textId="77777777" w:rsidR="00335861" w:rsidRPr="00897047" w:rsidRDefault="00335861" w:rsidP="00335861">
            <w:pPr>
              <w:rPr>
                <w:szCs w:val="18"/>
              </w:rPr>
            </w:pPr>
            <w:r w:rsidRPr="00897047">
              <w:rPr>
                <w:i/>
                <w:iCs/>
                <w:lang w:val="en-US"/>
              </w:rPr>
              <w:t>Freedom of Information Act 1982</w:t>
            </w:r>
          </w:p>
        </w:tc>
        <w:tc>
          <w:tcPr>
            <w:tcW w:w="1409" w:type="dxa"/>
          </w:tcPr>
          <w:p w14:paraId="0CA3DCC7" w14:textId="209256D5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156</w:t>
            </w:r>
          </w:p>
        </w:tc>
        <w:tc>
          <w:tcPr>
            <w:tcW w:w="1409" w:type="dxa"/>
          </w:tcPr>
          <w:p w14:paraId="05596C61" w14:textId="63B88702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201</w:t>
            </w:r>
          </w:p>
        </w:tc>
        <w:tc>
          <w:tcPr>
            <w:tcW w:w="1409" w:type="dxa"/>
          </w:tcPr>
          <w:p w14:paraId="529F6D8D" w14:textId="267012F1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189</w:t>
            </w:r>
          </w:p>
        </w:tc>
        <w:tc>
          <w:tcPr>
            <w:tcW w:w="1409" w:type="dxa"/>
          </w:tcPr>
          <w:p w14:paraId="493A896C" w14:textId="2DEE227A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121</w:t>
            </w:r>
          </w:p>
        </w:tc>
        <w:tc>
          <w:tcPr>
            <w:tcW w:w="1166" w:type="dxa"/>
          </w:tcPr>
          <w:p w14:paraId="65B6CDD9" w14:textId="50982D0B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-36.0%</w:t>
            </w:r>
          </w:p>
        </w:tc>
      </w:tr>
      <w:tr w:rsidR="00335861" w:rsidRPr="00897047" w14:paraId="53078C5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CDA231E" w14:textId="77777777" w:rsidR="00335861" w:rsidRPr="00897047" w:rsidRDefault="00335861" w:rsidP="00335861">
            <w:pPr>
              <w:rPr>
                <w:szCs w:val="18"/>
              </w:rPr>
            </w:pPr>
            <w:r w:rsidRPr="00897047">
              <w:rPr>
                <w:i/>
                <w:iCs/>
                <w:lang w:val="en-US"/>
              </w:rPr>
              <w:t>Transport Accident Act 1986</w:t>
            </w:r>
          </w:p>
        </w:tc>
        <w:tc>
          <w:tcPr>
            <w:tcW w:w="1409" w:type="dxa"/>
          </w:tcPr>
          <w:p w14:paraId="5782295D" w14:textId="149387A8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157</w:t>
            </w:r>
          </w:p>
        </w:tc>
        <w:tc>
          <w:tcPr>
            <w:tcW w:w="1409" w:type="dxa"/>
          </w:tcPr>
          <w:p w14:paraId="3779AB2E" w14:textId="64C1F374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200</w:t>
            </w:r>
          </w:p>
        </w:tc>
        <w:tc>
          <w:tcPr>
            <w:tcW w:w="1409" w:type="dxa"/>
          </w:tcPr>
          <w:p w14:paraId="51A8C7BF" w14:textId="0F927B56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240</w:t>
            </w:r>
          </w:p>
        </w:tc>
        <w:tc>
          <w:tcPr>
            <w:tcW w:w="1409" w:type="dxa"/>
          </w:tcPr>
          <w:p w14:paraId="5303C187" w14:textId="48364FFA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266</w:t>
            </w:r>
          </w:p>
        </w:tc>
        <w:tc>
          <w:tcPr>
            <w:tcW w:w="1166" w:type="dxa"/>
          </w:tcPr>
          <w:p w14:paraId="52243B66" w14:textId="30ABB769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10.8%</w:t>
            </w:r>
          </w:p>
        </w:tc>
      </w:tr>
      <w:tr w:rsidR="00335861" w:rsidRPr="00897047" w14:paraId="6C8CD3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3A0196E" w14:textId="77777777" w:rsidR="00335861" w:rsidRPr="00897047" w:rsidRDefault="00335861" w:rsidP="00335861">
            <w:pPr>
              <w:rPr>
                <w:szCs w:val="18"/>
              </w:rPr>
            </w:pPr>
            <w:r w:rsidRPr="00897047">
              <w:rPr>
                <w:i/>
                <w:iCs/>
                <w:lang w:val="en-US"/>
              </w:rPr>
              <w:t>Health Practitioner Regulation National Law (Victoria) Act 2009</w:t>
            </w:r>
          </w:p>
        </w:tc>
        <w:tc>
          <w:tcPr>
            <w:tcW w:w="1409" w:type="dxa"/>
          </w:tcPr>
          <w:p w14:paraId="0FFC8EC5" w14:textId="6491E99E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80</w:t>
            </w:r>
          </w:p>
        </w:tc>
        <w:tc>
          <w:tcPr>
            <w:tcW w:w="1409" w:type="dxa"/>
          </w:tcPr>
          <w:p w14:paraId="66FDCE11" w14:textId="6A95364F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85</w:t>
            </w:r>
          </w:p>
        </w:tc>
        <w:tc>
          <w:tcPr>
            <w:tcW w:w="1409" w:type="dxa"/>
          </w:tcPr>
          <w:p w14:paraId="31D74C5A" w14:textId="44DEF503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98</w:t>
            </w:r>
          </w:p>
        </w:tc>
        <w:tc>
          <w:tcPr>
            <w:tcW w:w="1409" w:type="dxa"/>
          </w:tcPr>
          <w:p w14:paraId="2B98DAEF" w14:textId="39529D34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99</w:t>
            </w:r>
          </w:p>
        </w:tc>
        <w:tc>
          <w:tcPr>
            <w:tcW w:w="1166" w:type="dxa"/>
          </w:tcPr>
          <w:p w14:paraId="2213CC2E" w14:textId="20E9DD19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1.0%</w:t>
            </w:r>
          </w:p>
        </w:tc>
      </w:tr>
      <w:tr w:rsidR="00335861" w:rsidRPr="00897047" w14:paraId="4B039A3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1A95067" w14:textId="77777777" w:rsidR="00335861" w:rsidRPr="00897047" w:rsidRDefault="00335861" w:rsidP="00335861">
            <w:pPr>
              <w:rPr>
                <w:szCs w:val="18"/>
              </w:rPr>
            </w:pPr>
            <w:r w:rsidRPr="00897047">
              <w:rPr>
                <w:lang w:val="en-US"/>
              </w:rPr>
              <w:t>Others</w:t>
            </w:r>
          </w:p>
        </w:tc>
        <w:tc>
          <w:tcPr>
            <w:tcW w:w="1409" w:type="dxa"/>
          </w:tcPr>
          <w:p w14:paraId="077E6E64" w14:textId="623969C0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394</w:t>
            </w:r>
          </w:p>
        </w:tc>
        <w:tc>
          <w:tcPr>
            <w:tcW w:w="1409" w:type="dxa"/>
          </w:tcPr>
          <w:p w14:paraId="185DA642" w14:textId="02884319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395</w:t>
            </w:r>
          </w:p>
        </w:tc>
        <w:tc>
          <w:tcPr>
            <w:tcW w:w="1409" w:type="dxa"/>
          </w:tcPr>
          <w:p w14:paraId="5BBFE0BB" w14:textId="71EBE21B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401</w:t>
            </w:r>
          </w:p>
        </w:tc>
        <w:tc>
          <w:tcPr>
            <w:tcW w:w="1409" w:type="dxa"/>
          </w:tcPr>
          <w:p w14:paraId="6B1D4CF5" w14:textId="4378F280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333</w:t>
            </w:r>
          </w:p>
        </w:tc>
        <w:tc>
          <w:tcPr>
            <w:tcW w:w="1166" w:type="dxa"/>
          </w:tcPr>
          <w:p w14:paraId="5E1E49D7" w14:textId="0AC33750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-17.0%</w:t>
            </w:r>
          </w:p>
        </w:tc>
      </w:tr>
      <w:tr w:rsidR="00335861" w:rsidRPr="00897047" w14:paraId="2CCB3F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4410DE5" w14:textId="77777777" w:rsidR="00335861" w:rsidRPr="00897047" w:rsidRDefault="00335861" w:rsidP="00335861">
            <w:pPr>
              <w:rPr>
                <w:szCs w:val="18"/>
              </w:rPr>
            </w:pPr>
            <w:r w:rsidRPr="00897047">
              <w:rPr>
                <w:lang w:val="en-US"/>
              </w:rPr>
              <w:t>Total</w:t>
            </w:r>
          </w:p>
        </w:tc>
        <w:tc>
          <w:tcPr>
            <w:tcW w:w="1409" w:type="dxa"/>
          </w:tcPr>
          <w:p w14:paraId="2EBEEE12" w14:textId="2E8AED76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en-US"/>
              </w:rPr>
            </w:pPr>
            <w:r w:rsidRPr="00897047">
              <w:rPr>
                <w:b/>
                <w:bCs/>
                <w:lang w:val="en-US"/>
              </w:rPr>
              <w:t>787</w:t>
            </w:r>
          </w:p>
        </w:tc>
        <w:tc>
          <w:tcPr>
            <w:tcW w:w="1409" w:type="dxa"/>
          </w:tcPr>
          <w:p w14:paraId="6DC0073F" w14:textId="6A183579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en-US"/>
              </w:rPr>
            </w:pPr>
            <w:r w:rsidRPr="00897047">
              <w:rPr>
                <w:b/>
                <w:bCs/>
                <w:lang w:val="en-US"/>
              </w:rPr>
              <w:t>881</w:t>
            </w:r>
          </w:p>
        </w:tc>
        <w:tc>
          <w:tcPr>
            <w:tcW w:w="1409" w:type="dxa"/>
          </w:tcPr>
          <w:p w14:paraId="7AE2EC80" w14:textId="47428F20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en-US"/>
              </w:rPr>
            </w:pPr>
            <w:r w:rsidRPr="00897047">
              <w:rPr>
                <w:b/>
                <w:bCs/>
                <w:lang w:val="en-US"/>
              </w:rPr>
              <w:t>928</w:t>
            </w:r>
          </w:p>
        </w:tc>
        <w:tc>
          <w:tcPr>
            <w:tcW w:w="1409" w:type="dxa"/>
          </w:tcPr>
          <w:p w14:paraId="6E97EB00" w14:textId="3B53C533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897047">
              <w:t>819</w:t>
            </w:r>
          </w:p>
        </w:tc>
        <w:tc>
          <w:tcPr>
            <w:tcW w:w="1166" w:type="dxa"/>
          </w:tcPr>
          <w:p w14:paraId="551F4C9E" w14:textId="62D96D71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897047">
              <w:t>-11.7%</w:t>
            </w:r>
          </w:p>
        </w:tc>
      </w:tr>
    </w:tbl>
    <w:p w14:paraId="60F00698" w14:textId="77777777" w:rsidR="00335861" w:rsidRPr="00897047" w:rsidRDefault="00335861" w:rsidP="008D3AE6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335861" w:rsidRPr="00897047" w14:paraId="55318C6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5FA0382" w14:textId="4575DF5B" w:rsidR="00335861" w:rsidRPr="00897047" w:rsidRDefault="00335861">
            <w:pPr>
              <w:rPr>
                <w:sz w:val="18"/>
                <w:szCs w:val="18"/>
              </w:rPr>
            </w:pPr>
            <w:r w:rsidRPr="00897047">
              <w:rPr>
                <w:lang w:val="en-US"/>
              </w:rPr>
              <w:t>Pending (details)</w:t>
            </w:r>
          </w:p>
        </w:tc>
        <w:tc>
          <w:tcPr>
            <w:tcW w:w="1409" w:type="dxa"/>
          </w:tcPr>
          <w:p w14:paraId="63654D1E" w14:textId="77777777" w:rsidR="00335861" w:rsidRPr="00897047" w:rsidRDefault="00335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404C6F42" w14:textId="77777777" w:rsidR="00335861" w:rsidRPr="00897047" w:rsidRDefault="00335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4F551E61" w14:textId="77777777" w:rsidR="00335861" w:rsidRPr="00897047" w:rsidRDefault="00335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0F7B3C31" w14:textId="77777777" w:rsidR="00335861" w:rsidRPr="00897047" w:rsidRDefault="00335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05C0EC2F" w14:textId="77777777" w:rsidR="00335861" w:rsidRPr="00897047" w:rsidRDefault="00335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Variance</w:t>
            </w:r>
          </w:p>
        </w:tc>
      </w:tr>
      <w:tr w:rsidR="00335861" w:rsidRPr="00897047" w14:paraId="467C22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8E3661D" w14:textId="77777777" w:rsidR="00335861" w:rsidRPr="00897047" w:rsidRDefault="00335861" w:rsidP="00335861">
            <w:pPr>
              <w:rPr>
                <w:szCs w:val="18"/>
              </w:rPr>
            </w:pPr>
            <w:r w:rsidRPr="00897047">
              <w:rPr>
                <w:i/>
                <w:iCs/>
                <w:lang w:val="en-US"/>
              </w:rPr>
              <w:t>Freedom of Information Act 1982</w:t>
            </w:r>
          </w:p>
        </w:tc>
        <w:tc>
          <w:tcPr>
            <w:tcW w:w="1409" w:type="dxa"/>
          </w:tcPr>
          <w:p w14:paraId="76D1508E" w14:textId="3F98E6F6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188</w:t>
            </w:r>
          </w:p>
        </w:tc>
        <w:tc>
          <w:tcPr>
            <w:tcW w:w="1409" w:type="dxa"/>
          </w:tcPr>
          <w:p w14:paraId="570C589D" w14:textId="4A173DAE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183</w:t>
            </w:r>
          </w:p>
        </w:tc>
        <w:tc>
          <w:tcPr>
            <w:tcW w:w="1409" w:type="dxa"/>
          </w:tcPr>
          <w:p w14:paraId="0FB050C9" w14:textId="1999E084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165</w:t>
            </w:r>
          </w:p>
        </w:tc>
        <w:tc>
          <w:tcPr>
            <w:tcW w:w="1409" w:type="dxa"/>
          </w:tcPr>
          <w:p w14:paraId="7A17E903" w14:textId="42EEC04C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248</w:t>
            </w:r>
          </w:p>
        </w:tc>
        <w:tc>
          <w:tcPr>
            <w:tcW w:w="1166" w:type="dxa"/>
          </w:tcPr>
          <w:p w14:paraId="02530890" w14:textId="1FC6F894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50%</w:t>
            </w:r>
          </w:p>
        </w:tc>
      </w:tr>
      <w:tr w:rsidR="00335861" w:rsidRPr="00897047" w14:paraId="295F9B1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3370199" w14:textId="77777777" w:rsidR="00335861" w:rsidRPr="00897047" w:rsidRDefault="00335861" w:rsidP="00335861">
            <w:pPr>
              <w:rPr>
                <w:szCs w:val="18"/>
              </w:rPr>
            </w:pPr>
            <w:r w:rsidRPr="00897047">
              <w:rPr>
                <w:i/>
                <w:iCs/>
                <w:lang w:val="en-US"/>
              </w:rPr>
              <w:t>Transport Accident Act 1986</w:t>
            </w:r>
          </w:p>
        </w:tc>
        <w:tc>
          <w:tcPr>
            <w:tcW w:w="1409" w:type="dxa"/>
          </w:tcPr>
          <w:p w14:paraId="10450362" w14:textId="1B76E6FB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74</w:t>
            </w:r>
          </w:p>
        </w:tc>
        <w:tc>
          <w:tcPr>
            <w:tcW w:w="1409" w:type="dxa"/>
          </w:tcPr>
          <w:p w14:paraId="429F6DF0" w14:textId="69CE6486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56</w:t>
            </w:r>
          </w:p>
        </w:tc>
        <w:tc>
          <w:tcPr>
            <w:tcW w:w="1409" w:type="dxa"/>
          </w:tcPr>
          <w:p w14:paraId="794977E3" w14:textId="6DE8F953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74</w:t>
            </w:r>
          </w:p>
        </w:tc>
        <w:tc>
          <w:tcPr>
            <w:tcW w:w="1409" w:type="dxa"/>
          </w:tcPr>
          <w:p w14:paraId="1289284B" w14:textId="057865B0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117</w:t>
            </w:r>
          </w:p>
        </w:tc>
        <w:tc>
          <w:tcPr>
            <w:tcW w:w="1166" w:type="dxa"/>
          </w:tcPr>
          <w:p w14:paraId="32DB7D38" w14:textId="50AE6BDB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58%</w:t>
            </w:r>
          </w:p>
        </w:tc>
      </w:tr>
      <w:tr w:rsidR="00335861" w:rsidRPr="00897047" w14:paraId="2D04A4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3CEBC91" w14:textId="77777777" w:rsidR="00335861" w:rsidRPr="00897047" w:rsidRDefault="00335861" w:rsidP="00335861">
            <w:pPr>
              <w:rPr>
                <w:szCs w:val="18"/>
              </w:rPr>
            </w:pPr>
            <w:r w:rsidRPr="00897047">
              <w:rPr>
                <w:i/>
                <w:iCs/>
                <w:lang w:val="en-US"/>
              </w:rPr>
              <w:t>Health Practitioner Regulation National Law (Victoria) Act 2009</w:t>
            </w:r>
          </w:p>
        </w:tc>
        <w:tc>
          <w:tcPr>
            <w:tcW w:w="1409" w:type="dxa"/>
          </w:tcPr>
          <w:p w14:paraId="3D24EB61" w14:textId="489115A8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102</w:t>
            </w:r>
          </w:p>
        </w:tc>
        <w:tc>
          <w:tcPr>
            <w:tcW w:w="1409" w:type="dxa"/>
          </w:tcPr>
          <w:p w14:paraId="4C66C6DF" w14:textId="5DD14D3E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158</w:t>
            </w:r>
          </w:p>
        </w:tc>
        <w:tc>
          <w:tcPr>
            <w:tcW w:w="1409" w:type="dxa"/>
          </w:tcPr>
          <w:p w14:paraId="1DE842AA" w14:textId="612A4DB3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186</w:t>
            </w:r>
          </w:p>
        </w:tc>
        <w:tc>
          <w:tcPr>
            <w:tcW w:w="1409" w:type="dxa"/>
          </w:tcPr>
          <w:p w14:paraId="72522B94" w14:textId="37B25DF3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216</w:t>
            </w:r>
          </w:p>
        </w:tc>
        <w:tc>
          <w:tcPr>
            <w:tcW w:w="1166" w:type="dxa"/>
          </w:tcPr>
          <w:p w14:paraId="555EB2F8" w14:textId="15702FDB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16%</w:t>
            </w:r>
          </w:p>
        </w:tc>
      </w:tr>
      <w:tr w:rsidR="00335861" w:rsidRPr="00897047" w14:paraId="5FE7708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62D0B89" w14:textId="77777777" w:rsidR="00335861" w:rsidRPr="00897047" w:rsidRDefault="00335861" w:rsidP="00335861">
            <w:pPr>
              <w:rPr>
                <w:szCs w:val="18"/>
              </w:rPr>
            </w:pPr>
            <w:r w:rsidRPr="00897047">
              <w:rPr>
                <w:lang w:val="en-US"/>
              </w:rPr>
              <w:t>Others</w:t>
            </w:r>
          </w:p>
        </w:tc>
        <w:tc>
          <w:tcPr>
            <w:tcW w:w="1409" w:type="dxa"/>
          </w:tcPr>
          <w:p w14:paraId="29204616" w14:textId="56512EBF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341</w:t>
            </w:r>
          </w:p>
        </w:tc>
        <w:tc>
          <w:tcPr>
            <w:tcW w:w="1409" w:type="dxa"/>
          </w:tcPr>
          <w:p w14:paraId="562D8020" w14:textId="2B226F77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292</w:t>
            </w:r>
          </w:p>
        </w:tc>
        <w:tc>
          <w:tcPr>
            <w:tcW w:w="1409" w:type="dxa"/>
          </w:tcPr>
          <w:p w14:paraId="2A992611" w14:textId="198533C1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290</w:t>
            </w:r>
          </w:p>
        </w:tc>
        <w:tc>
          <w:tcPr>
            <w:tcW w:w="1409" w:type="dxa"/>
          </w:tcPr>
          <w:p w14:paraId="505616DE" w14:textId="73E1312A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406</w:t>
            </w:r>
          </w:p>
        </w:tc>
        <w:tc>
          <w:tcPr>
            <w:tcW w:w="1166" w:type="dxa"/>
          </w:tcPr>
          <w:p w14:paraId="11B82170" w14:textId="191FC58D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40%</w:t>
            </w:r>
          </w:p>
        </w:tc>
      </w:tr>
      <w:tr w:rsidR="00335861" w:rsidRPr="00897047" w14:paraId="3D4665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CD580CD" w14:textId="77777777" w:rsidR="00335861" w:rsidRPr="00897047" w:rsidRDefault="00335861" w:rsidP="00335861">
            <w:pPr>
              <w:rPr>
                <w:szCs w:val="18"/>
              </w:rPr>
            </w:pPr>
            <w:r w:rsidRPr="00897047">
              <w:rPr>
                <w:lang w:val="en-US"/>
              </w:rPr>
              <w:t>Total</w:t>
            </w:r>
          </w:p>
        </w:tc>
        <w:tc>
          <w:tcPr>
            <w:tcW w:w="1409" w:type="dxa"/>
          </w:tcPr>
          <w:p w14:paraId="35BB1F6D" w14:textId="16BEA202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en-US"/>
              </w:rPr>
            </w:pPr>
            <w:r w:rsidRPr="00897047">
              <w:rPr>
                <w:b/>
                <w:bCs/>
                <w:lang w:val="en-US"/>
              </w:rPr>
              <w:t>705</w:t>
            </w:r>
          </w:p>
        </w:tc>
        <w:tc>
          <w:tcPr>
            <w:tcW w:w="1409" w:type="dxa"/>
          </w:tcPr>
          <w:p w14:paraId="66B1621A" w14:textId="57BDE467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en-US"/>
              </w:rPr>
            </w:pPr>
            <w:r w:rsidRPr="00897047">
              <w:rPr>
                <w:b/>
                <w:bCs/>
                <w:lang w:val="en-US"/>
              </w:rPr>
              <w:t>689</w:t>
            </w:r>
          </w:p>
        </w:tc>
        <w:tc>
          <w:tcPr>
            <w:tcW w:w="1409" w:type="dxa"/>
          </w:tcPr>
          <w:p w14:paraId="3E0D608E" w14:textId="587140B7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en-US"/>
              </w:rPr>
            </w:pPr>
            <w:r w:rsidRPr="00897047">
              <w:rPr>
                <w:b/>
                <w:bCs/>
                <w:lang w:val="en-US"/>
              </w:rPr>
              <w:t>715</w:t>
            </w:r>
          </w:p>
        </w:tc>
        <w:tc>
          <w:tcPr>
            <w:tcW w:w="1409" w:type="dxa"/>
          </w:tcPr>
          <w:p w14:paraId="223DEAA6" w14:textId="24CAFB85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897047">
              <w:t>987</w:t>
            </w:r>
          </w:p>
        </w:tc>
        <w:tc>
          <w:tcPr>
            <w:tcW w:w="1166" w:type="dxa"/>
          </w:tcPr>
          <w:p w14:paraId="3C5FAB96" w14:textId="5656D6D7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897047">
              <w:t>38%</w:t>
            </w:r>
          </w:p>
        </w:tc>
      </w:tr>
    </w:tbl>
    <w:p w14:paraId="6B828B24" w14:textId="77777777" w:rsidR="00335861" w:rsidRPr="00897047" w:rsidRDefault="00335861" w:rsidP="008D3AE6"/>
    <w:p w14:paraId="28DD072F" w14:textId="77777777" w:rsidR="00335861" w:rsidRPr="00897047" w:rsidRDefault="00335861" w:rsidP="008D3AE6"/>
    <w:p w14:paraId="5F1FF666" w14:textId="77777777" w:rsidR="00335861" w:rsidRPr="00897047" w:rsidRDefault="00335861" w:rsidP="008D3AE6"/>
    <w:p w14:paraId="7F138A73" w14:textId="6D987464" w:rsidR="008D3AE6" w:rsidRPr="00897047" w:rsidRDefault="008D3AE6" w:rsidP="008D3AE6">
      <w:pPr>
        <w:pStyle w:val="Heading2"/>
        <w:rPr>
          <w:color w:val="546123" w:themeColor="text2"/>
        </w:rPr>
      </w:pPr>
      <w:r w:rsidRPr="00897047">
        <w:rPr>
          <w:color w:val="546123" w:themeColor="text2"/>
        </w:rPr>
        <w:t>Legal Practice List</w:t>
      </w:r>
    </w:p>
    <w:p w14:paraId="553D460B" w14:textId="77777777" w:rsidR="00335861" w:rsidRPr="00897047" w:rsidRDefault="00335861" w:rsidP="00335861">
      <w:pPr>
        <w:pStyle w:val="Heading2"/>
        <w:rPr>
          <w:color w:val="546123" w:themeColor="text2"/>
        </w:rPr>
      </w:pP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335861" w:rsidRPr="00897047" w14:paraId="23E3854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AB4EF1C" w14:textId="77777777" w:rsidR="00335861" w:rsidRPr="00897047" w:rsidRDefault="00335861">
            <w:pPr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Caseflow</w:t>
            </w:r>
          </w:p>
        </w:tc>
        <w:tc>
          <w:tcPr>
            <w:tcW w:w="1409" w:type="dxa"/>
          </w:tcPr>
          <w:p w14:paraId="7A45DA36" w14:textId="77777777" w:rsidR="00335861" w:rsidRPr="00897047" w:rsidRDefault="00335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64D15009" w14:textId="77777777" w:rsidR="00335861" w:rsidRPr="00897047" w:rsidRDefault="00335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4CF86460" w14:textId="77777777" w:rsidR="00335861" w:rsidRPr="00897047" w:rsidRDefault="00335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702FA16C" w14:textId="77777777" w:rsidR="00335861" w:rsidRPr="00897047" w:rsidRDefault="00335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6E50914F" w14:textId="77777777" w:rsidR="00335861" w:rsidRPr="00897047" w:rsidRDefault="00335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97047">
              <w:rPr>
                <w:sz w:val="18"/>
                <w:szCs w:val="18"/>
              </w:rPr>
              <w:t>Variance</w:t>
            </w:r>
          </w:p>
        </w:tc>
      </w:tr>
      <w:tr w:rsidR="00335861" w:rsidRPr="00897047" w14:paraId="128A04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A7BC456" w14:textId="77777777" w:rsidR="00335861" w:rsidRPr="00897047" w:rsidRDefault="00335861" w:rsidP="00335861">
            <w:pPr>
              <w:rPr>
                <w:szCs w:val="18"/>
              </w:rPr>
            </w:pPr>
            <w:r w:rsidRPr="00897047">
              <w:rPr>
                <w:szCs w:val="18"/>
              </w:rPr>
              <w:t>Initiations</w:t>
            </w:r>
          </w:p>
        </w:tc>
        <w:tc>
          <w:tcPr>
            <w:tcW w:w="1409" w:type="dxa"/>
          </w:tcPr>
          <w:p w14:paraId="2927FA26" w14:textId="6B0202D7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90</w:t>
            </w:r>
          </w:p>
        </w:tc>
        <w:tc>
          <w:tcPr>
            <w:tcW w:w="1409" w:type="dxa"/>
          </w:tcPr>
          <w:p w14:paraId="7DB454A6" w14:textId="2E70A329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72</w:t>
            </w:r>
          </w:p>
        </w:tc>
        <w:tc>
          <w:tcPr>
            <w:tcW w:w="1409" w:type="dxa"/>
          </w:tcPr>
          <w:p w14:paraId="0A206423" w14:textId="7B514415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98</w:t>
            </w:r>
          </w:p>
        </w:tc>
        <w:tc>
          <w:tcPr>
            <w:tcW w:w="1409" w:type="dxa"/>
          </w:tcPr>
          <w:p w14:paraId="17AE41B3" w14:textId="7C2AB7BA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86</w:t>
            </w:r>
          </w:p>
        </w:tc>
        <w:tc>
          <w:tcPr>
            <w:tcW w:w="1166" w:type="dxa"/>
          </w:tcPr>
          <w:p w14:paraId="131B1F3C" w14:textId="17CE062F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-12%</w:t>
            </w:r>
          </w:p>
        </w:tc>
      </w:tr>
      <w:tr w:rsidR="00335861" w:rsidRPr="00897047" w14:paraId="5719D08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3EB1664" w14:textId="77777777" w:rsidR="00335861" w:rsidRPr="00897047" w:rsidRDefault="00335861" w:rsidP="00335861">
            <w:pPr>
              <w:rPr>
                <w:szCs w:val="18"/>
              </w:rPr>
            </w:pPr>
            <w:r w:rsidRPr="00897047">
              <w:rPr>
                <w:szCs w:val="18"/>
              </w:rPr>
              <w:t>Finalisations</w:t>
            </w:r>
          </w:p>
        </w:tc>
        <w:tc>
          <w:tcPr>
            <w:tcW w:w="1409" w:type="dxa"/>
          </w:tcPr>
          <w:p w14:paraId="7CC6D98F" w14:textId="627F3E3A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113</w:t>
            </w:r>
          </w:p>
        </w:tc>
        <w:tc>
          <w:tcPr>
            <w:tcW w:w="1409" w:type="dxa"/>
          </w:tcPr>
          <w:p w14:paraId="73953DFB" w14:textId="2F26758E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79</w:t>
            </w:r>
          </w:p>
        </w:tc>
        <w:tc>
          <w:tcPr>
            <w:tcW w:w="1409" w:type="dxa"/>
          </w:tcPr>
          <w:p w14:paraId="3F77A9EA" w14:textId="3C74BBD7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93</w:t>
            </w:r>
          </w:p>
        </w:tc>
        <w:tc>
          <w:tcPr>
            <w:tcW w:w="1409" w:type="dxa"/>
          </w:tcPr>
          <w:p w14:paraId="6CBE46DA" w14:textId="5486A863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96</w:t>
            </w:r>
          </w:p>
        </w:tc>
        <w:tc>
          <w:tcPr>
            <w:tcW w:w="1166" w:type="dxa"/>
          </w:tcPr>
          <w:p w14:paraId="5AB11906" w14:textId="311B5E51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3.2%</w:t>
            </w:r>
          </w:p>
        </w:tc>
      </w:tr>
      <w:tr w:rsidR="00335861" w:rsidRPr="00897047" w14:paraId="2F9EAA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4617A40" w14:textId="77777777" w:rsidR="00335861" w:rsidRPr="00897047" w:rsidRDefault="00335861" w:rsidP="00335861">
            <w:pPr>
              <w:rPr>
                <w:szCs w:val="18"/>
              </w:rPr>
            </w:pPr>
            <w:r w:rsidRPr="00897047">
              <w:rPr>
                <w:szCs w:val="18"/>
              </w:rPr>
              <w:t>Pending</w:t>
            </w:r>
          </w:p>
        </w:tc>
        <w:tc>
          <w:tcPr>
            <w:tcW w:w="1409" w:type="dxa"/>
          </w:tcPr>
          <w:p w14:paraId="7A9BAD5B" w14:textId="52C9B83F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80</w:t>
            </w:r>
          </w:p>
        </w:tc>
        <w:tc>
          <w:tcPr>
            <w:tcW w:w="1409" w:type="dxa"/>
          </w:tcPr>
          <w:p w14:paraId="41568088" w14:textId="752F59FB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72</w:t>
            </w:r>
          </w:p>
        </w:tc>
        <w:tc>
          <w:tcPr>
            <w:tcW w:w="1409" w:type="dxa"/>
          </w:tcPr>
          <w:p w14:paraId="2E8DC0A4" w14:textId="5F078231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74</w:t>
            </w:r>
          </w:p>
        </w:tc>
        <w:tc>
          <w:tcPr>
            <w:tcW w:w="1409" w:type="dxa"/>
          </w:tcPr>
          <w:p w14:paraId="0F242840" w14:textId="56677C3F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67</w:t>
            </w:r>
          </w:p>
        </w:tc>
        <w:tc>
          <w:tcPr>
            <w:tcW w:w="1166" w:type="dxa"/>
          </w:tcPr>
          <w:p w14:paraId="7928DC77" w14:textId="04A7DCA0" w:rsidR="00335861" w:rsidRPr="00897047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-9%</w:t>
            </w:r>
          </w:p>
        </w:tc>
      </w:tr>
      <w:tr w:rsidR="00335861" w14:paraId="24296FA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4FD18B2" w14:textId="77777777" w:rsidR="00335861" w:rsidRPr="00897047" w:rsidRDefault="00335861" w:rsidP="00335861">
            <w:pPr>
              <w:rPr>
                <w:szCs w:val="18"/>
              </w:rPr>
            </w:pPr>
            <w:r w:rsidRPr="00897047">
              <w:rPr>
                <w:szCs w:val="18"/>
              </w:rPr>
              <w:t>Clearance rate</w:t>
            </w:r>
          </w:p>
        </w:tc>
        <w:tc>
          <w:tcPr>
            <w:tcW w:w="1409" w:type="dxa"/>
          </w:tcPr>
          <w:p w14:paraId="2CA96398" w14:textId="183B51C2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126%</w:t>
            </w:r>
          </w:p>
        </w:tc>
        <w:tc>
          <w:tcPr>
            <w:tcW w:w="1409" w:type="dxa"/>
          </w:tcPr>
          <w:p w14:paraId="795E8CAA" w14:textId="709642CC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110%</w:t>
            </w:r>
          </w:p>
        </w:tc>
        <w:tc>
          <w:tcPr>
            <w:tcW w:w="1409" w:type="dxa"/>
          </w:tcPr>
          <w:p w14:paraId="3B475CC7" w14:textId="01756B9C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rPr>
                <w:lang w:val="en-US"/>
              </w:rPr>
              <w:t>95%</w:t>
            </w:r>
          </w:p>
        </w:tc>
        <w:tc>
          <w:tcPr>
            <w:tcW w:w="1409" w:type="dxa"/>
          </w:tcPr>
          <w:p w14:paraId="3BBF246C" w14:textId="741E839C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112%</w:t>
            </w:r>
          </w:p>
        </w:tc>
        <w:tc>
          <w:tcPr>
            <w:tcW w:w="1166" w:type="dxa"/>
          </w:tcPr>
          <w:p w14:paraId="2EE50CD1" w14:textId="4E8A6FF3" w:rsidR="00335861" w:rsidRPr="00897047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897047">
              <w:t>18%</w:t>
            </w:r>
          </w:p>
        </w:tc>
      </w:tr>
    </w:tbl>
    <w:p w14:paraId="64ACA584" w14:textId="77777777" w:rsidR="00335861" w:rsidRDefault="00335861" w:rsidP="00335861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335861" w14:paraId="044DCB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E56A8F8" w14:textId="77777777" w:rsidR="00335861" w:rsidRPr="008D3AE6" w:rsidRDefault="00335861">
            <w:pPr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Timeliness of finalised cases (weeks)</w:t>
            </w:r>
          </w:p>
        </w:tc>
        <w:tc>
          <w:tcPr>
            <w:tcW w:w="1409" w:type="dxa"/>
          </w:tcPr>
          <w:p w14:paraId="6D9D2123" w14:textId="77777777" w:rsidR="00335861" w:rsidRPr="008D3AE6" w:rsidRDefault="00335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400D1CE6" w14:textId="77777777" w:rsidR="00335861" w:rsidRPr="008D3AE6" w:rsidRDefault="00335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521A6DA8" w14:textId="77777777" w:rsidR="00335861" w:rsidRPr="008D3AE6" w:rsidRDefault="00335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5AEDB885" w14:textId="77777777" w:rsidR="00335861" w:rsidRPr="008D3AE6" w:rsidRDefault="00335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6CCCB522" w14:textId="77777777" w:rsidR="00335861" w:rsidRPr="008D3AE6" w:rsidRDefault="00335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 xml:space="preserve">Variance </w:t>
            </w:r>
          </w:p>
        </w:tc>
      </w:tr>
      <w:tr w:rsidR="00335861" w14:paraId="238A15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797A5D1" w14:textId="77777777" w:rsidR="00335861" w:rsidRPr="008D3AE6" w:rsidRDefault="00335861" w:rsidP="00335861">
            <w:pPr>
              <w:rPr>
                <w:szCs w:val="18"/>
              </w:rPr>
            </w:pPr>
            <w:r w:rsidRPr="008D3AE6">
              <w:rPr>
                <w:szCs w:val="18"/>
              </w:rPr>
              <w:t>Median</w:t>
            </w:r>
          </w:p>
        </w:tc>
        <w:tc>
          <w:tcPr>
            <w:tcW w:w="1409" w:type="dxa"/>
          </w:tcPr>
          <w:p w14:paraId="4FC114E6" w14:textId="1C8F68CC" w:rsidR="00335861" w:rsidRPr="008D3AE6" w:rsidRDefault="00D1311A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>
              <w:rPr>
                <w:szCs w:val="18"/>
              </w:rPr>
              <w:t>29</w:t>
            </w:r>
          </w:p>
        </w:tc>
        <w:tc>
          <w:tcPr>
            <w:tcW w:w="1409" w:type="dxa"/>
          </w:tcPr>
          <w:p w14:paraId="3D4B8A74" w14:textId="4F5EE696" w:rsidR="00335861" w:rsidRPr="008D3AE6" w:rsidRDefault="00D1311A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>
              <w:rPr>
                <w:szCs w:val="18"/>
              </w:rPr>
              <w:t>33</w:t>
            </w:r>
          </w:p>
        </w:tc>
        <w:tc>
          <w:tcPr>
            <w:tcW w:w="1409" w:type="dxa"/>
          </w:tcPr>
          <w:p w14:paraId="160B683F" w14:textId="4F505104" w:rsidR="00335861" w:rsidRPr="008D3AE6" w:rsidRDefault="00D1311A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>
              <w:rPr>
                <w:szCs w:val="18"/>
              </w:rPr>
              <w:t>29</w:t>
            </w:r>
          </w:p>
        </w:tc>
        <w:tc>
          <w:tcPr>
            <w:tcW w:w="1409" w:type="dxa"/>
          </w:tcPr>
          <w:p w14:paraId="4EAB0623" w14:textId="69C0DA55" w:rsidR="00335861" w:rsidRPr="00730B8E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t>15</w:t>
            </w:r>
          </w:p>
        </w:tc>
        <w:tc>
          <w:tcPr>
            <w:tcW w:w="1166" w:type="dxa"/>
          </w:tcPr>
          <w:p w14:paraId="121750F9" w14:textId="50991B0E" w:rsidR="00335861" w:rsidRPr="00730B8E" w:rsidRDefault="00335861" w:rsidP="0033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t>-48%</w:t>
            </w:r>
          </w:p>
        </w:tc>
      </w:tr>
      <w:tr w:rsidR="00335861" w14:paraId="6C9D5A1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35F472C" w14:textId="77777777" w:rsidR="00335861" w:rsidRPr="008D3AE6" w:rsidRDefault="00335861" w:rsidP="00335861">
            <w:pPr>
              <w:rPr>
                <w:szCs w:val="18"/>
              </w:rPr>
            </w:pPr>
            <w:r w:rsidRPr="008D3AE6">
              <w:rPr>
                <w:szCs w:val="18"/>
              </w:rPr>
              <w:t>80th percentile</w:t>
            </w:r>
          </w:p>
        </w:tc>
        <w:tc>
          <w:tcPr>
            <w:tcW w:w="1409" w:type="dxa"/>
          </w:tcPr>
          <w:p w14:paraId="793A188E" w14:textId="45A65A97" w:rsidR="00335861" w:rsidRPr="008D3AE6" w:rsidRDefault="00671557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>
              <w:rPr>
                <w:szCs w:val="18"/>
              </w:rPr>
              <w:t>53</w:t>
            </w:r>
          </w:p>
        </w:tc>
        <w:tc>
          <w:tcPr>
            <w:tcW w:w="1409" w:type="dxa"/>
          </w:tcPr>
          <w:p w14:paraId="44CCFAEB" w14:textId="19EE2B80" w:rsidR="00335861" w:rsidRPr="008D3AE6" w:rsidRDefault="00671557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>
              <w:rPr>
                <w:szCs w:val="18"/>
              </w:rPr>
              <w:t>68</w:t>
            </w:r>
          </w:p>
        </w:tc>
        <w:tc>
          <w:tcPr>
            <w:tcW w:w="1409" w:type="dxa"/>
          </w:tcPr>
          <w:p w14:paraId="06C2E29D" w14:textId="61077C67" w:rsidR="00335861" w:rsidRPr="008D3AE6" w:rsidRDefault="00671557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>
              <w:rPr>
                <w:szCs w:val="18"/>
              </w:rPr>
              <w:t>63</w:t>
            </w:r>
          </w:p>
        </w:tc>
        <w:tc>
          <w:tcPr>
            <w:tcW w:w="1409" w:type="dxa"/>
          </w:tcPr>
          <w:p w14:paraId="7D7C6152" w14:textId="67BBF487" w:rsidR="00335861" w:rsidRPr="00730B8E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t>47</w:t>
            </w:r>
          </w:p>
        </w:tc>
        <w:tc>
          <w:tcPr>
            <w:tcW w:w="1166" w:type="dxa"/>
          </w:tcPr>
          <w:p w14:paraId="27AE8126" w14:textId="22B8F291" w:rsidR="00335861" w:rsidRPr="00730B8E" w:rsidRDefault="00335861" w:rsidP="003358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t>-25%</w:t>
            </w:r>
          </w:p>
        </w:tc>
      </w:tr>
    </w:tbl>
    <w:p w14:paraId="6B96ACB3" w14:textId="77777777" w:rsidR="00335861" w:rsidRDefault="00335861" w:rsidP="00335861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5653DE" w14:paraId="3090F49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E6C48A4" w14:textId="5323043F" w:rsidR="005653DE" w:rsidRPr="008D3AE6" w:rsidRDefault="005653DE" w:rsidP="005653DE">
            <w:pPr>
              <w:rPr>
                <w:sz w:val="18"/>
                <w:szCs w:val="18"/>
              </w:rPr>
            </w:pPr>
            <w:r w:rsidRPr="00E158BE">
              <w:rPr>
                <w:lang w:val="en-US"/>
              </w:rPr>
              <w:t>Applications by enabling enactment</w:t>
            </w:r>
          </w:p>
        </w:tc>
        <w:tc>
          <w:tcPr>
            <w:tcW w:w="1409" w:type="dxa"/>
          </w:tcPr>
          <w:p w14:paraId="6B2B678F" w14:textId="77777777" w:rsidR="005653DE" w:rsidRPr="008D3AE6" w:rsidRDefault="005653DE" w:rsidP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7B30CAB0" w14:textId="77777777" w:rsidR="005653DE" w:rsidRPr="008D3AE6" w:rsidRDefault="005653DE" w:rsidP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19DCB7F4" w14:textId="77777777" w:rsidR="005653DE" w:rsidRPr="008D3AE6" w:rsidRDefault="005653DE" w:rsidP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4389C26A" w14:textId="77777777" w:rsidR="005653DE" w:rsidRPr="008D3AE6" w:rsidRDefault="005653DE" w:rsidP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16F42DE2" w14:textId="77777777" w:rsidR="005653DE" w:rsidRPr="008D3AE6" w:rsidRDefault="005653DE" w:rsidP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Variance</w:t>
            </w:r>
          </w:p>
        </w:tc>
      </w:tr>
      <w:tr w:rsidR="005653DE" w:rsidRPr="00730B8E" w14:paraId="59DDB7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405301C" w14:textId="5EEEC8E3" w:rsidR="005653DE" w:rsidRPr="00730B8E" w:rsidRDefault="005653DE" w:rsidP="005653DE">
            <w:pPr>
              <w:rPr>
                <w:szCs w:val="18"/>
              </w:rPr>
            </w:pPr>
            <w:r w:rsidRPr="00730B8E">
              <w:rPr>
                <w:i/>
                <w:iCs/>
                <w:lang w:val="en-US"/>
              </w:rPr>
              <w:t>Australian Consumer Law and Fair Trading Act 2012</w:t>
            </w:r>
          </w:p>
        </w:tc>
        <w:tc>
          <w:tcPr>
            <w:tcW w:w="1409" w:type="dxa"/>
          </w:tcPr>
          <w:p w14:paraId="16136C6E" w14:textId="6F28D060" w:rsidR="005653DE" w:rsidRPr="00730B8E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>64</w:t>
            </w:r>
          </w:p>
        </w:tc>
        <w:tc>
          <w:tcPr>
            <w:tcW w:w="1409" w:type="dxa"/>
          </w:tcPr>
          <w:p w14:paraId="02336BAA" w14:textId="1A3043F2" w:rsidR="005653DE" w:rsidRPr="00730B8E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>45</w:t>
            </w:r>
          </w:p>
        </w:tc>
        <w:tc>
          <w:tcPr>
            <w:tcW w:w="1409" w:type="dxa"/>
          </w:tcPr>
          <w:p w14:paraId="09B618FA" w14:textId="6E7B090B" w:rsidR="005653DE" w:rsidRPr="00730B8E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>64</w:t>
            </w:r>
          </w:p>
        </w:tc>
        <w:tc>
          <w:tcPr>
            <w:tcW w:w="1409" w:type="dxa"/>
          </w:tcPr>
          <w:p w14:paraId="29E8D57D" w14:textId="527A9572" w:rsidR="005653DE" w:rsidRPr="00730B8E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t>60</w:t>
            </w:r>
          </w:p>
        </w:tc>
        <w:tc>
          <w:tcPr>
            <w:tcW w:w="1166" w:type="dxa"/>
          </w:tcPr>
          <w:p w14:paraId="6452DC63" w14:textId="53D2DDBB" w:rsidR="005653DE" w:rsidRPr="00730B8E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t>-6%</w:t>
            </w:r>
          </w:p>
        </w:tc>
      </w:tr>
      <w:tr w:rsidR="005653DE" w:rsidRPr="00730B8E" w14:paraId="25D7EB3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9D7FF8F" w14:textId="64C6E3BC" w:rsidR="005653DE" w:rsidRPr="00730B8E" w:rsidRDefault="005653DE" w:rsidP="005653DE">
            <w:pPr>
              <w:rPr>
                <w:szCs w:val="18"/>
              </w:rPr>
            </w:pPr>
            <w:r w:rsidRPr="00730B8E">
              <w:rPr>
                <w:i/>
                <w:iCs/>
                <w:lang w:val="en-US"/>
              </w:rPr>
              <w:t>Legal Profession Uniform Law Application Act 2014</w:t>
            </w:r>
          </w:p>
        </w:tc>
        <w:tc>
          <w:tcPr>
            <w:tcW w:w="1409" w:type="dxa"/>
          </w:tcPr>
          <w:p w14:paraId="5E73C82B" w14:textId="628FABCB" w:rsidR="005653DE" w:rsidRPr="00730B8E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>22</w:t>
            </w:r>
          </w:p>
        </w:tc>
        <w:tc>
          <w:tcPr>
            <w:tcW w:w="1409" w:type="dxa"/>
          </w:tcPr>
          <w:p w14:paraId="1AD314CE" w14:textId="7275A579" w:rsidR="005653DE" w:rsidRPr="00730B8E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>25</w:t>
            </w:r>
          </w:p>
        </w:tc>
        <w:tc>
          <w:tcPr>
            <w:tcW w:w="1409" w:type="dxa"/>
          </w:tcPr>
          <w:p w14:paraId="2ED1EDFE" w14:textId="692217B1" w:rsidR="005653DE" w:rsidRPr="00730B8E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>34</w:t>
            </w:r>
          </w:p>
        </w:tc>
        <w:tc>
          <w:tcPr>
            <w:tcW w:w="1409" w:type="dxa"/>
          </w:tcPr>
          <w:p w14:paraId="46A3E3DE" w14:textId="2232B79D" w:rsidR="005653DE" w:rsidRPr="00730B8E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t>23</w:t>
            </w:r>
          </w:p>
        </w:tc>
        <w:tc>
          <w:tcPr>
            <w:tcW w:w="1166" w:type="dxa"/>
          </w:tcPr>
          <w:p w14:paraId="18699723" w14:textId="0EBACD44" w:rsidR="005653DE" w:rsidRPr="00730B8E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t>-32%</w:t>
            </w:r>
          </w:p>
        </w:tc>
      </w:tr>
      <w:tr w:rsidR="005653DE" w:rsidRPr="00730B8E" w14:paraId="1203FF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7684E9C" w14:textId="657F3826" w:rsidR="005653DE" w:rsidRPr="00730B8E" w:rsidRDefault="005653DE" w:rsidP="005653DE">
            <w:pPr>
              <w:rPr>
                <w:szCs w:val="18"/>
              </w:rPr>
            </w:pPr>
            <w:r w:rsidRPr="00730B8E">
              <w:rPr>
                <w:lang w:val="en-US"/>
              </w:rPr>
              <w:t>Other</w:t>
            </w:r>
          </w:p>
        </w:tc>
        <w:tc>
          <w:tcPr>
            <w:tcW w:w="1409" w:type="dxa"/>
          </w:tcPr>
          <w:p w14:paraId="279CB381" w14:textId="31AF769F" w:rsidR="005653DE" w:rsidRPr="00730B8E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>4</w:t>
            </w:r>
          </w:p>
        </w:tc>
        <w:tc>
          <w:tcPr>
            <w:tcW w:w="1409" w:type="dxa"/>
          </w:tcPr>
          <w:p w14:paraId="419F26DE" w14:textId="7CB0AB06" w:rsidR="005653DE" w:rsidRPr="00730B8E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>2</w:t>
            </w:r>
          </w:p>
        </w:tc>
        <w:tc>
          <w:tcPr>
            <w:tcW w:w="1409" w:type="dxa"/>
          </w:tcPr>
          <w:p w14:paraId="11A2E5AC" w14:textId="68A33962" w:rsidR="005653DE" w:rsidRPr="00730B8E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>-</w:t>
            </w:r>
          </w:p>
        </w:tc>
        <w:tc>
          <w:tcPr>
            <w:tcW w:w="1409" w:type="dxa"/>
          </w:tcPr>
          <w:p w14:paraId="3151B4DA" w14:textId="475CE712" w:rsidR="005653DE" w:rsidRPr="00730B8E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t>3</w:t>
            </w:r>
          </w:p>
        </w:tc>
        <w:tc>
          <w:tcPr>
            <w:tcW w:w="1166" w:type="dxa"/>
          </w:tcPr>
          <w:p w14:paraId="2693DFF8" w14:textId="694A2300" w:rsidR="005653DE" w:rsidRPr="00730B8E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</w:p>
        </w:tc>
      </w:tr>
      <w:tr w:rsidR="005653DE" w:rsidRPr="00730B8E" w14:paraId="032EB77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E711D2C" w14:textId="18EF8966" w:rsidR="005653DE" w:rsidRPr="00730B8E" w:rsidRDefault="005653DE" w:rsidP="005653DE">
            <w:pPr>
              <w:rPr>
                <w:szCs w:val="18"/>
              </w:rPr>
            </w:pPr>
            <w:r w:rsidRPr="00730B8E">
              <w:rPr>
                <w:lang w:val="en-US"/>
              </w:rPr>
              <w:t>Total</w:t>
            </w:r>
          </w:p>
        </w:tc>
        <w:tc>
          <w:tcPr>
            <w:tcW w:w="1409" w:type="dxa"/>
          </w:tcPr>
          <w:p w14:paraId="1478E83F" w14:textId="3FD8AB5D" w:rsidR="005653DE" w:rsidRPr="00730B8E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b/>
                <w:bCs/>
                <w:lang w:val="en-US"/>
              </w:rPr>
              <w:t>90</w:t>
            </w:r>
          </w:p>
        </w:tc>
        <w:tc>
          <w:tcPr>
            <w:tcW w:w="1409" w:type="dxa"/>
          </w:tcPr>
          <w:p w14:paraId="7D726265" w14:textId="183E88E1" w:rsidR="005653DE" w:rsidRPr="00730B8E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b/>
                <w:bCs/>
                <w:lang w:val="en-US"/>
              </w:rPr>
              <w:t>72</w:t>
            </w:r>
          </w:p>
        </w:tc>
        <w:tc>
          <w:tcPr>
            <w:tcW w:w="1409" w:type="dxa"/>
          </w:tcPr>
          <w:p w14:paraId="2835AEA9" w14:textId="0D34958C" w:rsidR="005653DE" w:rsidRPr="00730B8E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b/>
                <w:bCs/>
                <w:lang w:val="en-US"/>
              </w:rPr>
              <w:t>98</w:t>
            </w:r>
          </w:p>
        </w:tc>
        <w:tc>
          <w:tcPr>
            <w:tcW w:w="1409" w:type="dxa"/>
          </w:tcPr>
          <w:p w14:paraId="2E7A4783" w14:textId="293D8B4F" w:rsidR="005653DE" w:rsidRPr="00730B8E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t>86</w:t>
            </w:r>
          </w:p>
        </w:tc>
        <w:tc>
          <w:tcPr>
            <w:tcW w:w="1166" w:type="dxa"/>
          </w:tcPr>
          <w:p w14:paraId="24163652" w14:textId="39161085" w:rsidR="005653DE" w:rsidRPr="00730B8E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t>-12%</w:t>
            </w:r>
          </w:p>
        </w:tc>
      </w:tr>
    </w:tbl>
    <w:p w14:paraId="42190763" w14:textId="77777777" w:rsidR="00335861" w:rsidRPr="00730B8E" w:rsidRDefault="00335861" w:rsidP="00335861"/>
    <w:p w14:paraId="3D5F08F4" w14:textId="7B525A9F" w:rsidR="008D3AE6" w:rsidRPr="00730B8E" w:rsidRDefault="008D3AE6" w:rsidP="008D3AE6">
      <w:pPr>
        <w:pStyle w:val="Heading1"/>
      </w:pPr>
      <w:r w:rsidRPr="00730B8E">
        <w:t>Civil Division</w:t>
      </w:r>
    </w:p>
    <w:p w14:paraId="64C10CC6" w14:textId="77777777" w:rsidR="005653DE" w:rsidRPr="00730B8E" w:rsidRDefault="005653DE" w:rsidP="005653DE"/>
    <w:p w14:paraId="33C014C2" w14:textId="5CEA1DE2" w:rsidR="008D3AE6" w:rsidRPr="00730B8E" w:rsidRDefault="008D3AE6" w:rsidP="008D3AE6">
      <w:pPr>
        <w:pStyle w:val="Heading2"/>
        <w:rPr>
          <w:color w:val="546123" w:themeColor="text2"/>
        </w:rPr>
      </w:pPr>
      <w:r w:rsidRPr="00730B8E">
        <w:rPr>
          <w:color w:val="546123" w:themeColor="text2"/>
        </w:rPr>
        <w:t>Civil Claims List</w:t>
      </w:r>
    </w:p>
    <w:p w14:paraId="1F36534B" w14:textId="77777777" w:rsidR="005653DE" w:rsidRPr="00730B8E" w:rsidRDefault="005653DE" w:rsidP="005653DE">
      <w:pPr>
        <w:pStyle w:val="Heading2"/>
        <w:rPr>
          <w:color w:val="546123" w:themeColor="text2"/>
        </w:rPr>
      </w:pP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5653DE" w:rsidRPr="00730B8E" w14:paraId="1DC3316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2261D58" w14:textId="77777777" w:rsidR="005653DE" w:rsidRPr="00730B8E" w:rsidRDefault="005653DE">
            <w:pPr>
              <w:rPr>
                <w:sz w:val="18"/>
                <w:szCs w:val="18"/>
              </w:rPr>
            </w:pPr>
            <w:r w:rsidRPr="00730B8E">
              <w:rPr>
                <w:sz w:val="18"/>
                <w:szCs w:val="18"/>
              </w:rPr>
              <w:t>Caseflow</w:t>
            </w:r>
          </w:p>
        </w:tc>
        <w:tc>
          <w:tcPr>
            <w:tcW w:w="1409" w:type="dxa"/>
          </w:tcPr>
          <w:p w14:paraId="0B407C2F" w14:textId="77777777" w:rsidR="005653DE" w:rsidRPr="00730B8E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30B8E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43E8C7EE" w14:textId="77777777" w:rsidR="005653DE" w:rsidRPr="00730B8E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30B8E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544AD06A" w14:textId="77777777" w:rsidR="005653DE" w:rsidRPr="00730B8E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30B8E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552A50B1" w14:textId="77777777" w:rsidR="005653DE" w:rsidRPr="00730B8E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30B8E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53667C81" w14:textId="77777777" w:rsidR="005653DE" w:rsidRPr="00730B8E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30B8E">
              <w:rPr>
                <w:sz w:val="18"/>
                <w:szCs w:val="18"/>
              </w:rPr>
              <w:t>Variance</w:t>
            </w:r>
          </w:p>
        </w:tc>
      </w:tr>
      <w:tr w:rsidR="005653DE" w:rsidRPr="00730B8E" w14:paraId="5C79C7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44B6D19" w14:textId="77777777" w:rsidR="005653DE" w:rsidRPr="00730B8E" w:rsidRDefault="005653DE" w:rsidP="005653DE">
            <w:pPr>
              <w:rPr>
                <w:szCs w:val="18"/>
              </w:rPr>
            </w:pPr>
            <w:r w:rsidRPr="00730B8E">
              <w:rPr>
                <w:szCs w:val="18"/>
              </w:rPr>
              <w:t>Initiations</w:t>
            </w:r>
          </w:p>
        </w:tc>
        <w:tc>
          <w:tcPr>
            <w:tcW w:w="1409" w:type="dxa"/>
          </w:tcPr>
          <w:p w14:paraId="3CA53DC3" w14:textId="24B92B2F" w:rsidR="005653DE" w:rsidRPr="00730B8E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 xml:space="preserve">7,608 </w:t>
            </w:r>
          </w:p>
        </w:tc>
        <w:tc>
          <w:tcPr>
            <w:tcW w:w="1409" w:type="dxa"/>
          </w:tcPr>
          <w:p w14:paraId="2A3F27F9" w14:textId="03D3C026" w:rsidR="005653DE" w:rsidRPr="00730B8E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>7,889</w:t>
            </w:r>
          </w:p>
        </w:tc>
        <w:tc>
          <w:tcPr>
            <w:tcW w:w="1409" w:type="dxa"/>
          </w:tcPr>
          <w:p w14:paraId="53ED55E5" w14:textId="43D6F508" w:rsidR="005653DE" w:rsidRPr="00730B8E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>7,999</w:t>
            </w:r>
          </w:p>
        </w:tc>
        <w:tc>
          <w:tcPr>
            <w:tcW w:w="1409" w:type="dxa"/>
          </w:tcPr>
          <w:p w14:paraId="5305153F" w14:textId="73DD2D45" w:rsidR="005653DE" w:rsidRPr="00730B8E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t>6,898</w:t>
            </w:r>
          </w:p>
        </w:tc>
        <w:tc>
          <w:tcPr>
            <w:tcW w:w="1166" w:type="dxa"/>
          </w:tcPr>
          <w:p w14:paraId="050CF0AD" w14:textId="3FDB9320" w:rsidR="005653DE" w:rsidRPr="00730B8E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t>-14%</w:t>
            </w:r>
          </w:p>
        </w:tc>
      </w:tr>
      <w:tr w:rsidR="005653DE" w:rsidRPr="00730B8E" w14:paraId="43AD330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6EF40B2" w14:textId="77777777" w:rsidR="005653DE" w:rsidRPr="00730B8E" w:rsidRDefault="005653DE" w:rsidP="005653DE">
            <w:pPr>
              <w:rPr>
                <w:szCs w:val="18"/>
              </w:rPr>
            </w:pPr>
            <w:r w:rsidRPr="00730B8E">
              <w:rPr>
                <w:szCs w:val="18"/>
              </w:rPr>
              <w:t>Finalisations</w:t>
            </w:r>
          </w:p>
        </w:tc>
        <w:tc>
          <w:tcPr>
            <w:tcW w:w="1409" w:type="dxa"/>
          </w:tcPr>
          <w:p w14:paraId="6391D39D" w14:textId="48009B0E" w:rsidR="005653DE" w:rsidRPr="00730B8E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 xml:space="preserve">5,652 </w:t>
            </w:r>
          </w:p>
        </w:tc>
        <w:tc>
          <w:tcPr>
            <w:tcW w:w="1409" w:type="dxa"/>
          </w:tcPr>
          <w:p w14:paraId="6C701DE7" w14:textId="4A7B0FDA" w:rsidR="005653DE" w:rsidRPr="00730B8E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>6,726</w:t>
            </w:r>
          </w:p>
        </w:tc>
        <w:tc>
          <w:tcPr>
            <w:tcW w:w="1409" w:type="dxa"/>
          </w:tcPr>
          <w:p w14:paraId="24380807" w14:textId="41F043FA" w:rsidR="005653DE" w:rsidRPr="00730B8E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>7,011</w:t>
            </w:r>
          </w:p>
        </w:tc>
        <w:tc>
          <w:tcPr>
            <w:tcW w:w="1409" w:type="dxa"/>
          </w:tcPr>
          <w:p w14:paraId="1498B79B" w14:textId="160031A9" w:rsidR="005653DE" w:rsidRPr="00730B8E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t>6,198</w:t>
            </w:r>
          </w:p>
        </w:tc>
        <w:tc>
          <w:tcPr>
            <w:tcW w:w="1166" w:type="dxa"/>
          </w:tcPr>
          <w:p w14:paraId="41C87E97" w14:textId="1804AEDD" w:rsidR="005653DE" w:rsidRPr="00730B8E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t>-11.6%</w:t>
            </w:r>
          </w:p>
        </w:tc>
      </w:tr>
      <w:tr w:rsidR="005653DE" w:rsidRPr="00730B8E" w14:paraId="5BF87A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68C95DF" w14:textId="77777777" w:rsidR="005653DE" w:rsidRPr="00730B8E" w:rsidRDefault="005653DE" w:rsidP="005653DE">
            <w:pPr>
              <w:rPr>
                <w:szCs w:val="18"/>
              </w:rPr>
            </w:pPr>
            <w:r w:rsidRPr="00730B8E">
              <w:rPr>
                <w:szCs w:val="18"/>
              </w:rPr>
              <w:t>Pending</w:t>
            </w:r>
          </w:p>
        </w:tc>
        <w:tc>
          <w:tcPr>
            <w:tcW w:w="1409" w:type="dxa"/>
          </w:tcPr>
          <w:p w14:paraId="3A5E7A88" w14:textId="178E59E6" w:rsidR="005653DE" w:rsidRPr="00730B8E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 xml:space="preserve">5,354 </w:t>
            </w:r>
          </w:p>
        </w:tc>
        <w:tc>
          <w:tcPr>
            <w:tcW w:w="1409" w:type="dxa"/>
          </w:tcPr>
          <w:p w14:paraId="558F8A2C" w14:textId="79EBBA7D" w:rsidR="005653DE" w:rsidRPr="00730B8E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>6,302</w:t>
            </w:r>
          </w:p>
        </w:tc>
        <w:tc>
          <w:tcPr>
            <w:tcW w:w="1409" w:type="dxa"/>
          </w:tcPr>
          <w:p w14:paraId="7EB4A0DB" w14:textId="31956BA6" w:rsidR="005653DE" w:rsidRPr="00730B8E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>6,920</w:t>
            </w:r>
          </w:p>
        </w:tc>
        <w:tc>
          <w:tcPr>
            <w:tcW w:w="1409" w:type="dxa"/>
          </w:tcPr>
          <w:p w14:paraId="728C00D2" w14:textId="1B2CC804" w:rsidR="005653DE" w:rsidRPr="00730B8E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t>7,306</w:t>
            </w:r>
          </w:p>
        </w:tc>
        <w:tc>
          <w:tcPr>
            <w:tcW w:w="1166" w:type="dxa"/>
          </w:tcPr>
          <w:p w14:paraId="00085D85" w14:textId="0A9ECC47" w:rsidR="005653DE" w:rsidRPr="00730B8E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t>6%</w:t>
            </w:r>
          </w:p>
        </w:tc>
      </w:tr>
      <w:tr w:rsidR="005653DE" w14:paraId="468F92C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6702509" w14:textId="77777777" w:rsidR="005653DE" w:rsidRPr="00730B8E" w:rsidRDefault="005653DE" w:rsidP="005653DE">
            <w:pPr>
              <w:rPr>
                <w:szCs w:val="18"/>
              </w:rPr>
            </w:pPr>
            <w:r w:rsidRPr="00730B8E">
              <w:rPr>
                <w:szCs w:val="18"/>
              </w:rPr>
              <w:t>Clearance rate</w:t>
            </w:r>
          </w:p>
        </w:tc>
        <w:tc>
          <w:tcPr>
            <w:tcW w:w="1409" w:type="dxa"/>
          </w:tcPr>
          <w:p w14:paraId="7749B497" w14:textId="22B62902" w:rsidR="005653DE" w:rsidRPr="00730B8E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 xml:space="preserve">74% </w:t>
            </w:r>
          </w:p>
        </w:tc>
        <w:tc>
          <w:tcPr>
            <w:tcW w:w="1409" w:type="dxa"/>
          </w:tcPr>
          <w:p w14:paraId="61A1FB64" w14:textId="311BAD6F" w:rsidR="005653DE" w:rsidRPr="00730B8E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>85%</w:t>
            </w:r>
          </w:p>
        </w:tc>
        <w:tc>
          <w:tcPr>
            <w:tcW w:w="1409" w:type="dxa"/>
          </w:tcPr>
          <w:p w14:paraId="1E3612F5" w14:textId="64F5A5D1" w:rsidR="005653DE" w:rsidRPr="00730B8E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rPr>
                <w:lang w:val="en-US"/>
              </w:rPr>
              <w:t>88%</w:t>
            </w:r>
          </w:p>
        </w:tc>
        <w:tc>
          <w:tcPr>
            <w:tcW w:w="1409" w:type="dxa"/>
          </w:tcPr>
          <w:p w14:paraId="1B81FC80" w14:textId="0F3EF9E5" w:rsidR="005653DE" w:rsidRPr="00730B8E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t>90%</w:t>
            </w:r>
          </w:p>
        </w:tc>
        <w:tc>
          <w:tcPr>
            <w:tcW w:w="1166" w:type="dxa"/>
          </w:tcPr>
          <w:p w14:paraId="64C07684" w14:textId="3504F0AE" w:rsidR="005653DE" w:rsidRPr="00730B8E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730B8E">
              <w:t>3%</w:t>
            </w:r>
          </w:p>
        </w:tc>
      </w:tr>
    </w:tbl>
    <w:p w14:paraId="0CFD9FB4" w14:textId="77777777" w:rsidR="005653DE" w:rsidRDefault="005653DE" w:rsidP="005653DE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5653DE" w14:paraId="70B3176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8E46898" w14:textId="77777777" w:rsidR="005653DE" w:rsidRPr="008D3AE6" w:rsidRDefault="005653DE">
            <w:pPr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Timeliness of finalised cases (weeks)</w:t>
            </w:r>
          </w:p>
        </w:tc>
        <w:tc>
          <w:tcPr>
            <w:tcW w:w="1409" w:type="dxa"/>
          </w:tcPr>
          <w:p w14:paraId="6D8D95DD" w14:textId="77777777" w:rsidR="005653DE" w:rsidRPr="008D3AE6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6BBB28DB" w14:textId="77777777" w:rsidR="005653DE" w:rsidRPr="008D3AE6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061B5738" w14:textId="77777777" w:rsidR="005653DE" w:rsidRPr="008D3AE6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61EDA3FB" w14:textId="77777777" w:rsidR="005653DE" w:rsidRPr="008D3AE6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74B8CD91" w14:textId="77777777" w:rsidR="005653DE" w:rsidRPr="008D3AE6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3AE6">
              <w:rPr>
                <w:sz w:val="18"/>
                <w:szCs w:val="18"/>
              </w:rPr>
              <w:t xml:space="preserve">Variance </w:t>
            </w:r>
          </w:p>
        </w:tc>
      </w:tr>
      <w:tr w:rsidR="005653DE" w:rsidRPr="00522484" w14:paraId="375C32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195C1A2" w14:textId="77777777" w:rsidR="005653DE" w:rsidRPr="00522484" w:rsidRDefault="005653DE" w:rsidP="005653DE">
            <w:pPr>
              <w:rPr>
                <w:szCs w:val="18"/>
              </w:rPr>
            </w:pPr>
            <w:r w:rsidRPr="00522484">
              <w:rPr>
                <w:szCs w:val="18"/>
              </w:rPr>
              <w:t>Median</w:t>
            </w:r>
          </w:p>
        </w:tc>
        <w:tc>
          <w:tcPr>
            <w:tcW w:w="1409" w:type="dxa"/>
          </w:tcPr>
          <w:p w14:paraId="09321708" w14:textId="1DF3D411" w:rsidR="005653DE" w:rsidRPr="00522484" w:rsidRDefault="00671557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</w:rPr>
              <w:t>23</w:t>
            </w:r>
          </w:p>
        </w:tc>
        <w:tc>
          <w:tcPr>
            <w:tcW w:w="1409" w:type="dxa"/>
          </w:tcPr>
          <w:p w14:paraId="61AA43B4" w14:textId="2E1B6286" w:rsidR="005653DE" w:rsidRPr="00522484" w:rsidRDefault="00671557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</w:rPr>
              <w:t>29</w:t>
            </w:r>
          </w:p>
        </w:tc>
        <w:tc>
          <w:tcPr>
            <w:tcW w:w="1409" w:type="dxa"/>
          </w:tcPr>
          <w:p w14:paraId="5BF43A43" w14:textId="6B9F7A0E" w:rsidR="005653DE" w:rsidRPr="00522484" w:rsidRDefault="00671557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</w:rPr>
              <w:t>38</w:t>
            </w:r>
          </w:p>
        </w:tc>
        <w:tc>
          <w:tcPr>
            <w:tcW w:w="1409" w:type="dxa"/>
          </w:tcPr>
          <w:p w14:paraId="436C0F6E" w14:textId="32BA6982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44</w:t>
            </w:r>
          </w:p>
        </w:tc>
        <w:tc>
          <w:tcPr>
            <w:tcW w:w="1166" w:type="dxa"/>
          </w:tcPr>
          <w:p w14:paraId="2398C8CD" w14:textId="0BE38025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16%</w:t>
            </w:r>
          </w:p>
        </w:tc>
      </w:tr>
      <w:tr w:rsidR="005653DE" w:rsidRPr="00522484" w14:paraId="1B4401D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6FC8ED4" w14:textId="77777777" w:rsidR="005653DE" w:rsidRPr="00522484" w:rsidRDefault="005653DE" w:rsidP="005653DE">
            <w:pPr>
              <w:rPr>
                <w:szCs w:val="18"/>
              </w:rPr>
            </w:pPr>
            <w:r w:rsidRPr="00522484">
              <w:rPr>
                <w:szCs w:val="18"/>
              </w:rPr>
              <w:t>80th percentile</w:t>
            </w:r>
          </w:p>
        </w:tc>
        <w:tc>
          <w:tcPr>
            <w:tcW w:w="1409" w:type="dxa"/>
          </w:tcPr>
          <w:p w14:paraId="02004F9C" w14:textId="601A60F2" w:rsidR="005653DE" w:rsidRPr="00522484" w:rsidRDefault="00671557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</w:rPr>
              <w:t>39</w:t>
            </w:r>
          </w:p>
        </w:tc>
        <w:tc>
          <w:tcPr>
            <w:tcW w:w="1409" w:type="dxa"/>
          </w:tcPr>
          <w:p w14:paraId="60FAB90F" w14:textId="6F061979" w:rsidR="005653DE" w:rsidRPr="00522484" w:rsidRDefault="00671557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</w:rPr>
              <w:t>56</w:t>
            </w:r>
          </w:p>
        </w:tc>
        <w:tc>
          <w:tcPr>
            <w:tcW w:w="1409" w:type="dxa"/>
          </w:tcPr>
          <w:p w14:paraId="0D9A66CC" w14:textId="580C36EF" w:rsidR="005653DE" w:rsidRPr="00522484" w:rsidRDefault="00671557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szCs w:val="18"/>
              </w:rPr>
              <w:t>64</w:t>
            </w:r>
          </w:p>
        </w:tc>
        <w:tc>
          <w:tcPr>
            <w:tcW w:w="1409" w:type="dxa"/>
          </w:tcPr>
          <w:p w14:paraId="77664B44" w14:textId="3804E352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72</w:t>
            </w:r>
          </w:p>
        </w:tc>
        <w:tc>
          <w:tcPr>
            <w:tcW w:w="1166" w:type="dxa"/>
          </w:tcPr>
          <w:p w14:paraId="2A626185" w14:textId="22506AE3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13%</w:t>
            </w:r>
          </w:p>
        </w:tc>
      </w:tr>
    </w:tbl>
    <w:p w14:paraId="1B0826E5" w14:textId="77777777" w:rsidR="005653DE" w:rsidRPr="00522484" w:rsidRDefault="005653DE" w:rsidP="005653DE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5653DE" w:rsidRPr="00522484" w14:paraId="6B1C437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2C8EE18" w14:textId="77777777" w:rsidR="005653DE" w:rsidRPr="00522484" w:rsidRDefault="005653DE">
            <w:pPr>
              <w:rPr>
                <w:sz w:val="18"/>
                <w:szCs w:val="18"/>
              </w:rPr>
            </w:pPr>
            <w:r w:rsidRPr="00522484">
              <w:rPr>
                <w:lang w:val="en-US"/>
              </w:rPr>
              <w:t>Applications by enabling enactment</w:t>
            </w:r>
          </w:p>
        </w:tc>
        <w:tc>
          <w:tcPr>
            <w:tcW w:w="1409" w:type="dxa"/>
          </w:tcPr>
          <w:p w14:paraId="1162CC76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164A981F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46BA9B27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7FDF025A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296A3912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Variance</w:t>
            </w:r>
          </w:p>
        </w:tc>
      </w:tr>
      <w:tr w:rsidR="005653DE" w:rsidRPr="00522484" w14:paraId="5B71E9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655744A" w14:textId="6D1D024A" w:rsidR="005653DE" w:rsidRPr="00522484" w:rsidRDefault="005653DE" w:rsidP="005653DE">
            <w:pPr>
              <w:rPr>
                <w:szCs w:val="18"/>
              </w:rPr>
            </w:pPr>
            <w:r w:rsidRPr="00522484">
              <w:rPr>
                <w:i/>
                <w:iCs/>
                <w:lang w:val="en-US"/>
              </w:rPr>
              <w:t xml:space="preserve">Australian Consumer Law and Fair Trading Act 2012 </w:t>
            </w:r>
          </w:p>
        </w:tc>
        <w:tc>
          <w:tcPr>
            <w:tcW w:w="1409" w:type="dxa"/>
          </w:tcPr>
          <w:p w14:paraId="075B1420" w14:textId="1F576C6F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 xml:space="preserve">7,498 </w:t>
            </w:r>
          </w:p>
        </w:tc>
        <w:tc>
          <w:tcPr>
            <w:tcW w:w="1409" w:type="dxa"/>
          </w:tcPr>
          <w:p w14:paraId="4C1FCFEA" w14:textId="0EEFFC2D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7,793</w:t>
            </w:r>
          </w:p>
        </w:tc>
        <w:tc>
          <w:tcPr>
            <w:tcW w:w="1409" w:type="dxa"/>
          </w:tcPr>
          <w:p w14:paraId="7B781800" w14:textId="3F86D8CF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7,875</w:t>
            </w:r>
          </w:p>
        </w:tc>
        <w:tc>
          <w:tcPr>
            <w:tcW w:w="1409" w:type="dxa"/>
          </w:tcPr>
          <w:p w14:paraId="493DA997" w14:textId="5BD1DFC0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6,686</w:t>
            </w:r>
          </w:p>
        </w:tc>
        <w:tc>
          <w:tcPr>
            <w:tcW w:w="1166" w:type="dxa"/>
          </w:tcPr>
          <w:p w14:paraId="5D9FEDC8" w14:textId="10A653C6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-15%</w:t>
            </w:r>
          </w:p>
        </w:tc>
      </w:tr>
      <w:tr w:rsidR="005653DE" w:rsidRPr="00522484" w14:paraId="6B6F655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C055D14" w14:textId="1A2D6E29" w:rsidR="005653DE" w:rsidRPr="00522484" w:rsidRDefault="005653DE" w:rsidP="005653DE">
            <w:pPr>
              <w:rPr>
                <w:szCs w:val="18"/>
              </w:rPr>
            </w:pPr>
            <w:r w:rsidRPr="00522484">
              <w:rPr>
                <w:lang w:val="en-US"/>
              </w:rPr>
              <w:t xml:space="preserve">Others </w:t>
            </w:r>
          </w:p>
        </w:tc>
        <w:tc>
          <w:tcPr>
            <w:tcW w:w="1409" w:type="dxa"/>
          </w:tcPr>
          <w:p w14:paraId="34D09033" w14:textId="10E64989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 xml:space="preserve">110 </w:t>
            </w:r>
          </w:p>
        </w:tc>
        <w:tc>
          <w:tcPr>
            <w:tcW w:w="1409" w:type="dxa"/>
          </w:tcPr>
          <w:p w14:paraId="4038B664" w14:textId="2625F0F9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96</w:t>
            </w:r>
          </w:p>
        </w:tc>
        <w:tc>
          <w:tcPr>
            <w:tcW w:w="1409" w:type="dxa"/>
          </w:tcPr>
          <w:p w14:paraId="5AB9E734" w14:textId="70FA9025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124</w:t>
            </w:r>
          </w:p>
        </w:tc>
        <w:tc>
          <w:tcPr>
            <w:tcW w:w="1409" w:type="dxa"/>
          </w:tcPr>
          <w:p w14:paraId="28E79DAB" w14:textId="0E7ED533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212</w:t>
            </w:r>
          </w:p>
        </w:tc>
        <w:tc>
          <w:tcPr>
            <w:tcW w:w="1166" w:type="dxa"/>
          </w:tcPr>
          <w:p w14:paraId="5898728D" w14:textId="6509BC09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71%</w:t>
            </w:r>
          </w:p>
        </w:tc>
      </w:tr>
      <w:tr w:rsidR="005653DE" w:rsidRPr="00522484" w14:paraId="5F4EA1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B9067F8" w14:textId="66410B8E" w:rsidR="005653DE" w:rsidRPr="00522484" w:rsidRDefault="005653DE" w:rsidP="005653DE">
            <w:pPr>
              <w:rPr>
                <w:szCs w:val="18"/>
              </w:rPr>
            </w:pPr>
            <w:r w:rsidRPr="00522484">
              <w:rPr>
                <w:lang w:val="en-US"/>
              </w:rPr>
              <w:t xml:space="preserve">Total </w:t>
            </w:r>
          </w:p>
        </w:tc>
        <w:tc>
          <w:tcPr>
            <w:tcW w:w="1409" w:type="dxa"/>
          </w:tcPr>
          <w:p w14:paraId="5DF15E26" w14:textId="522D5F16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b/>
                <w:bCs/>
                <w:lang w:val="en-US"/>
              </w:rPr>
              <w:t xml:space="preserve">7,608 </w:t>
            </w:r>
          </w:p>
        </w:tc>
        <w:tc>
          <w:tcPr>
            <w:tcW w:w="1409" w:type="dxa"/>
          </w:tcPr>
          <w:p w14:paraId="0FB5B578" w14:textId="3A4530D2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b/>
                <w:bCs/>
                <w:lang w:val="en-US"/>
              </w:rPr>
              <w:t>7,889</w:t>
            </w:r>
          </w:p>
        </w:tc>
        <w:tc>
          <w:tcPr>
            <w:tcW w:w="1409" w:type="dxa"/>
          </w:tcPr>
          <w:p w14:paraId="48FF7204" w14:textId="31BE6D4F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b/>
                <w:bCs/>
                <w:lang w:val="en-US"/>
              </w:rPr>
              <w:t>7,999</w:t>
            </w:r>
          </w:p>
        </w:tc>
        <w:tc>
          <w:tcPr>
            <w:tcW w:w="1409" w:type="dxa"/>
          </w:tcPr>
          <w:p w14:paraId="0AC5F0DA" w14:textId="55D14919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6,898</w:t>
            </w:r>
          </w:p>
        </w:tc>
        <w:tc>
          <w:tcPr>
            <w:tcW w:w="1166" w:type="dxa"/>
          </w:tcPr>
          <w:p w14:paraId="66B59629" w14:textId="58EE28B6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-14%</w:t>
            </w:r>
          </w:p>
        </w:tc>
      </w:tr>
    </w:tbl>
    <w:p w14:paraId="11BAFE35" w14:textId="77777777" w:rsidR="005653DE" w:rsidRPr="00522484" w:rsidRDefault="005653DE" w:rsidP="005653DE"/>
    <w:p w14:paraId="2F3EB920" w14:textId="77777777" w:rsidR="00C879BB" w:rsidRPr="00522484" w:rsidRDefault="00C879BB" w:rsidP="005653DE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5653DE" w:rsidRPr="00522484" w14:paraId="524644E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7CBA62A" w14:textId="6DE7B144" w:rsidR="005653DE" w:rsidRPr="00522484" w:rsidRDefault="005653DE">
            <w:pPr>
              <w:rPr>
                <w:sz w:val="18"/>
                <w:szCs w:val="18"/>
              </w:rPr>
            </w:pPr>
            <w:r w:rsidRPr="00522484">
              <w:rPr>
                <w:lang w:val="en-US"/>
              </w:rPr>
              <w:t>Applications by claim amount for initiated cases</w:t>
            </w:r>
          </w:p>
        </w:tc>
        <w:tc>
          <w:tcPr>
            <w:tcW w:w="1409" w:type="dxa"/>
          </w:tcPr>
          <w:p w14:paraId="4AB27412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3B1BB613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3124C115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6A1015B9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061E44E9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Variance</w:t>
            </w:r>
          </w:p>
        </w:tc>
      </w:tr>
      <w:tr w:rsidR="005653DE" w:rsidRPr="00522484" w14:paraId="3F666F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CCF57B1" w14:textId="0F8E3D06" w:rsidR="005653DE" w:rsidRPr="00522484" w:rsidRDefault="005653DE" w:rsidP="005653DE">
            <w:pPr>
              <w:rPr>
                <w:szCs w:val="18"/>
              </w:rPr>
            </w:pPr>
            <w:r w:rsidRPr="00522484">
              <w:rPr>
                <w:lang w:val="en-US"/>
              </w:rPr>
              <w:t xml:space="preserve">Small claims: &lt;$15,000 </w:t>
            </w:r>
          </w:p>
        </w:tc>
        <w:tc>
          <w:tcPr>
            <w:tcW w:w="1409" w:type="dxa"/>
          </w:tcPr>
          <w:p w14:paraId="69641D74" w14:textId="433408CF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 xml:space="preserve">6,481 </w:t>
            </w:r>
          </w:p>
        </w:tc>
        <w:tc>
          <w:tcPr>
            <w:tcW w:w="1409" w:type="dxa"/>
          </w:tcPr>
          <w:p w14:paraId="40CAEA98" w14:textId="240E2E78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6,678</w:t>
            </w:r>
          </w:p>
        </w:tc>
        <w:tc>
          <w:tcPr>
            <w:tcW w:w="1409" w:type="dxa"/>
          </w:tcPr>
          <w:p w14:paraId="4396A1EF" w14:textId="1F1E747E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6,527</w:t>
            </w:r>
          </w:p>
        </w:tc>
        <w:tc>
          <w:tcPr>
            <w:tcW w:w="1409" w:type="dxa"/>
          </w:tcPr>
          <w:p w14:paraId="04CF2A11" w14:textId="2AE4856C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5,699</w:t>
            </w:r>
          </w:p>
        </w:tc>
        <w:tc>
          <w:tcPr>
            <w:tcW w:w="1166" w:type="dxa"/>
          </w:tcPr>
          <w:p w14:paraId="1A8D724B" w14:textId="62C03A60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-13%</w:t>
            </w:r>
          </w:p>
        </w:tc>
      </w:tr>
      <w:tr w:rsidR="005653DE" w:rsidRPr="00522484" w14:paraId="56B1D24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7DDD868" w14:textId="30E25470" w:rsidR="005653DE" w:rsidRPr="00522484" w:rsidRDefault="005653DE" w:rsidP="005653DE">
            <w:pPr>
              <w:rPr>
                <w:szCs w:val="18"/>
              </w:rPr>
            </w:pPr>
            <w:r w:rsidRPr="00522484">
              <w:rPr>
                <w:lang w:val="en-US"/>
              </w:rPr>
              <w:t xml:space="preserve">Standard claims: $15,000–$100,000 </w:t>
            </w:r>
          </w:p>
        </w:tc>
        <w:tc>
          <w:tcPr>
            <w:tcW w:w="1409" w:type="dxa"/>
          </w:tcPr>
          <w:p w14:paraId="74C4024B" w14:textId="20E38841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 xml:space="preserve">890 </w:t>
            </w:r>
          </w:p>
        </w:tc>
        <w:tc>
          <w:tcPr>
            <w:tcW w:w="1409" w:type="dxa"/>
          </w:tcPr>
          <w:p w14:paraId="1E98E265" w14:textId="0F66BDDF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895</w:t>
            </w:r>
          </w:p>
        </w:tc>
        <w:tc>
          <w:tcPr>
            <w:tcW w:w="1409" w:type="dxa"/>
          </w:tcPr>
          <w:p w14:paraId="6A320CF0" w14:textId="4A003BA1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948</w:t>
            </w:r>
          </w:p>
        </w:tc>
        <w:tc>
          <w:tcPr>
            <w:tcW w:w="1409" w:type="dxa"/>
          </w:tcPr>
          <w:p w14:paraId="1D2741A2" w14:textId="39A3296B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875</w:t>
            </w:r>
          </w:p>
        </w:tc>
        <w:tc>
          <w:tcPr>
            <w:tcW w:w="1166" w:type="dxa"/>
          </w:tcPr>
          <w:p w14:paraId="060DB3A7" w14:textId="0BFCBE02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-8%</w:t>
            </w:r>
          </w:p>
        </w:tc>
      </w:tr>
      <w:tr w:rsidR="005653DE" w:rsidRPr="00522484" w14:paraId="02E6CE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EDDBC7E" w14:textId="7D759F92" w:rsidR="005653DE" w:rsidRPr="00522484" w:rsidRDefault="005653DE" w:rsidP="005653DE">
            <w:pPr>
              <w:rPr>
                <w:szCs w:val="18"/>
              </w:rPr>
            </w:pPr>
            <w:r w:rsidRPr="00522484">
              <w:rPr>
                <w:lang w:val="en-US"/>
              </w:rPr>
              <w:t xml:space="preserve">Complex claims: $100,000+ </w:t>
            </w:r>
          </w:p>
        </w:tc>
        <w:tc>
          <w:tcPr>
            <w:tcW w:w="1409" w:type="dxa"/>
          </w:tcPr>
          <w:p w14:paraId="1B953CE4" w14:textId="41727564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 xml:space="preserve">120 </w:t>
            </w:r>
          </w:p>
        </w:tc>
        <w:tc>
          <w:tcPr>
            <w:tcW w:w="1409" w:type="dxa"/>
          </w:tcPr>
          <w:p w14:paraId="474DA7E8" w14:textId="457A8F8D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102</w:t>
            </w:r>
          </w:p>
        </w:tc>
        <w:tc>
          <w:tcPr>
            <w:tcW w:w="1409" w:type="dxa"/>
          </w:tcPr>
          <w:p w14:paraId="092F4826" w14:textId="39FB3E8E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146</w:t>
            </w:r>
          </w:p>
        </w:tc>
        <w:tc>
          <w:tcPr>
            <w:tcW w:w="1409" w:type="dxa"/>
          </w:tcPr>
          <w:p w14:paraId="75EF9D9D" w14:textId="2098E9A9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146</w:t>
            </w:r>
          </w:p>
        </w:tc>
        <w:tc>
          <w:tcPr>
            <w:tcW w:w="1166" w:type="dxa"/>
          </w:tcPr>
          <w:p w14:paraId="047E78A4" w14:textId="71550BE7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0%</w:t>
            </w:r>
          </w:p>
        </w:tc>
      </w:tr>
      <w:tr w:rsidR="005653DE" w:rsidRPr="00522484" w14:paraId="758437B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51DC8D9" w14:textId="2477951C" w:rsidR="005653DE" w:rsidRPr="00522484" w:rsidRDefault="005653DE" w:rsidP="005653DE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 xml:space="preserve">No value </w:t>
            </w:r>
          </w:p>
        </w:tc>
        <w:tc>
          <w:tcPr>
            <w:tcW w:w="1409" w:type="dxa"/>
          </w:tcPr>
          <w:p w14:paraId="42AF125C" w14:textId="769BADDE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 xml:space="preserve">117 </w:t>
            </w:r>
          </w:p>
        </w:tc>
        <w:tc>
          <w:tcPr>
            <w:tcW w:w="1409" w:type="dxa"/>
          </w:tcPr>
          <w:p w14:paraId="516031FB" w14:textId="4D6A0726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214</w:t>
            </w:r>
          </w:p>
        </w:tc>
        <w:tc>
          <w:tcPr>
            <w:tcW w:w="1409" w:type="dxa"/>
          </w:tcPr>
          <w:p w14:paraId="726A4CDD" w14:textId="77A10D0D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378</w:t>
            </w:r>
          </w:p>
        </w:tc>
        <w:tc>
          <w:tcPr>
            <w:tcW w:w="1409" w:type="dxa"/>
          </w:tcPr>
          <w:p w14:paraId="73139C97" w14:textId="66B6989F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22484">
              <w:t>178</w:t>
            </w:r>
          </w:p>
        </w:tc>
        <w:tc>
          <w:tcPr>
            <w:tcW w:w="1166" w:type="dxa"/>
          </w:tcPr>
          <w:p w14:paraId="526B32AF" w14:textId="060A07C6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22484">
              <w:t>-53%</w:t>
            </w:r>
          </w:p>
        </w:tc>
      </w:tr>
      <w:tr w:rsidR="005653DE" w:rsidRPr="00522484" w14:paraId="553CFF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A85D3FF" w14:textId="1AA00A66" w:rsidR="005653DE" w:rsidRPr="00522484" w:rsidRDefault="005653DE" w:rsidP="005653DE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 xml:space="preserve">Total </w:t>
            </w:r>
          </w:p>
        </w:tc>
        <w:tc>
          <w:tcPr>
            <w:tcW w:w="1409" w:type="dxa"/>
          </w:tcPr>
          <w:p w14:paraId="0B22C890" w14:textId="787E9A2A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 xml:space="preserve">7,608 </w:t>
            </w:r>
          </w:p>
        </w:tc>
        <w:tc>
          <w:tcPr>
            <w:tcW w:w="1409" w:type="dxa"/>
          </w:tcPr>
          <w:p w14:paraId="5074F781" w14:textId="2BED3392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7,889</w:t>
            </w:r>
          </w:p>
        </w:tc>
        <w:tc>
          <w:tcPr>
            <w:tcW w:w="1409" w:type="dxa"/>
          </w:tcPr>
          <w:p w14:paraId="3247FCBC" w14:textId="45E03AAF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7,999</w:t>
            </w:r>
          </w:p>
        </w:tc>
        <w:tc>
          <w:tcPr>
            <w:tcW w:w="1409" w:type="dxa"/>
          </w:tcPr>
          <w:p w14:paraId="0EB78F38" w14:textId="49D8DBA5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6,898</w:t>
            </w:r>
          </w:p>
        </w:tc>
        <w:tc>
          <w:tcPr>
            <w:tcW w:w="1166" w:type="dxa"/>
          </w:tcPr>
          <w:p w14:paraId="32FDFF6E" w14:textId="1F6F22EF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-14%</w:t>
            </w:r>
          </w:p>
        </w:tc>
      </w:tr>
    </w:tbl>
    <w:p w14:paraId="63D979E9" w14:textId="77777777" w:rsidR="005653DE" w:rsidRPr="00522484" w:rsidRDefault="005653DE" w:rsidP="005653DE"/>
    <w:p w14:paraId="4B5B21E3" w14:textId="77777777" w:rsidR="005653DE" w:rsidRPr="00522484" w:rsidRDefault="005653DE" w:rsidP="008D3AE6">
      <w:pPr>
        <w:pStyle w:val="Heading2"/>
        <w:rPr>
          <w:color w:val="546123" w:themeColor="text2"/>
        </w:rPr>
      </w:pPr>
    </w:p>
    <w:p w14:paraId="5CBD5EFC" w14:textId="071BAA26" w:rsidR="008D3AE6" w:rsidRPr="00522484" w:rsidRDefault="008D3AE6" w:rsidP="008D3AE6">
      <w:pPr>
        <w:pStyle w:val="Heading2"/>
        <w:rPr>
          <w:color w:val="546123" w:themeColor="text2"/>
        </w:rPr>
      </w:pPr>
      <w:r w:rsidRPr="00522484">
        <w:rPr>
          <w:color w:val="546123" w:themeColor="text2"/>
        </w:rPr>
        <w:t>Building and Property List</w:t>
      </w:r>
    </w:p>
    <w:p w14:paraId="73CF3B66" w14:textId="77777777" w:rsidR="005653DE" w:rsidRPr="00522484" w:rsidRDefault="005653DE" w:rsidP="005653DE">
      <w:pPr>
        <w:pStyle w:val="Heading2"/>
        <w:rPr>
          <w:color w:val="546123" w:themeColor="text2"/>
        </w:rPr>
      </w:pP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5653DE" w:rsidRPr="00522484" w14:paraId="7BB30D6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026A0A7" w14:textId="77777777" w:rsidR="005653DE" w:rsidRPr="00522484" w:rsidRDefault="005653DE">
            <w:pPr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Caseflow</w:t>
            </w:r>
          </w:p>
        </w:tc>
        <w:tc>
          <w:tcPr>
            <w:tcW w:w="1409" w:type="dxa"/>
          </w:tcPr>
          <w:p w14:paraId="14EE1664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0CDDA737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2E6494E4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63B0B33C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0CD8FEC9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Variance</w:t>
            </w:r>
          </w:p>
        </w:tc>
      </w:tr>
      <w:tr w:rsidR="005653DE" w:rsidRPr="00522484" w14:paraId="066CEE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F1624F3" w14:textId="77777777" w:rsidR="005653DE" w:rsidRPr="00522484" w:rsidRDefault="005653DE" w:rsidP="005653DE">
            <w:pPr>
              <w:rPr>
                <w:szCs w:val="18"/>
              </w:rPr>
            </w:pPr>
            <w:r w:rsidRPr="00522484">
              <w:rPr>
                <w:szCs w:val="18"/>
              </w:rPr>
              <w:t>Initiations</w:t>
            </w:r>
          </w:p>
        </w:tc>
        <w:tc>
          <w:tcPr>
            <w:tcW w:w="1409" w:type="dxa"/>
          </w:tcPr>
          <w:p w14:paraId="2F9453EC" w14:textId="5158A61B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 xml:space="preserve">2,406 </w:t>
            </w:r>
          </w:p>
        </w:tc>
        <w:tc>
          <w:tcPr>
            <w:tcW w:w="1409" w:type="dxa"/>
          </w:tcPr>
          <w:p w14:paraId="68644FCF" w14:textId="1E524EC3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2,060</w:t>
            </w:r>
          </w:p>
        </w:tc>
        <w:tc>
          <w:tcPr>
            <w:tcW w:w="1409" w:type="dxa"/>
          </w:tcPr>
          <w:p w14:paraId="6B56B88D" w14:textId="7973ADDC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2,192</w:t>
            </w:r>
          </w:p>
        </w:tc>
        <w:tc>
          <w:tcPr>
            <w:tcW w:w="1409" w:type="dxa"/>
          </w:tcPr>
          <w:p w14:paraId="78F2D8D4" w14:textId="44DC4090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2,399</w:t>
            </w:r>
          </w:p>
        </w:tc>
        <w:tc>
          <w:tcPr>
            <w:tcW w:w="1166" w:type="dxa"/>
          </w:tcPr>
          <w:p w14:paraId="17753487" w14:textId="7C569F85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9%</w:t>
            </w:r>
          </w:p>
        </w:tc>
      </w:tr>
      <w:tr w:rsidR="005653DE" w:rsidRPr="00522484" w14:paraId="5A237AE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BF6DA66" w14:textId="77777777" w:rsidR="005653DE" w:rsidRPr="00522484" w:rsidRDefault="005653DE" w:rsidP="005653DE">
            <w:pPr>
              <w:rPr>
                <w:szCs w:val="18"/>
              </w:rPr>
            </w:pPr>
            <w:r w:rsidRPr="00522484">
              <w:rPr>
                <w:szCs w:val="18"/>
              </w:rPr>
              <w:t>Finalisations</w:t>
            </w:r>
          </w:p>
        </w:tc>
        <w:tc>
          <w:tcPr>
            <w:tcW w:w="1409" w:type="dxa"/>
          </w:tcPr>
          <w:p w14:paraId="68254010" w14:textId="1F915372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 xml:space="preserve">1,995 </w:t>
            </w:r>
          </w:p>
        </w:tc>
        <w:tc>
          <w:tcPr>
            <w:tcW w:w="1409" w:type="dxa"/>
          </w:tcPr>
          <w:p w14:paraId="78178AD0" w14:textId="6364D4BA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1,799</w:t>
            </w:r>
          </w:p>
        </w:tc>
        <w:tc>
          <w:tcPr>
            <w:tcW w:w="1409" w:type="dxa"/>
          </w:tcPr>
          <w:p w14:paraId="3A354812" w14:textId="2F5EE507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2,143</w:t>
            </w:r>
          </w:p>
        </w:tc>
        <w:tc>
          <w:tcPr>
            <w:tcW w:w="1409" w:type="dxa"/>
          </w:tcPr>
          <w:p w14:paraId="291AB3C8" w14:textId="299C8EFE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2,007</w:t>
            </w:r>
          </w:p>
        </w:tc>
        <w:tc>
          <w:tcPr>
            <w:tcW w:w="1166" w:type="dxa"/>
          </w:tcPr>
          <w:p w14:paraId="006FBFF3" w14:textId="3E2D48C9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-6.3%</w:t>
            </w:r>
          </w:p>
        </w:tc>
      </w:tr>
      <w:tr w:rsidR="005653DE" w:rsidRPr="00522484" w14:paraId="652A24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E2F07E0" w14:textId="77777777" w:rsidR="005653DE" w:rsidRPr="00522484" w:rsidRDefault="005653DE" w:rsidP="005653DE">
            <w:pPr>
              <w:rPr>
                <w:szCs w:val="18"/>
              </w:rPr>
            </w:pPr>
            <w:r w:rsidRPr="00522484">
              <w:rPr>
                <w:szCs w:val="18"/>
              </w:rPr>
              <w:t>Pending</w:t>
            </w:r>
          </w:p>
        </w:tc>
        <w:tc>
          <w:tcPr>
            <w:tcW w:w="1409" w:type="dxa"/>
          </w:tcPr>
          <w:p w14:paraId="0D4DE968" w14:textId="18BF94B8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 xml:space="preserve">2,287 </w:t>
            </w:r>
          </w:p>
        </w:tc>
        <w:tc>
          <w:tcPr>
            <w:tcW w:w="1409" w:type="dxa"/>
          </w:tcPr>
          <w:p w14:paraId="00FFE3C5" w14:textId="3F7A0A31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2,495</w:t>
            </w:r>
          </w:p>
        </w:tc>
        <w:tc>
          <w:tcPr>
            <w:tcW w:w="1409" w:type="dxa"/>
          </w:tcPr>
          <w:p w14:paraId="73D1BDC0" w14:textId="56DB2D6A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2,521</w:t>
            </w:r>
          </w:p>
        </w:tc>
        <w:tc>
          <w:tcPr>
            <w:tcW w:w="1409" w:type="dxa"/>
          </w:tcPr>
          <w:p w14:paraId="50697000" w14:textId="2F60A37B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2,956</w:t>
            </w:r>
          </w:p>
        </w:tc>
        <w:tc>
          <w:tcPr>
            <w:tcW w:w="1166" w:type="dxa"/>
          </w:tcPr>
          <w:p w14:paraId="77FAA21D" w14:textId="3F572C87" w:rsidR="005653DE" w:rsidRPr="00522484" w:rsidRDefault="005653DE" w:rsidP="005653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17%</w:t>
            </w:r>
          </w:p>
        </w:tc>
      </w:tr>
      <w:tr w:rsidR="005653DE" w:rsidRPr="00522484" w14:paraId="0764337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CD58669" w14:textId="77777777" w:rsidR="005653DE" w:rsidRPr="00522484" w:rsidRDefault="005653DE" w:rsidP="005653DE">
            <w:pPr>
              <w:rPr>
                <w:szCs w:val="18"/>
              </w:rPr>
            </w:pPr>
            <w:r w:rsidRPr="00522484">
              <w:rPr>
                <w:szCs w:val="18"/>
              </w:rPr>
              <w:t>Clearance rate</w:t>
            </w:r>
          </w:p>
        </w:tc>
        <w:tc>
          <w:tcPr>
            <w:tcW w:w="1409" w:type="dxa"/>
          </w:tcPr>
          <w:p w14:paraId="4692263D" w14:textId="4D7FABFA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 xml:space="preserve">83% </w:t>
            </w:r>
          </w:p>
        </w:tc>
        <w:tc>
          <w:tcPr>
            <w:tcW w:w="1409" w:type="dxa"/>
          </w:tcPr>
          <w:p w14:paraId="6FD1BF8F" w14:textId="266CF9AD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87%</w:t>
            </w:r>
          </w:p>
        </w:tc>
        <w:tc>
          <w:tcPr>
            <w:tcW w:w="1409" w:type="dxa"/>
          </w:tcPr>
          <w:p w14:paraId="5CAEC323" w14:textId="1E8D118E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98%</w:t>
            </w:r>
          </w:p>
        </w:tc>
        <w:tc>
          <w:tcPr>
            <w:tcW w:w="1409" w:type="dxa"/>
          </w:tcPr>
          <w:p w14:paraId="37810F06" w14:textId="0790D3E5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84%</w:t>
            </w:r>
          </w:p>
        </w:tc>
        <w:tc>
          <w:tcPr>
            <w:tcW w:w="1166" w:type="dxa"/>
          </w:tcPr>
          <w:p w14:paraId="6D2A35F0" w14:textId="416638BD" w:rsidR="005653DE" w:rsidRPr="00522484" w:rsidRDefault="005653DE" w:rsidP="005653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-14%</w:t>
            </w:r>
          </w:p>
        </w:tc>
      </w:tr>
    </w:tbl>
    <w:p w14:paraId="2A166E9D" w14:textId="77777777" w:rsidR="005653DE" w:rsidRPr="00522484" w:rsidRDefault="005653DE" w:rsidP="005653DE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5653DE" w:rsidRPr="00522484" w14:paraId="5D87099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99E3A7A" w14:textId="77777777" w:rsidR="005653DE" w:rsidRPr="00522484" w:rsidRDefault="005653DE">
            <w:pPr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Timeliness of finalised cases (weeks)</w:t>
            </w:r>
          </w:p>
        </w:tc>
        <w:tc>
          <w:tcPr>
            <w:tcW w:w="1409" w:type="dxa"/>
          </w:tcPr>
          <w:p w14:paraId="06363211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682B5E2F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62C93120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5B6E82B9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3999D4D7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 xml:space="preserve">Variance </w:t>
            </w:r>
          </w:p>
        </w:tc>
      </w:tr>
      <w:tr w:rsidR="00020E25" w:rsidRPr="00522484" w14:paraId="116DBF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0876BED" w14:textId="77777777" w:rsidR="00020E25" w:rsidRPr="00522484" w:rsidRDefault="00020E25" w:rsidP="00020E25">
            <w:pPr>
              <w:rPr>
                <w:szCs w:val="18"/>
              </w:rPr>
            </w:pPr>
            <w:r w:rsidRPr="00522484">
              <w:rPr>
                <w:szCs w:val="18"/>
              </w:rPr>
              <w:t>Median</w:t>
            </w:r>
          </w:p>
        </w:tc>
        <w:tc>
          <w:tcPr>
            <w:tcW w:w="1409" w:type="dxa"/>
          </w:tcPr>
          <w:p w14:paraId="064431ED" w14:textId="7AB42F54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 xml:space="preserve">36 </w:t>
            </w:r>
          </w:p>
        </w:tc>
        <w:tc>
          <w:tcPr>
            <w:tcW w:w="1409" w:type="dxa"/>
          </w:tcPr>
          <w:p w14:paraId="013C07E0" w14:textId="2F486524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38</w:t>
            </w:r>
          </w:p>
        </w:tc>
        <w:tc>
          <w:tcPr>
            <w:tcW w:w="1409" w:type="dxa"/>
          </w:tcPr>
          <w:p w14:paraId="7706C761" w14:textId="1116F6F2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45</w:t>
            </w:r>
          </w:p>
        </w:tc>
        <w:tc>
          <w:tcPr>
            <w:tcW w:w="1409" w:type="dxa"/>
          </w:tcPr>
          <w:p w14:paraId="5A1BDE7B" w14:textId="5C140D54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39</w:t>
            </w:r>
          </w:p>
        </w:tc>
        <w:tc>
          <w:tcPr>
            <w:tcW w:w="1166" w:type="dxa"/>
          </w:tcPr>
          <w:p w14:paraId="7A32FF01" w14:textId="0B1222E6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-13%</w:t>
            </w:r>
          </w:p>
        </w:tc>
      </w:tr>
      <w:tr w:rsidR="00020E25" w:rsidRPr="00522484" w14:paraId="4DE8D28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A67C22E" w14:textId="77777777" w:rsidR="00020E25" w:rsidRPr="00522484" w:rsidRDefault="00020E25" w:rsidP="00020E25">
            <w:pPr>
              <w:rPr>
                <w:szCs w:val="18"/>
              </w:rPr>
            </w:pPr>
            <w:r w:rsidRPr="00522484">
              <w:rPr>
                <w:szCs w:val="18"/>
              </w:rPr>
              <w:t>80th percentile</w:t>
            </w:r>
          </w:p>
        </w:tc>
        <w:tc>
          <w:tcPr>
            <w:tcW w:w="1409" w:type="dxa"/>
          </w:tcPr>
          <w:p w14:paraId="39914091" w14:textId="2B1D5904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 xml:space="preserve">60 </w:t>
            </w:r>
          </w:p>
        </w:tc>
        <w:tc>
          <w:tcPr>
            <w:tcW w:w="1409" w:type="dxa"/>
          </w:tcPr>
          <w:p w14:paraId="1466DD0F" w14:textId="583A4906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70</w:t>
            </w:r>
          </w:p>
        </w:tc>
        <w:tc>
          <w:tcPr>
            <w:tcW w:w="1409" w:type="dxa"/>
          </w:tcPr>
          <w:p w14:paraId="493B4EE2" w14:textId="3E5CE0AE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85</w:t>
            </w:r>
          </w:p>
        </w:tc>
        <w:tc>
          <w:tcPr>
            <w:tcW w:w="1409" w:type="dxa"/>
          </w:tcPr>
          <w:p w14:paraId="034E040E" w14:textId="2EB7066B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90</w:t>
            </w:r>
          </w:p>
        </w:tc>
        <w:tc>
          <w:tcPr>
            <w:tcW w:w="1166" w:type="dxa"/>
          </w:tcPr>
          <w:p w14:paraId="62FE394B" w14:textId="036B3DC7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6%</w:t>
            </w:r>
          </w:p>
        </w:tc>
      </w:tr>
    </w:tbl>
    <w:p w14:paraId="77E1858B" w14:textId="77777777" w:rsidR="005653DE" w:rsidRPr="00522484" w:rsidRDefault="005653DE" w:rsidP="005653DE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5653DE" w:rsidRPr="00522484" w14:paraId="3B19C61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1CD130B" w14:textId="304D71F2" w:rsidR="005653DE" w:rsidRPr="00522484" w:rsidRDefault="00020E25">
            <w:pPr>
              <w:rPr>
                <w:sz w:val="18"/>
                <w:szCs w:val="18"/>
              </w:rPr>
            </w:pPr>
            <w:r w:rsidRPr="00522484">
              <w:rPr>
                <w:lang w:val="en-US"/>
              </w:rPr>
              <w:t>Initiated cases by enabling enactment</w:t>
            </w:r>
          </w:p>
        </w:tc>
        <w:tc>
          <w:tcPr>
            <w:tcW w:w="1409" w:type="dxa"/>
          </w:tcPr>
          <w:p w14:paraId="5360560D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31D20E62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627EA163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2F02405D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046BEAC2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Variance</w:t>
            </w:r>
          </w:p>
        </w:tc>
      </w:tr>
      <w:tr w:rsidR="00020E25" w:rsidRPr="00522484" w14:paraId="648C0D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6D0D08B" w14:textId="04B2F4E0" w:rsidR="00020E25" w:rsidRPr="00522484" w:rsidRDefault="00020E25" w:rsidP="00020E25">
            <w:pPr>
              <w:rPr>
                <w:szCs w:val="18"/>
              </w:rPr>
            </w:pPr>
            <w:r w:rsidRPr="00522484">
              <w:rPr>
                <w:i/>
                <w:iCs/>
                <w:lang w:val="en-US"/>
              </w:rPr>
              <w:t xml:space="preserve">Domestic Building Contracts Act 1995 </w:t>
            </w:r>
          </w:p>
        </w:tc>
        <w:tc>
          <w:tcPr>
            <w:tcW w:w="1409" w:type="dxa"/>
          </w:tcPr>
          <w:p w14:paraId="73DD582F" w14:textId="791842B7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 xml:space="preserve">1,400 </w:t>
            </w:r>
          </w:p>
        </w:tc>
        <w:tc>
          <w:tcPr>
            <w:tcW w:w="1409" w:type="dxa"/>
          </w:tcPr>
          <w:p w14:paraId="0D8CEE4D" w14:textId="30B8BAF2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1,128</w:t>
            </w:r>
          </w:p>
        </w:tc>
        <w:tc>
          <w:tcPr>
            <w:tcW w:w="1409" w:type="dxa"/>
          </w:tcPr>
          <w:p w14:paraId="729EB0C0" w14:textId="2F3DEA31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1,224</w:t>
            </w:r>
          </w:p>
        </w:tc>
        <w:tc>
          <w:tcPr>
            <w:tcW w:w="1409" w:type="dxa"/>
          </w:tcPr>
          <w:p w14:paraId="4CEF991B" w14:textId="6F4A3EF9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1,434</w:t>
            </w:r>
          </w:p>
        </w:tc>
        <w:tc>
          <w:tcPr>
            <w:tcW w:w="1166" w:type="dxa"/>
          </w:tcPr>
          <w:p w14:paraId="1ED17541" w14:textId="6341D279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17%</w:t>
            </w:r>
          </w:p>
        </w:tc>
      </w:tr>
      <w:tr w:rsidR="00020E25" w:rsidRPr="00522484" w14:paraId="4F67292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BE69F14" w14:textId="362988CE" w:rsidR="00020E25" w:rsidRPr="00522484" w:rsidRDefault="00020E25" w:rsidP="00020E25">
            <w:pPr>
              <w:rPr>
                <w:szCs w:val="18"/>
              </w:rPr>
            </w:pPr>
            <w:r w:rsidRPr="00522484">
              <w:rPr>
                <w:i/>
                <w:iCs/>
                <w:lang w:val="en-US"/>
              </w:rPr>
              <w:t xml:space="preserve">Property Law Act 1958 </w:t>
            </w:r>
          </w:p>
        </w:tc>
        <w:tc>
          <w:tcPr>
            <w:tcW w:w="1409" w:type="dxa"/>
          </w:tcPr>
          <w:p w14:paraId="0971C23F" w14:textId="514E6CB6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 xml:space="preserve">146 </w:t>
            </w:r>
          </w:p>
        </w:tc>
        <w:tc>
          <w:tcPr>
            <w:tcW w:w="1409" w:type="dxa"/>
          </w:tcPr>
          <w:p w14:paraId="6C35A7A7" w14:textId="3D689AC8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137</w:t>
            </w:r>
          </w:p>
        </w:tc>
        <w:tc>
          <w:tcPr>
            <w:tcW w:w="1409" w:type="dxa"/>
          </w:tcPr>
          <w:p w14:paraId="616D976B" w14:textId="292EEA85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132</w:t>
            </w:r>
          </w:p>
        </w:tc>
        <w:tc>
          <w:tcPr>
            <w:tcW w:w="1409" w:type="dxa"/>
          </w:tcPr>
          <w:p w14:paraId="4456D77C" w14:textId="46323494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138</w:t>
            </w:r>
          </w:p>
        </w:tc>
        <w:tc>
          <w:tcPr>
            <w:tcW w:w="1166" w:type="dxa"/>
          </w:tcPr>
          <w:p w14:paraId="5295944D" w14:textId="251ADAF2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5%</w:t>
            </w:r>
          </w:p>
        </w:tc>
      </w:tr>
      <w:tr w:rsidR="00020E25" w:rsidRPr="00522484" w14:paraId="31C9CA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3A2E5E8" w14:textId="1D8213DC" w:rsidR="00020E25" w:rsidRPr="00522484" w:rsidRDefault="00020E25" w:rsidP="00020E25">
            <w:pPr>
              <w:rPr>
                <w:szCs w:val="18"/>
              </w:rPr>
            </w:pPr>
            <w:r w:rsidRPr="00522484">
              <w:rPr>
                <w:i/>
                <w:iCs/>
                <w:lang w:val="en-US"/>
              </w:rPr>
              <w:t xml:space="preserve">Retail Leases Act 2003 </w:t>
            </w:r>
          </w:p>
        </w:tc>
        <w:tc>
          <w:tcPr>
            <w:tcW w:w="1409" w:type="dxa"/>
          </w:tcPr>
          <w:p w14:paraId="5B5AD138" w14:textId="6151BD11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 xml:space="preserve">528 </w:t>
            </w:r>
          </w:p>
        </w:tc>
        <w:tc>
          <w:tcPr>
            <w:tcW w:w="1409" w:type="dxa"/>
          </w:tcPr>
          <w:p w14:paraId="46192650" w14:textId="7D911D58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405</w:t>
            </w:r>
          </w:p>
        </w:tc>
        <w:tc>
          <w:tcPr>
            <w:tcW w:w="1409" w:type="dxa"/>
          </w:tcPr>
          <w:p w14:paraId="4DDFA427" w14:textId="350987F9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400</w:t>
            </w:r>
          </w:p>
        </w:tc>
        <w:tc>
          <w:tcPr>
            <w:tcW w:w="1409" w:type="dxa"/>
          </w:tcPr>
          <w:p w14:paraId="17A944E3" w14:textId="5F6DC6C5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452</w:t>
            </w:r>
          </w:p>
        </w:tc>
        <w:tc>
          <w:tcPr>
            <w:tcW w:w="1166" w:type="dxa"/>
          </w:tcPr>
          <w:p w14:paraId="53C46E56" w14:textId="77694FE5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13%</w:t>
            </w:r>
          </w:p>
        </w:tc>
      </w:tr>
      <w:tr w:rsidR="00020E25" w:rsidRPr="00522484" w14:paraId="3B846EC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EE39DD1" w14:textId="2240ADD3" w:rsidR="00020E25" w:rsidRPr="00522484" w:rsidRDefault="00020E25" w:rsidP="00020E25">
            <w:pPr>
              <w:rPr>
                <w:b w:val="0"/>
                <w:bCs w:val="0"/>
                <w:lang w:val="en-US"/>
              </w:rPr>
            </w:pPr>
            <w:r w:rsidRPr="00522484">
              <w:rPr>
                <w:i/>
                <w:iCs/>
                <w:lang w:val="en-US"/>
              </w:rPr>
              <w:t xml:space="preserve">Water Act 1989 </w:t>
            </w:r>
          </w:p>
        </w:tc>
        <w:tc>
          <w:tcPr>
            <w:tcW w:w="1409" w:type="dxa"/>
          </w:tcPr>
          <w:p w14:paraId="6D2A324A" w14:textId="49B2190C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 xml:space="preserve">131 </w:t>
            </w:r>
          </w:p>
        </w:tc>
        <w:tc>
          <w:tcPr>
            <w:tcW w:w="1409" w:type="dxa"/>
          </w:tcPr>
          <w:p w14:paraId="06D83926" w14:textId="5077C709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124</w:t>
            </w:r>
          </w:p>
        </w:tc>
        <w:tc>
          <w:tcPr>
            <w:tcW w:w="1409" w:type="dxa"/>
          </w:tcPr>
          <w:p w14:paraId="30150873" w14:textId="1E1B90C5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162</w:t>
            </w:r>
          </w:p>
        </w:tc>
        <w:tc>
          <w:tcPr>
            <w:tcW w:w="1409" w:type="dxa"/>
          </w:tcPr>
          <w:p w14:paraId="31F1EC9C" w14:textId="1E2B0D8A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22484">
              <w:t>162</w:t>
            </w:r>
          </w:p>
        </w:tc>
        <w:tc>
          <w:tcPr>
            <w:tcW w:w="1166" w:type="dxa"/>
          </w:tcPr>
          <w:p w14:paraId="290EE56E" w14:textId="74B318A8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22484">
              <w:t>0%</w:t>
            </w:r>
          </w:p>
        </w:tc>
      </w:tr>
      <w:tr w:rsidR="00020E25" w:rsidRPr="00522484" w14:paraId="7DD4F7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A865A18" w14:textId="7A04B146" w:rsidR="00020E25" w:rsidRPr="00522484" w:rsidRDefault="00020E25" w:rsidP="00020E25">
            <w:pPr>
              <w:rPr>
                <w:i/>
                <w:iCs/>
                <w:lang w:val="en-US"/>
              </w:rPr>
            </w:pPr>
            <w:r w:rsidRPr="00522484">
              <w:rPr>
                <w:i/>
                <w:iCs/>
                <w:lang w:val="en-US"/>
              </w:rPr>
              <w:t xml:space="preserve">Australian Consumer Law and Fair Trading Act 2012 </w:t>
            </w:r>
          </w:p>
        </w:tc>
        <w:tc>
          <w:tcPr>
            <w:tcW w:w="1409" w:type="dxa"/>
          </w:tcPr>
          <w:p w14:paraId="1F3B19FF" w14:textId="37AFA163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lang w:val="en-US"/>
              </w:rPr>
              <w:t xml:space="preserve">195 </w:t>
            </w:r>
          </w:p>
        </w:tc>
        <w:tc>
          <w:tcPr>
            <w:tcW w:w="1409" w:type="dxa"/>
          </w:tcPr>
          <w:p w14:paraId="396105DB" w14:textId="67CF210A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lang w:val="en-US"/>
              </w:rPr>
              <w:t>263</w:t>
            </w:r>
          </w:p>
        </w:tc>
        <w:tc>
          <w:tcPr>
            <w:tcW w:w="1409" w:type="dxa"/>
          </w:tcPr>
          <w:p w14:paraId="5A2A8191" w14:textId="103360D1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lang w:val="en-US"/>
              </w:rPr>
              <w:t>272</w:t>
            </w:r>
          </w:p>
        </w:tc>
        <w:tc>
          <w:tcPr>
            <w:tcW w:w="1409" w:type="dxa"/>
          </w:tcPr>
          <w:p w14:paraId="2BB97DCE" w14:textId="351D152E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213</w:t>
            </w:r>
          </w:p>
        </w:tc>
        <w:tc>
          <w:tcPr>
            <w:tcW w:w="1166" w:type="dxa"/>
          </w:tcPr>
          <w:p w14:paraId="061C116B" w14:textId="37C264A5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-22%</w:t>
            </w:r>
          </w:p>
        </w:tc>
      </w:tr>
      <w:tr w:rsidR="00020E25" w:rsidRPr="00522484" w14:paraId="4E984C1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96575AF" w14:textId="2111C17E" w:rsidR="00020E25" w:rsidRPr="00522484" w:rsidRDefault="00020E25" w:rsidP="00020E25">
            <w:pPr>
              <w:rPr>
                <w:i/>
                <w:iCs/>
                <w:lang w:val="en-US"/>
              </w:rPr>
            </w:pPr>
            <w:r w:rsidRPr="00522484">
              <w:rPr>
                <w:lang w:val="en-US"/>
              </w:rPr>
              <w:t xml:space="preserve">Others </w:t>
            </w:r>
          </w:p>
        </w:tc>
        <w:tc>
          <w:tcPr>
            <w:tcW w:w="1409" w:type="dxa"/>
          </w:tcPr>
          <w:p w14:paraId="34608521" w14:textId="1E15DFC9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lang w:val="en-US"/>
              </w:rPr>
              <w:t xml:space="preserve">6 </w:t>
            </w:r>
          </w:p>
        </w:tc>
        <w:tc>
          <w:tcPr>
            <w:tcW w:w="1409" w:type="dxa"/>
          </w:tcPr>
          <w:p w14:paraId="75E0128F" w14:textId="4836DBCA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lang w:val="en-US"/>
              </w:rPr>
              <w:t>3</w:t>
            </w:r>
          </w:p>
        </w:tc>
        <w:tc>
          <w:tcPr>
            <w:tcW w:w="1409" w:type="dxa"/>
          </w:tcPr>
          <w:p w14:paraId="3034F468" w14:textId="7B9AAFF1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lang w:val="en-US"/>
              </w:rPr>
              <w:t>2</w:t>
            </w:r>
          </w:p>
        </w:tc>
        <w:tc>
          <w:tcPr>
            <w:tcW w:w="1409" w:type="dxa"/>
          </w:tcPr>
          <w:p w14:paraId="7A910861" w14:textId="77777777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6" w:type="dxa"/>
          </w:tcPr>
          <w:p w14:paraId="28FB5FD6" w14:textId="77777777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20E25" w:rsidRPr="00522484" w14:paraId="27AA3362" w14:textId="77777777" w:rsidTr="00020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DE68214" w14:textId="4138CA60" w:rsidR="00020E25" w:rsidRPr="00522484" w:rsidRDefault="00020E25" w:rsidP="00020E25">
            <w:pPr>
              <w:rPr>
                <w:i/>
                <w:iCs/>
                <w:lang w:val="en-US"/>
              </w:rPr>
            </w:pPr>
            <w:r w:rsidRPr="00522484">
              <w:rPr>
                <w:lang w:val="en-US"/>
              </w:rPr>
              <w:t xml:space="preserve">Total </w:t>
            </w:r>
          </w:p>
        </w:tc>
        <w:tc>
          <w:tcPr>
            <w:tcW w:w="1409" w:type="dxa"/>
          </w:tcPr>
          <w:p w14:paraId="2F18FD01" w14:textId="785CAF67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b/>
                <w:bCs/>
                <w:lang w:val="en-US"/>
              </w:rPr>
              <w:t xml:space="preserve">2,406 </w:t>
            </w:r>
          </w:p>
        </w:tc>
        <w:tc>
          <w:tcPr>
            <w:tcW w:w="1409" w:type="dxa"/>
          </w:tcPr>
          <w:p w14:paraId="6CAECAA1" w14:textId="16C1F031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b/>
                <w:bCs/>
                <w:lang w:val="en-US"/>
              </w:rPr>
              <w:t>2,060</w:t>
            </w:r>
          </w:p>
        </w:tc>
        <w:tc>
          <w:tcPr>
            <w:tcW w:w="1409" w:type="dxa"/>
          </w:tcPr>
          <w:p w14:paraId="08A07655" w14:textId="29283F53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b/>
                <w:bCs/>
                <w:lang w:val="en-US"/>
              </w:rPr>
              <w:t>2,192</w:t>
            </w:r>
          </w:p>
        </w:tc>
        <w:tc>
          <w:tcPr>
            <w:tcW w:w="1409" w:type="dxa"/>
          </w:tcPr>
          <w:p w14:paraId="0EE84777" w14:textId="379BED1A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2,399</w:t>
            </w:r>
          </w:p>
        </w:tc>
        <w:tc>
          <w:tcPr>
            <w:tcW w:w="1166" w:type="dxa"/>
          </w:tcPr>
          <w:p w14:paraId="000A56A2" w14:textId="73E3CC25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9%</w:t>
            </w:r>
          </w:p>
        </w:tc>
      </w:tr>
    </w:tbl>
    <w:p w14:paraId="255A769A" w14:textId="77777777" w:rsidR="005653DE" w:rsidRPr="00522484" w:rsidRDefault="005653DE" w:rsidP="005653DE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5653DE" w:rsidRPr="00522484" w14:paraId="785110B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A84A5CC" w14:textId="77777777" w:rsidR="005653DE" w:rsidRPr="00522484" w:rsidRDefault="005653DE">
            <w:pPr>
              <w:rPr>
                <w:sz w:val="18"/>
                <w:szCs w:val="18"/>
              </w:rPr>
            </w:pPr>
            <w:r w:rsidRPr="00522484">
              <w:rPr>
                <w:lang w:val="en-US"/>
              </w:rPr>
              <w:t>Applications by claim amount for initiated cases</w:t>
            </w:r>
          </w:p>
        </w:tc>
        <w:tc>
          <w:tcPr>
            <w:tcW w:w="1409" w:type="dxa"/>
          </w:tcPr>
          <w:p w14:paraId="6DD95142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450F3C20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748267DF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49D7C475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75988C73" w14:textId="77777777" w:rsidR="005653DE" w:rsidRPr="00522484" w:rsidRDefault="00565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Variance</w:t>
            </w:r>
          </w:p>
        </w:tc>
      </w:tr>
      <w:tr w:rsidR="00020E25" w:rsidRPr="00522484" w14:paraId="3D1CD7B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8FAF68C" w14:textId="77777777" w:rsidR="00020E25" w:rsidRPr="00522484" w:rsidRDefault="00020E25" w:rsidP="00020E25">
            <w:pPr>
              <w:rPr>
                <w:szCs w:val="18"/>
              </w:rPr>
            </w:pPr>
            <w:r w:rsidRPr="00522484">
              <w:rPr>
                <w:lang w:val="en-US"/>
              </w:rPr>
              <w:t xml:space="preserve">Small claims: &lt;$15,000 </w:t>
            </w:r>
          </w:p>
        </w:tc>
        <w:tc>
          <w:tcPr>
            <w:tcW w:w="1409" w:type="dxa"/>
          </w:tcPr>
          <w:p w14:paraId="2ED1505F" w14:textId="635163FD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 xml:space="preserve">523 </w:t>
            </w:r>
          </w:p>
        </w:tc>
        <w:tc>
          <w:tcPr>
            <w:tcW w:w="1409" w:type="dxa"/>
          </w:tcPr>
          <w:p w14:paraId="2F051B7D" w14:textId="7891EF7B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504</w:t>
            </w:r>
          </w:p>
        </w:tc>
        <w:tc>
          <w:tcPr>
            <w:tcW w:w="1409" w:type="dxa"/>
          </w:tcPr>
          <w:p w14:paraId="71FC4F1E" w14:textId="582C3C43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560</w:t>
            </w:r>
          </w:p>
        </w:tc>
        <w:tc>
          <w:tcPr>
            <w:tcW w:w="1409" w:type="dxa"/>
          </w:tcPr>
          <w:p w14:paraId="77742164" w14:textId="126BF7A7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399</w:t>
            </w:r>
          </w:p>
        </w:tc>
        <w:tc>
          <w:tcPr>
            <w:tcW w:w="1166" w:type="dxa"/>
          </w:tcPr>
          <w:p w14:paraId="3D31DDF5" w14:textId="069CBCF4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-29%</w:t>
            </w:r>
          </w:p>
        </w:tc>
      </w:tr>
      <w:tr w:rsidR="00020E25" w:rsidRPr="00522484" w14:paraId="12D0CA4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68D88C4" w14:textId="77777777" w:rsidR="00020E25" w:rsidRPr="00522484" w:rsidRDefault="00020E25" w:rsidP="00020E25">
            <w:pPr>
              <w:rPr>
                <w:szCs w:val="18"/>
              </w:rPr>
            </w:pPr>
            <w:r w:rsidRPr="00522484">
              <w:rPr>
                <w:lang w:val="en-US"/>
              </w:rPr>
              <w:t xml:space="preserve">Standard claims: $15,000–$100,000 </w:t>
            </w:r>
          </w:p>
        </w:tc>
        <w:tc>
          <w:tcPr>
            <w:tcW w:w="1409" w:type="dxa"/>
          </w:tcPr>
          <w:p w14:paraId="4EC47A87" w14:textId="033A58BC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 xml:space="preserve">556 </w:t>
            </w:r>
          </w:p>
        </w:tc>
        <w:tc>
          <w:tcPr>
            <w:tcW w:w="1409" w:type="dxa"/>
          </w:tcPr>
          <w:p w14:paraId="629D7724" w14:textId="4E493414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490</w:t>
            </w:r>
          </w:p>
        </w:tc>
        <w:tc>
          <w:tcPr>
            <w:tcW w:w="1409" w:type="dxa"/>
          </w:tcPr>
          <w:p w14:paraId="4DF081B6" w14:textId="17E991DD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489</w:t>
            </w:r>
          </w:p>
        </w:tc>
        <w:tc>
          <w:tcPr>
            <w:tcW w:w="1409" w:type="dxa"/>
          </w:tcPr>
          <w:p w14:paraId="1EACF098" w14:textId="780A3F25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462</w:t>
            </w:r>
          </w:p>
        </w:tc>
        <w:tc>
          <w:tcPr>
            <w:tcW w:w="1166" w:type="dxa"/>
          </w:tcPr>
          <w:p w14:paraId="6B96CA03" w14:textId="01F5EE6C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-6%</w:t>
            </w:r>
          </w:p>
        </w:tc>
      </w:tr>
      <w:tr w:rsidR="00020E25" w:rsidRPr="00522484" w14:paraId="72A534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EECE2ED" w14:textId="77777777" w:rsidR="00020E25" w:rsidRPr="00522484" w:rsidRDefault="00020E25" w:rsidP="00020E25">
            <w:pPr>
              <w:rPr>
                <w:szCs w:val="18"/>
              </w:rPr>
            </w:pPr>
            <w:r w:rsidRPr="00522484">
              <w:rPr>
                <w:lang w:val="en-US"/>
              </w:rPr>
              <w:t xml:space="preserve">Complex claims: $100,000+ </w:t>
            </w:r>
          </w:p>
        </w:tc>
        <w:tc>
          <w:tcPr>
            <w:tcW w:w="1409" w:type="dxa"/>
          </w:tcPr>
          <w:p w14:paraId="10CA95D6" w14:textId="2FCE7349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 xml:space="preserve">372 </w:t>
            </w:r>
          </w:p>
        </w:tc>
        <w:tc>
          <w:tcPr>
            <w:tcW w:w="1409" w:type="dxa"/>
          </w:tcPr>
          <w:p w14:paraId="46E2F068" w14:textId="3A10DB3C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311</w:t>
            </w:r>
          </w:p>
        </w:tc>
        <w:tc>
          <w:tcPr>
            <w:tcW w:w="1409" w:type="dxa"/>
          </w:tcPr>
          <w:p w14:paraId="0B2DB26E" w14:textId="1D429464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309</w:t>
            </w:r>
          </w:p>
        </w:tc>
        <w:tc>
          <w:tcPr>
            <w:tcW w:w="1409" w:type="dxa"/>
          </w:tcPr>
          <w:p w14:paraId="7322E7F8" w14:textId="68D548C0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284</w:t>
            </w:r>
          </w:p>
        </w:tc>
        <w:tc>
          <w:tcPr>
            <w:tcW w:w="1166" w:type="dxa"/>
          </w:tcPr>
          <w:p w14:paraId="1D2A1646" w14:textId="26512852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-8%</w:t>
            </w:r>
          </w:p>
        </w:tc>
      </w:tr>
      <w:tr w:rsidR="00020E25" w:rsidRPr="00522484" w14:paraId="306A7A6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6DFC220" w14:textId="77777777" w:rsidR="00020E25" w:rsidRPr="00522484" w:rsidRDefault="00020E25" w:rsidP="00020E25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 xml:space="preserve">No value </w:t>
            </w:r>
          </w:p>
        </w:tc>
        <w:tc>
          <w:tcPr>
            <w:tcW w:w="1409" w:type="dxa"/>
          </w:tcPr>
          <w:p w14:paraId="112718E0" w14:textId="1E006907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 xml:space="preserve">955 </w:t>
            </w:r>
          </w:p>
        </w:tc>
        <w:tc>
          <w:tcPr>
            <w:tcW w:w="1409" w:type="dxa"/>
          </w:tcPr>
          <w:p w14:paraId="23F1F549" w14:textId="2C248556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755</w:t>
            </w:r>
          </w:p>
        </w:tc>
        <w:tc>
          <w:tcPr>
            <w:tcW w:w="1409" w:type="dxa"/>
          </w:tcPr>
          <w:p w14:paraId="145BB5EF" w14:textId="1B9AB83D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834</w:t>
            </w:r>
          </w:p>
        </w:tc>
        <w:tc>
          <w:tcPr>
            <w:tcW w:w="1409" w:type="dxa"/>
          </w:tcPr>
          <w:p w14:paraId="1D5F3F15" w14:textId="031B7ACF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22484">
              <w:t>1,254</w:t>
            </w:r>
          </w:p>
        </w:tc>
        <w:tc>
          <w:tcPr>
            <w:tcW w:w="1166" w:type="dxa"/>
          </w:tcPr>
          <w:p w14:paraId="6A03D760" w14:textId="34907C75" w:rsidR="00020E25" w:rsidRPr="00522484" w:rsidRDefault="00020E25" w:rsidP="00020E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22484">
              <w:t>50%</w:t>
            </w:r>
          </w:p>
        </w:tc>
      </w:tr>
      <w:tr w:rsidR="00020E25" w:rsidRPr="00522484" w14:paraId="0F9497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FE6BD45" w14:textId="77777777" w:rsidR="00020E25" w:rsidRPr="00522484" w:rsidRDefault="00020E25" w:rsidP="00020E25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 xml:space="preserve">Total </w:t>
            </w:r>
          </w:p>
        </w:tc>
        <w:tc>
          <w:tcPr>
            <w:tcW w:w="1409" w:type="dxa"/>
          </w:tcPr>
          <w:p w14:paraId="51F809EF" w14:textId="6210E6B1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 xml:space="preserve">2,406 </w:t>
            </w:r>
          </w:p>
        </w:tc>
        <w:tc>
          <w:tcPr>
            <w:tcW w:w="1409" w:type="dxa"/>
          </w:tcPr>
          <w:p w14:paraId="33A1F80E" w14:textId="6453A581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2,060</w:t>
            </w:r>
          </w:p>
        </w:tc>
        <w:tc>
          <w:tcPr>
            <w:tcW w:w="1409" w:type="dxa"/>
          </w:tcPr>
          <w:p w14:paraId="67B60FF1" w14:textId="63C18DA8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2,192</w:t>
            </w:r>
          </w:p>
        </w:tc>
        <w:tc>
          <w:tcPr>
            <w:tcW w:w="1409" w:type="dxa"/>
          </w:tcPr>
          <w:p w14:paraId="4E8E8F1B" w14:textId="6B79657A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2,399</w:t>
            </w:r>
          </w:p>
        </w:tc>
        <w:tc>
          <w:tcPr>
            <w:tcW w:w="1166" w:type="dxa"/>
          </w:tcPr>
          <w:p w14:paraId="4E14D0A1" w14:textId="74159DC5" w:rsidR="00020E25" w:rsidRPr="00522484" w:rsidRDefault="00020E25" w:rsidP="0002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9%</w:t>
            </w:r>
          </w:p>
        </w:tc>
      </w:tr>
    </w:tbl>
    <w:p w14:paraId="5290F2E8" w14:textId="77777777" w:rsidR="005653DE" w:rsidRPr="00522484" w:rsidRDefault="005653DE" w:rsidP="005653DE"/>
    <w:p w14:paraId="6762EE9B" w14:textId="77777777" w:rsidR="00595C8A" w:rsidRPr="00522484" w:rsidRDefault="00595C8A">
      <w:pPr>
        <w:spacing w:before="0"/>
        <w:rPr>
          <w:rFonts w:asciiTheme="majorHAnsi" w:eastAsiaTheme="majorEastAsia" w:hAnsiTheme="majorHAnsi" w:cstheme="majorBidi"/>
          <w:color w:val="546123" w:themeColor="text2"/>
          <w:sz w:val="26"/>
          <w:szCs w:val="26"/>
        </w:rPr>
      </w:pPr>
      <w:r w:rsidRPr="00522484">
        <w:rPr>
          <w:color w:val="546123" w:themeColor="text2"/>
        </w:rPr>
        <w:br w:type="page"/>
      </w:r>
    </w:p>
    <w:p w14:paraId="548D1A77" w14:textId="760CE2BA" w:rsidR="008D3AE6" w:rsidRPr="00522484" w:rsidRDefault="008D3AE6" w:rsidP="008D3AE6">
      <w:pPr>
        <w:pStyle w:val="Heading2"/>
        <w:rPr>
          <w:color w:val="546123" w:themeColor="text2"/>
        </w:rPr>
      </w:pPr>
      <w:r w:rsidRPr="00522484">
        <w:rPr>
          <w:color w:val="546123" w:themeColor="text2"/>
        </w:rPr>
        <w:t>Owners Corporations List</w:t>
      </w:r>
    </w:p>
    <w:p w14:paraId="771967A1" w14:textId="77777777" w:rsidR="002C6818" w:rsidRPr="00522484" w:rsidRDefault="002C6818" w:rsidP="002C6818">
      <w:pPr>
        <w:pStyle w:val="Heading2"/>
        <w:rPr>
          <w:color w:val="546123" w:themeColor="text2"/>
        </w:rPr>
      </w:pP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2C6818" w:rsidRPr="00522484" w14:paraId="4B9DBC5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4A98A32" w14:textId="77777777" w:rsidR="002C6818" w:rsidRPr="00522484" w:rsidRDefault="002C6818">
            <w:pPr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Caseflow</w:t>
            </w:r>
          </w:p>
        </w:tc>
        <w:tc>
          <w:tcPr>
            <w:tcW w:w="1409" w:type="dxa"/>
          </w:tcPr>
          <w:p w14:paraId="172759A3" w14:textId="77777777" w:rsidR="002C6818" w:rsidRPr="00522484" w:rsidRDefault="002C6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5BA681E7" w14:textId="77777777" w:rsidR="002C6818" w:rsidRPr="00522484" w:rsidRDefault="002C6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1DD263E5" w14:textId="77777777" w:rsidR="002C6818" w:rsidRPr="00522484" w:rsidRDefault="002C6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2B4F0E07" w14:textId="77777777" w:rsidR="002C6818" w:rsidRPr="00522484" w:rsidRDefault="002C6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12D9E11C" w14:textId="77777777" w:rsidR="002C6818" w:rsidRPr="00522484" w:rsidRDefault="002C6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Variance</w:t>
            </w:r>
          </w:p>
        </w:tc>
      </w:tr>
      <w:tr w:rsidR="00394FA9" w:rsidRPr="00522484" w14:paraId="315CBF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D4F7F9D" w14:textId="77777777" w:rsidR="00394FA9" w:rsidRPr="00522484" w:rsidRDefault="00394FA9" w:rsidP="00394FA9">
            <w:pPr>
              <w:rPr>
                <w:szCs w:val="18"/>
              </w:rPr>
            </w:pPr>
            <w:r w:rsidRPr="00522484">
              <w:rPr>
                <w:szCs w:val="18"/>
              </w:rPr>
              <w:t>Initiations</w:t>
            </w:r>
          </w:p>
        </w:tc>
        <w:tc>
          <w:tcPr>
            <w:tcW w:w="1409" w:type="dxa"/>
          </w:tcPr>
          <w:p w14:paraId="6DDFAFB4" w14:textId="22E03F38" w:rsidR="00394FA9" w:rsidRPr="00522484" w:rsidRDefault="00394FA9" w:rsidP="00394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2,665</w:t>
            </w:r>
          </w:p>
        </w:tc>
        <w:tc>
          <w:tcPr>
            <w:tcW w:w="1409" w:type="dxa"/>
          </w:tcPr>
          <w:p w14:paraId="39648E64" w14:textId="07272132" w:rsidR="00394FA9" w:rsidRPr="00522484" w:rsidRDefault="00394FA9" w:rsidP="00394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2,263</w:t>
            </w:r>
          </w:p>
        </w:tc>
        <w:tc>
          <w:tcPr>
            <w:tcW w:w="1409" w:type="dxa"/>
          </w:tcPr>
          <w:p w14:paraId="61B771DC" w14:textId="0F6A0BAD" w:rsidR="00394FA9" w:rsidRPr="00522484" w:rsidRDefault="00394FA9" w:rsidP="00394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1,642</w:t>
            </w:r>
          </w:p>
        </w:tc>
        <w:tc>
          <w:tcPr>
            <w:tcW w:w="1409" w:type="dxa"/>
          </w:tcPr>
          <w:p w14:paraId="5597F577" w14:textId="2D46BA7B" w:rsidR="00394FA9" w:rsidRPr="00522484" w:rsidRDefault="00394FA9" w:rsidP="00394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1,662</w:t>
            </w:r>
          </w:p>
        </w:tc>
        <w:tc>
          <w:tcPr>
            <w:tcW w:w="1166" w:type="dxa"/>
          </w:tcPr>
          <w:p w14:paraId="41B0A953" w14:textId="21C0929B" w:rsidR="00394FA9" w:rsidRPr="00522484" w:rsidRDefault="00394FA9" w:rsidP="00394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1%</w:t>
            </w:r>
          </w:p>
        </w:tc>
      </w:tr>
      <w:tr w:rsidR="00394FA9" w:rsidRPr="00522484" w14:paraId="299E362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E38DAD9" w14:textId="77777777" w:rsidR="00394FA9" w:rsidRPr="00522484" w:rsidRDefault="00394FA9" w:rsidP="00394FA9">
            <w:pPr>
              <w:rPr>
                <w:szCs w:val="18"/>
              </w:rPr>
            </w:pPr>
            <w:r w:rsidRPr="00522484">
              <w:rPr>
                <w:szCs w:val="18"/>
              </w:rPr>
              <w:t>Finalisations</w:t>
            </w:r>
          </w:p>
        </w:tc>
        <w:tc>
          <w:tcPr>
            <w:tcW w:w="1409" w:type="dxa"/>
          </w:tcPr>
          <w:p w14:paraId="763089B3" w14:textId="50E3920E" w:rsidR="00394FA9" w:rsidRPr="00522484" w:rsidRDefault="00394FA9" w:rsidP="00394F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2,971</w:t>
            </w:r>
          </w:p>
        </w:tc>
        <w:tc>
          <w:tcPr>
            <w:tcW w:w="1409" w:type="dxa"/>
          </w:tcPr>
          <w:p w14:paraId="3F1F942F" w14:textId="1B525E27" w:rsidR="00394FA9" w:rsidRPr="00522484" w:rsidRDefault="00394FA9" w:rsidP="00394F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2,159</w:t>
            </w:r>
          </w:p>
        </w:tc>
        <w:tc>
          <w:tcPr>
            <w:tcW w:w="1409" w:type="dxa"/>
          </w:tcPr>
          <w:p w14:paraId="3984A82A" w14:textId="167919E9" w:rsidR="00394FA9" w:rsidRPr="00522484" w:rsidRDefault="00394FA9" w:rsidP="00394F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1,781</w:t>
            </w:r>
          </w:p>
        </w:tc>
        <w:tc>
          <w:tcPr>
            <w:tcW w:w="1409" w:type="dxa"/>
          </w:tcPr>
          <w:p w14:paraId="31342BF9" w14:textId="3B0D6CAD" w:rsidR="00394FA9" w:rsidRPr="00522484" w:rsidRDefault="00394FA9" w:rsidP="00394F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1,571</w:t>
            </w:r>
          </w:p>
        </w:tc>
        <w:tc>
          <w:tcPr>
            <w:tcW w:w="1166" w:type="dxa"/>
          </w:tcPr>
          <w:p w14:paraId="3987CBB2" w14:textId="14BE81EA" w:rsidR="00394FA9" w:rsidRPr="00522484" w:rsidRDefault="00394FA9" w:rsidP="00394F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-11.8%</w:t>
            </w:r>
          </w:p>
        </w:tc>
      </w:tr>
      <w:tr w:rsidR="006C495B" w:rsidRPr="00522484" w14:paraId="5AE407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58FF20C" w14:textId="77777777" w:rsidR="006C495B" w:rsidRPr="00522484" w:rsidRDefault="006C495B" w:rsidP="006C495B">
            <w:pPr>
              <w:rPr>
                <w:szCs w:val="18"/>
              </w:rPr>
            </w:pPr>
            <w:r w:rsidRPr="00522484">
              <w:rPr>
                <w:szCs w:val="18"/>
              </w:rPr>
              <w:t>Pending</w:t>
            </w:r>
          </w:p>
        </w:tc>
        <w:tc>
          <w:tcPr>
            <w:tcW w:w="1409" w:type="dxa"/>
          </w:tcPr>
          <w:p w14:paraId="6E459092" w14:textId="40B779CC" w:rsidR="006C495B" w:rsidRPr="00522484" w:rsidRDefault="006C495B" w:rsidP="006C4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1,111</w:t>
            </w:r>
          </w:p>
        </w:tc>
        <w:tc>
          <w:tcPr>
            <w:tcW w:w="1409" w:type="dxa"/>
          </w:tcPr>
          <w:p w14:paraId="7DC8258D" w14:textId="74A6F9B1" w:rsidR="006C495B" w:rsidRPr="00522484" w:rsidRDefault="006C495B" w:rsidP="006C4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1,153</w:t>
            </w:r>
          </w:p>
        </w:tc>
        <w:tc>
          <w:tcPr>
            <w:tcW w:w="1409" w:type="dxa"/>
          </w:tcPr>
          <w:p w14:paraId="02557D73" w14:textId="788DE9C8" w:rsidR="006C495B" w:rsidRPr="00522484" w:rsidRDefault="006C495B" w:rsidP="006C4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796</w:t>
            </w:r>
          </w:p>
        </w:tc>
        <w:tc>
          <w:tcPr>
            <w:tcW w:w="1409" w:type="dxa"/>
          </w:tcPr>
          <w:p w14:paraId="24BA558F" w14:textId="7DB7C0B3" w:rsidR="006C495B" w:rsidRPr="00522484" w:rsidRDefault="006C495B" w:rsidP="006C4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810</w:t>
            </w:r>
          </w:p>
        </w:tc>
        <w:tc>
          <w:tcPr>
            <w:tcW w:w="1166" w:type="dxa"/>
          </w:tcPr>
          <w:p w14:paraId="1B710BF2" w14:textId="7EA31EA9" w:rsidR="006C495B" w:rsidRPr="00522484" w:rsidRDefault="006C495B" w:rsidP="006C4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2%</w:t>
            </w:r>
          </w:p>
        </w:tc>
      </w:tr>
      <w:tr w:rsidR="006C495B" w:rsidRPr="00522484" w14:paraId="18C2051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90DEDDD" w14:textId="77777777" w:rsidR="006C495B" w:rsidRPr="00522484" w:rsidRDefault="006C495B" w:rsidP="006C495B">
            <w:pPr>
              <w:rPr>
                <w:szCs w:val="18"/>
              </w:rPr>
            </w:pPr>
            <w:r w:rsidRPr="00522484">
              <w:rPr>
                <w:szCs w:val="18"/>
              </w:rPr>
              <w:t>Clearance rate</w:t>
            </w:r>
          </w:p>
        </w:tc>
        <w:tc>
          <w:tcPr>
            <w:tcW w:w="1409" w:type="dxa"/>
          </w:tcPr>
          <w:p w14:paraId="266B35EA" w14:textId="1DA07788" w:rsidR="006C495B" w:rsidRPr="00522484" w:rsidRDefault="006C495B" w:rsidP="006C49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112%</w:t>
            </w:r>
          </w:p>
        </w:tc>
        <w:tc>
          <w:tcPr>
            <w:tcW w:w="1409" w:type="dxa"/>
          </w:tcPr>
          <w:p w14:paraId="7A002AF2" w14:textId="64E64D0B" w:rsidR="006C495B" w:rsidRPr="00522484" w:rsidRDefault="006C495B" w:rsidP="006C49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95%</w:t>
            </w:r>
          </w:p>
        </w:tc>
        <w:tc>
          <w:tcPr>
            <w:tcW w:w="1409" w:type="dxa"/>
          </w:tcPr>
          <w:p w14:paraId="737C770E" w14:textId="4E5FFD14" w:rsidR="006C495B" w:rsidRPr="00522484" w:rsidRDefault="006C495B" w:rsidP="006C49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109%</w:t>
            </w:r>
          </w:p>
        </w:tc>
        <w:tc>
          <w:tcPr>
            <w:tcW w:w="1409" w:type="dxa"/>
          </w:tcPr>
          <w:p w14:paraId="08F038B8" w14:textId="67C37669" w:rsidR="006C495B" w:rsidRPr="00522484" w:rsidRDefault="006C495B" w:rsidP="006C49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95%</w:t>
            </w:r>
          </w:p>
        </w:tc>
        <w:tc>
          <w:tcPr>
            <w:tcW w:w="1166" w:type="dxa"/>
          </w:tcPr>
          <w:p w14:paraId="02BC9C3A" w14:textId="043F911A" w:rsidR="006C495B" w:rsidRPr="00522484" w:rsidRDefault="006C495B" w:rsidP="006C49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-13%</w:t>
            </w:r>
          </w:p>
        </w:tc>
      </w:tr>
    </w:tbl>
    <w:p w14:paraId="6649D052" w14:textId="77777777" w:rsidR="002C6818" w:rsidRPr="00522484" w:rsidRDefault="002C6818" w:rsidP="002C6818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2C6818" w:rsidRPr="00522484" w14:paraId="7D1664D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8C9B487" w14:textId="77777777" w:rsidR="002C6818" w:rsidRPr="00522484" w:rsidRDefault="002C6818">
            <w:pPr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Timeliness of finalised cases (weeks)</w:t>
            </w:r>
          </w:p>
        </w:tc>
        <w:tc>
          <w:tcPr>
            <w:tcW w:w="1409" w:type="dxa"/>
          </w:tcPr>
          <w:p w14:paraId="2D1F779C" w14:textId="77777777" w:rsidR="002C6818" w:rsidRPr="00522484" w:rsidRDefault="002C6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2B3C69F9" w14:textId="77777777" w:rsidR="002C6818" w:rsidRPr="00522484" w:rsidRDefault="002C6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47BA482D" w14:textId="77777777" w:rsidR="002C6818" w:rsidRPr="00522484" w:rsidRDefault="002C6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506FD491" w14:textId="77777777" w:rsidR="002C6818" w:rsidRPr="00522484" w:rsidRDefault="002C6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6D3A9FEE" w14:textId="77777777" w:rsidR="002C6818" w:rsidRPr="00522484" w:rsidRDefault="002C6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 xml:space="preserve">Variance </w:t>
            </w:r>
          </w:p>
        </w:tc>
      </w:tr>
      <w:tr w:rsidR="00671B8E" w:rsidRPr="00522484" w14:paraId="41DFF0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F26B3C3" w14:textId="77777777" w:rsidR="00671B8E" w:rsidRPr="00522484" w:rsidRDefault="00671B8E" w:rsidP="00671B8E">
            <w:pPr>
              <w:rPr>
                <w:szCs w:val="18"/>
              </w:rPr>
            </w:pPr>
            <w:r w:rsidRPr="00522484">
              <w:rPr>
                <w:szCs w:val="18"/>
              </w:rPr>
              <w:t>Median</w:t>
            </w:r>
          </w:p>
        </w:tc>
        <w:tc>
          <w:tcPr>
            <w:tcW w:w="1409" w:type="dxa"/>
          </w:tcPr>
          <w:p w14:paraId="6ACB3A32" w14:textId="5BA7093D" w:rsidR="00671B8E" w:rsidRPr="00522484" w:rsidRDefault="00671B8E" w:rsidP="00671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14</w:t>
            </w:r>
          </w:p>
        </w:tc>
        <w:tc>
          <w:tcPr>
            <w:tcW w:w="1409" w:type="dxa"/>
          </w:tcPr>
          <w:p w14:paraId="118481C2" w14:textId="34248D33" w:rsidR="00671B8E" w:rsidRPr="00522484" w:rsidRDefault="00671B8E" w:rsidP="00671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15</w:t>
            </w:r>
          </w:p>
        </w:tc>
        <w:tc>
          <w:tcPr>
            <w:tcW w:w="1409" w:type="dxa"/>
          </w:tcPr>
          <w:p w14:paraId="2372B10A" w14:textId="1A999382" w:rsidR="00671B8E" w:rsidRPr="00522484" w:rsidRDefault="00671B8E" w:rsidP="00671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14</w:t>
            </w:r>
          </w:p>
        </w:tc>
        <w:tc>
          <w:tcPr>
            <w:tcW w:w="1409" w:type="dxa"/>
          </w:tcPr>
          <w:p w14:paraId="01FEA401" w14:textId="44B56BA6" w:rsidR="00671B8E" w:rsidRPr="00522484" w:rsidRDefault="00671B8E" w:rsidP="00671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12</w:t>
            </w:r>
          </w:p>
        </w:tc>
        <w:tc>
          <w:tcPr>
            <w:tcW w:w="1166" w:type="dxa"/>
          </w:tcPr>
          <w:p w14:paraId="20E665E6" w14:textId="49A1E8CD" w:rsidR="00671B8E" w:rsidRPr="00522484" w:rsidRDefault="00671B8E" w:rsidP="00671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-14%</w:t>
            </w:r>
          </w:p>
        </w:tc>
      </w:tr>
      <w:tr w:rsidR="00671B8E" w:rsidRPr="00522484" w14:paraId="498555D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719C446" w14:textId="77777777" w:rsidR="00671B8E" w:rsidRPr="00522484" w:rsidRDefault="00671B8E" w:rsidP="00671B8E">
            <w:pPr>
              <w:rPr>
                <w:szCs w:val="18"/>
              </w:rPr>
            </w:pPr>
            <w:r w:rsidRPr="00522484">
              <w:rPr>
                <w:szCs w:val="18"/>
              </w:rPr>
              <w:t>80th percentile</w:t>
            </w:r>
          </w:p>
        </w:tc>
        <w:tc>
          <w:tcPr>
            <w:tcW w:w="1409" w:type="dxa"/>
          </w:tcPr>
          <w:p w14:paraId="428B9B9A" w14:textId="2CE7B627" w:rsidR="00671B8E" w:rsidRPr="00522484" w:rsidRDefault="00671B8E" w:rsidP="00671B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24</w:t>
            </w:r>
          </w:p>
        </w:tc>
        <w:tc>
          <w:tcPr>
            <w:tcW w:w="1409" w:type="dxa"/>
          </w:tcPr>
          <w:p w14:paraId="00DD4B8D" w14:textId="50EC584D" w:rsidR="00671B8E" w:rsidRPr="00522484" w:rsidRDefault="00671B8E" w:rsidP="00671B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25</w:t>
            </w:r>
          </w:p>
        </w:tc>
        <w:tc>
          <w:tcPr>
            <w:tcW w:w="1409" w:type="dxa"/>
          </w:tcPr>
          <w:p w14:paraId="44A80337" w14:textId="3F1259F1" w:rsidR="00671B8E" w:rsidRPr="00522484" w:rsidRDefault="00671B8E" w:rsidP="00671B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36</w:t>
            </w:r>
          </w:p>
        </w:tc>
        <w:tc>
          <w:tcPr>
            <w:tcW w:w="1409" w:type="dxa"/>
          </w:tcPr>
          <w:p w14:paraId="7C902826" w14:textId="2D5277C4" w:rsidR="00671B8E" w:rsidRPr="00522484" w:rsidRDefault="00671B8E" w:rsidP="00671B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26</w:t>
            </w:r>
          </w:p>
        </w:tc>
        <w:tc>
          <w:tcPr>
            <w:tcW w:w="1166" w:type="dxa"/>
          </w:tcPr>
          <w:p w14:paraId="416136EF" w14:textId="7E0B4073" w:rsidR="00671B8E" w:rsidRPr="00522484" w:rsidRDefault="00671B8E" w:rsidP="00671B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-28%</w:t>
            </w:r>
          </w:p>
        </w:tc>
      </w:tr>
    </w:tbl>
    <w:p w14:paraId="1B3B5CAC" w14:textId="77777777" w:rsidR="002C6818" w:rsidRPr="00522484" w:rsidRDefault="002C6818" w:rsidP="002C6818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2C6818" w:rsidRPr="00522484" w14:paraId="3924E3C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F5EE91B" w14:textId="3402BCD0" w:rsidR="002C6818" w:rsidRPr="00522484" w:rsidRDefault="0069612D">
            <w:pPr>
              <w:rPr>
                <w:sz w:val="18"/>
                <w:szCs w:val="18"/>
              </w:rPr>
            </w:pPr>
            <w:r w:rsidRPr="00522484">
              <w:rPr>
                <w:lang w:val="en-US"/>
              </w:rPr>
              <w:t>Applications by enabling enactment</w:t>
            </w:r>
          </w:p>
        </w:tc>
        <w:tc>
          <w:tcPr>
            <w:tcW w:w="1409" w:type="dxa"/>
          </w:tcPr>
          <w:p w14:paraId="07219A9C" w14:textId="77777777" w:rsidR="002C6818" w:rsidRPr="00522484" w:rsidRDefault="002C6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2F35186E" w14:textId="77777777" w:rsidR="002C6818" w:rsidRPr="00522484" w:rsidRDefault="002C6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22F711EC" w14:textId="77777777" w:rsidR="002C6818" w:rsidRPr="00522484" w:rsidRDefault="002C6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7B775C07" w14:textId="77777777" w:rsidR="002C6818" w:rsidRPr="00522484" w:rsidRDefault="002C6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2D127BD2" w14:textId="77777777" w:rsidR="002C6818" w:rsidRPr="00522484" w:rsidRDefault="002C6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Variance</w:t>
            </w:r>
          </w:p>
        </w:tc>
      </w:tr>
      <w:tr w:rsidR="00D147FC" w:rsidRPr="00522484" w14:paraId="5ED1AA4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742535B" w14:textId="22806E20" w:rsidR="00D147FC" w:rsidRPr="00522484" w:rsidRDefault="00D147FC" w:rsidP="00D147FC">
            <w:pPr>
              <w:rPr>
                <w:szCs w:val="18"/>
              </w:rPr>
            </w:pPr>
            <w:r w:rsidRPr="00522484">
              <w:rPr>
                <w:i/>
                <w:iCs/>
                <w:lang w:val="en-US"/>
              </w:rPr>
              <w:t>Australian Consumer Law and Fair Trading Act 2012</w:t>
            </w:r>
          </w:p>
        </w:tc>
        <w:tc>
          <w:tcPr>
            <w:tcW w:w="1409" w:type="dxa"/>
          </w:tcPr>
          <w:p w14:paraId="2684A7A5" w14:textId="1EABC52D" w:rsidR="00D147FC" w:rsidRPr="00522484" w:rsidRDefault="00D147FC" w:rsidP="00D14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13</w:t>
            </w:r>
          </w:p>
        </w:tc>
        <w:tc>
          <w:tcPr>
            <w:tcW w:w="1409" w:type="dxa"/>
          </w:tcPr>
          <w:p w14:paraId="4A2039C3" w14:textId="35B59A4A" w:rsidR="00D147FC" w:rsidRPr="00522484" w:rsidRDefault="00D147FC" w:rsidP="00D14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15</w:t>
            </w:r>
          </w:p>
        </w:tc>
        <w:tc>
          <w:tcPr>
            <w:tcW w:w="1409" w:type="dxa"/>
          </w:tcPr>
          <w:p w14:paraId="5154B8FE" w14:textId="22D9FADE" w:rsidR="00D147FC" w:rsidRPr="00522484" w:rsidRDefault="00D147FC" w:rsidP="00D14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30</w:t>
            </w:r>
          </w:p>
        </w:tc>
        <w:tc>
          <w:tcPr>
            <w:tcW w:w="1409" w:type="dxa"/>
          </w:tcPr>
          <w:p w14:paraId="3A49C93B" w14:textId="63D020BD" w:rsidR="00D147FC" w:rsidRPr="00522484" w:rsidRDefault="00D147FC" w:rsidP="00D14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20</w:t>
            </w:r>
          </w:p>
        </w:tc>
        <w:tc>
          <w:tcPr>
            <w:tcW w:w="1166" w:type="dxa"/>
          </w:tcPr>
          <w:p w14:paraId="3BB9B7EC" w14:textId="7F213414" w:rsidR="00D147FC" w:rsidRPr="00522484" w:rsidRDefault="00D147FC" w:rsidP="00D14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-33%</w:t>
            </w:r>
          </w:p>
        </w:tc>
      </w:tr>
      <w:tr w:rsidR="00D147FC" w:rsidRPr="00522484" w14:paraId="1FF615F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C7D716E" w14:textId="07B6258E" w:rsidR="00D147FC" w:rsidRPr="00522484" w:rsidRDefault="00D147FC" w:rsidP="00D147FC">
            <w:pPr>
              <w:rPr>
                <w:szCs w:val="18"/>
              </w:rPr>
            </w:pPr>
            <w:r w:rsidRPr="00522484">
              <w:rPr>
                <w:i/>
                <w:iCs/>
                <w:lang w:val="en-US"/>
              </w:rPr>
              <w:t>Owners Corporations Act 2006</w:t>
            </w:r>
          </w:p>
        </w:tc>
        <w:tc>
          <w:tcPr>
            <w:tcW w:w="1409" w:type="dxa"/>
          </w:tcPr>
          <w:p w14:paraId="63755F6D" w14:textId="1FBBEEBF" w:rsidR="00D147FC" w:rsidRPr="00522484" w:rsidRDefault="00D147FC" w:rsidP="00D147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2,626</w:t>
            </w:r>
          </w:p>
        </w:tc>
        <w:tc>
          <w:tcPr>
            <w:tcW w:w="1409" w:type="dxa"/>
          </w:tcPr>
          <w:p w14:paraId="28DAC9F7" w14:textId="57FF482E" w:rsidR="00D147FC" w:rsidRPr="00522484" w:rsidRDefault="00D147FC" w:rsidP="00D147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2,220</w:t>
            </w:r>
          </w:p>
        </w:tc>
        <w:tc>
          <w:tcPr>
            <w:tcW w:w="1409" w:type="dxa"/>
          </w:tcPr>
          <w:p w14:paraId="6C82DBC0" w14:textId="266D08A8" w:rsidR="00D147FC" w:rsidRPr="00522484" w:rsidRDefault="00D147FC" w:rsidP="00D147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1,584</w:t>
            </w:r>
          </w:p>
        </w:tc>
        <w:tc>
          <w:tcPr>
            <w:tcW w:w="1409" w:type="dxa"/>
          </w:tcPr>
          <w:p w14:paraId="7335387A" w14:textId="6E725908" w:rsidR="00D147FC" w:rsidRPr="00522484" w:rsidRDefault="00D147FC" w:rsidP="00D147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1,602</w:t>
            </w:r>
          </w:p>
        </w:tc>
        <w:tc>
          <w:tcPr>
            <w:tcW w:w="1166" w:type="dxa"/>
          </w:tcPr>
          <w:p w14:paraId="5BC49788" w14:textId="1196B68C" w:rsidR="00D147FC" w:rsidRPr="00522484" w:rsidRDefault="00D147FC" w:rsidP="00D147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1%</w:t>
            </w:r>
          </w:p>
        </w:tc>
      </w:tr>
      <w:tr w:rsidR="00D147FC" w:rsidRPr="00522484" w14:paraId="628807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EB4C114" w14:textId="23E95464" w:rsidR="00D147FC" w:rsidRPr="00522484" w:rsidRDefault="00D147FC" w:rsidP="00D147FC">
            <w:pPr>
              <w:rPr>
                <w:szCs w:val="18"/>
              </w:rPr>
            </w:pPr>
            <w:r w:rsidRPr="00522484">
              <w:rPr>
                <w:lang w:val="en-US"/>
              </w:rPr>
              <w:t>Others</w:t>
            </w:r>
          </w:p>
        </w:tc>
        <w:tc>
          <w:tcPr>
            <w:tcW w:w="1409" w:type="dxa"/>
          </w:tcPr>
          <w:p w14:paraId="375FDFC7" w14:textId="3C29D7EE" w:rsidR="00D147FC" w:rsidRPr="00522484" w:rsidRDefault="00D147FC" w:rsidP="00D14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26</w:t>
            </w:r>
          </w:p>
        </w:tc>
        <w:tc>
          <w:tcPr>
            <w:tcW w:w="1409" w:type="dxa"/>
          </w:tcPr>
          <w:p w14:paraId="7418A204" w14:textId="3877E38F" w:rsidR="00D147FC" w:rsidRPr="00522484" w:rsidRDefault="00D147FC" w:rsidP="00D14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28</w:t>
            </w:r>
          </w:p>
        </w:tc>
        <w:tc>
          <w:tcPr>
            <w:tcW w:w="1409" w:type="dxa"/>
          </w:tcPr>
          <w:p w14:paraId="700C73A7" w14:textId="43489866" w:rsidR="00D147FC" w:rsidRPr="00522484" w:rsidRDefault="00D147FC" w:rsidP="00D14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28</w:t>
            </w:r>
          </w:p>
        </w:tc>
        <w:tc>
          <w:tcPr>
            <w:tcW w:w="1409" w:type="dxa"/>
          </w:tcPr>
          <w:p w14:paraId="28BDC5C8" w14:textId="52198538" w:rsidR="00D147FC" w:rsidRPr="00522484" w:rsidRDefault="00D147FC" w:rsidP="00D14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40</w:t>
            </w:r>
          </w:p>
        </w:tc>
        <w:tc>
          <w:tcPr>
            <w:tcW w:w="1166" w:type="dxa"/>
          </w:tcPr>
          <w:p w14:paraId="135943BB" w14:textId="20623973" w:rsidR="00D147FC" w:rsidRPr="00522484" w:rsidRDefault="00D147FC" w:rsidP="00D14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43%</w:t>
            </w:r>
          </w:p>
        </w:tc>
      </w:tr>
      <w:tr w:rsidR="00D147FC" w:rsidRPr="00522484" w14:paraId="25A7CC3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79A0CF3" w14:textId="35AF865D" w:rsidR="00D147FC" w:rsidRPr="00522484" w:rsidRDefault="00D147FC" w:rsidP="00D147FC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>Total</w:t>
            </w:r>
          </w:p>
        </w:tc>
        <w:tc>
          <w:tcPr>
            <w:tcW w:w="1409" w:type="dxa"/>
          </w:tcPr>
          <w:p w14:paraId="0BEF8F1C" w14:textId="765D0CD8" w:rsidR="00D147FC" w:rsidRPr="00522484" w:rsidRDefault="00D147FC" w:rsidP="00D147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2,665</w:t>
            </w:r>
          </w:p>
        </w:tc>
        <w:tc>
          <w:tcPr>
            <w:tcW w:w="1409" w:type="dxa"/>
          </w:tcPr>
          <w:p w14:paraId="0051EDEE" w14:textId="47A356B8" w:rsidR="00D147FC" w:rsidRPr="00522484" w:rsidRDefault="00D147FC" w:rsidP="00D147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2,263</w:t>
            </w:r>
          </w:p>
        </w:tc>
        <w:tc>
          <w:tcPr>
            <w:tcW w:w="1409" w:type="dxa"/>
          </w:tcPr>
          <w:p w14:paraId="6221853F" w14:textId="794FE518" w:rsidR="00D147FC" w:rsidRPr="00522484" w:rsidRDefault="00D147FC" w:rsidP="00D147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1,642</w:t>
            </w:r>
          </w:p>
        </w:tc>
        <w:tc>
          <w:tcPr>
            <w:tcW w:w="1409" w:type="dxa"/>
          </w:tcPr>
          <w:p w14:paraId="3B01AE29" w14:textId="5EE6404F" w:rsidR="00D147FC" w:rsidRPr="00522484" w:rsidRDefault="00D147FC" w:rsidP="00D147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1,662</w:t>
            </w:r>
          </w:p>
        </w:tc>
        <w:tc>
          <w:tcPr>
            <w:tcW w:w="1166" w:type="dxa"/>
          </w:tcPr>
          <w:p w14:paraId="4A832ED0" w14:textId="603E4D67" w:rsidR="00D147FC" w:rsidRPr="00522484" w:rsidRDefault="00D147FC" w:rsidP="00D147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1%</w:t>
            </w:r>
          </w:p>
        </w:tc>
      </w:tr>
    </w:tbl>
    <w:p w14:paraId="194DA03C" w14:textId="77777777" w:rsidR="002C6818" w:rsidRPr="00522484" w:rsidRDefault="002C6818" w:rsidP="002C6818"/>
    <w:p w14:paraId="6C41B5A4" w14:textId="77777777" w:rsidR="00E0681F" w:rsidRPr="00522484" w:rsidRDefault="00E0681F" w:rsidP="002C6818"/>
    <w:p w14:paraId="3C0FB222" w14:textId="77777777" w:rsidR="00E0681F" w:rsidRPr="00522484" w:rsidRDefault="00E0681F" w:rsidP="002C6818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2C6818" w:rsidRPr="00522484" w14:paraId="47B388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208E8F3" w14:textId="57DCA20A" w:rsidR="002C6818" w:rsidRPr="00522484" w:rsidRDefault="0046200C">
            <w:pPr>
              <w:rPr>
                <w:sz w:val="18"/>
                <w:szCs w:val="18"/>
              </w:rPr>
            </w:pPr>
            <w:r w:rsidRPr="00522484">
              <w:rPr>
                <w:lang w:val="en-US"/>
              </w:rPr>
              <w:t>Applications by claim amount</w:t>
            </w:r>
          </w:p>
        </w:tc>
        <w:tc>
          <w:tcPr>
            <w:tcW w:w="1409" w:type="dxa"/>
          </w:tcPr>
          <w:p w14:paraId="3ADD933C" w14:textId="77777777" w:rsidR="002C6818" w:rsidRPr="00522484" w:rsidRDefault="002C6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61664048" w14:textId="77777777" w:rsidR="002C6818" w:rsidRPr="00522484" w:rsidRDefault="002C6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2ABD020B" w14:textId="77777777" w:rsidR="002C6818" w:rsidRPr="00522484" w:rsidRDefault="002C6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30042B73" w14:textId="77777777" w:rsidR="002C6818" w:rsidRPr="00522484" w:rsidRDefault="002C6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2B03B13F" w14:textId="77777777" w:rsidR="002C6818" w:rsidRPr="00522484" w:rsidRDefault="002C68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Variance</w:t>
            </w:r>
          </w:p>
        </w:tc>
      </w:tr>
      <w:tr w:rsidR="00E720EF" w:rsidRPr="00522484" w14:paraId="405E46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D9765D9" w14:textId="77777777" w:rsidR="00E720EF" w:rsidRPr="00522484" w:rsidRDefault="00E720EF" w:rsidP="00E720EF">
            <w:pPr>
              <w:rPr>
                <w:szCs w:val="18"/>
              </w:rPr>
            </w:pPr>
            <w:r w:rsidRPr="00522484">
              <w:rPr>
                <w:lang w:val="en-US"/>
              </w:rPr>
              <w:t xml:space="preserve">Small claims: &lt;$15,000 </w:t>
            </w:r>
          </w:p>
        </w:tc>
        <w:tc>
          <w:tcPr>
            <w:tcW w:w="1409" w:type="dxa"/>
          </w:tcPr>
          <w:p w14:paraId="442B1990" w14:textId="6CE8CFC9" w:rsidR="00E720EF" w:rsidRPr="00522484" w:rsidRDefault="00E720EF" w:rsidP="00E7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2,258</w:t>
            </w:r>
          </w:p>
        </w:tc>
        <w:tc>
          <w:tcPr>
            <w:tcW w:w="1409" w:type="dxa"/>
          </w:tcPr>
          <w:p w14:paraId="44807A16" w14:textId="30DB15CA" w:rsidR="00E720EF" w:rsidRPr="00522484" w:rsidRDefault="00E720EF" w:rsidP="00E7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1,826</w:t>
            </w:r>
          </w:p>
        </w:tc>
        <w:tc>
          <w:tcPr>
            <w:tcW w:w="1409" w:type="dxa"/>
          </w:tcPr>
          <w:p w14:paraId="0FD8707E" w14:textId="22EA1E65" w:rsidR="00E720EF" w:rsidRPr="00522484" w:rsidRDefault="00E720EF" w:rsidP="00E7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1,171</w:t>
            </w:r>
          </w:p>
        </w:tc>
        <w:tc>
          <w:tcPr>
            <w:tcW w:w="1409" w:type="dxa"/>
          </w:tcPr>
          <w:p w14:paraId="7D6044B9" w14:textId="1245D62C" w:rsidR="00E720EF" w:rsidRPr="00522484" w:rsidRDefault="00E720EF" w:rsidP="00E7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1,200</w:t>
            </w:r>
          </w:p>
        </w:tc>
        <w:tc>
          <w:tcPr>
            <w:tcW w:w="1166" w:type="dxa"/>
          </w:tcPr>
          <w:p w14:paraId="71395AD3" w14:textId="6296C8B3" w:rsidR="00E720EF" w:rsidRPr="00522484" w:rsidRDefault="00E720EF" w:rsidP="00E7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2%</w:t>
            </w:r>
          </w:p>
        </w:tc>
      </w:tr>
      <w:tr w:rsidR="00E720EF" w:rsidRPr="00522484" w14:paraId="1161A96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BD54460" w14:textId="77777777" w:rsidR="00E720EF" w:rsidRPr="00522484" w:rsidRDefault="00E720EF" w:rsidP="00E720EF">
            <w:pPr>
              <w:rPr>
                <w:szCs w:val="18"/>
              </w:rPr>
            </w:pPr>
            <w:r w:rsidRPr="00522484">
              <w:rPr>
                <w:lang w:val="en-US"/>
              </w:rPr>
              <w:t xml:space="preserve">Standard claims: $15,000–$100,000 </w:t>
            </w:r>
          </w:p>
        </w:tc>
        <w:tc>
          <w:tcPr>
            <w:tcW w:w="1409" w:type="dxa"/>
          </w:tcPr>
          <w:p w14:paraId="3FACFE20" w14:textId="3B4D1F63" w:rsidR="00E720EF" w:rsidRPr="00522484" w:rsidRDefault="00E720EF" w:rsidP="00E720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91</w:t>
            </w:r>
          </w:p>
        </w:tc>
        <w:tc>
          <w:tcPr>
            <w:tcW w:w="1409" w:type="dxa"/>
          </w:tcPr>
          <w:p w14:paraId="6A9DF727" w14:textId="2F5A0962" w:rsidR="00E720EF" w:rsidRPr="00522484" w:rsidRDefault="00E720EF" w:rsidP="00E720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114</w:t>
            </w:r>
          </w:p>
        </w:tc>
        <w:tc>
          <w:tcPr>
            <w:tcW w:w="1409" w:type="dxa"/>
          </w:tcPr>
          <w:p w14:paraId="491F71BA" w14:textId="6401E24E" w:rsidR="00E720EF" w:rsidRPr="00522484" w:rsidRDefault="00E720EF" w:rsidP="00E720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115</w:t>
            </w:r>
          </w:p>
        </w:tc>
        <w:tc>
          <w:tcPr>
            <w:tcW w:w="1409" w:type="dxa"/>
          </w:tcPr>
          <w:p w14:paraId="565ACF40" w14:textId="4E5B781F" w:rsidR="00E720EF" w:rsidRPr="00522484" w:rsidRDefault="00E720EF" w:rsidP="00E720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130</w:t>
            </w:r>
          </w:p>
        </w:tc>
        <w:tc>
          <w:tcPr>
            <w:tcW w:w="1166" w:type="dxa"/>
          </w:tcPr>
          <w:p w14:paraId="74CDAC8E" w14:textId="1F9DA763" w:rsidR="00E720EF" w:rsidRPr="00522484" w:rsidRDefault="00E720EF" w:rsidP="00E720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13%</w:t>
            </w:r>
          </w:p>
        </w:tc>
      </w:tr>
      <w:tr w:rsidR="00E720EF" w:rsidRPr="00522484" w14:paraId="76E78E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AAD1BA6" w14:textId="77777777" w:rsidR="00E720EF" w:rsidRPr="00522484" w:rsidRDefault="00E720EF" w:rsidP="00E720EF">
            <w:pPr>
              <w:rPr>
                <w:szCs w:val="18"/>
              </w:rPr>
            </w:pPr>
            <w:r w:rsidRPr="00522484">
              <w:rPr>
                <w:lang w:val="en-US"/>
              </w:rPr>
              <w:t xml:space="preserve">Complex claims: $100,000+ </w:t>
            </w:r>
          </w:p>
        </w:tc>
        <w:tc>
          <w:tcPr>
            <w:tcW w:w="1409" w:type="dxa"/>
          </w:tcPr>
          <w:p w14:paraId="0E0AAED6" w14:textId="1FE4F77A" w:rsidR="00E720EF" w:rsidRPr="00522484" w:rsidRDefault="00E720EF" w:rsidP="00E7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18</w:t>
            </w:r>
          </w:p>
        </w:tc>
        <w:tc>
          <w:tcPr>
            <w:tcW w:w="1409" w:type="dxa"/>
          </w:tcPr>
          <w:p w14:paraId="4AE20110" w14:textId="7013FC25" w:rsidR="00E720EF" w:rsidRPr="00522484" w:rsidRDefault="00E720EF" w:rsidP="00E7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10</w:t>
            </w:r>
          </w:p>
        </w:tc>
        <w:tc>
          <w:tcPr>
            <w:tcW w:w="1409" w:type="dxa"/>
          </w:tcPr>
          <w:p w14:paraId="5B4F9AED" w14:textId="74B15896" w:rsidR="00E720EF" w:rsidRPr="00522484" w:rsidRDefault="00E720EF" w:rsidP="00E7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14</w:t>
            </w:r>
          </w:p>
        </w:tc>
        <w:tc>
          <w:tcPr>
            <w:tcW w:w="1409" w:type="dxa"/>
          </w:tcPr>
          <w:p w14:paraId="17F76751" w14:textId="5AF1FFF0" w:rsidR="00E720EF" w:rsidRPr="00522484" w:rsidRDefault="00E720EF" w:rsidP="00E7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13</w:t>
            </w:r>
          </w:p>
        </w:tc>
        <w:tc>
          <w:tcPr>
            <w:tcW w:w="1166" w:type="dxa"/>
          </w:tcPr>
          <w:p w14:paraId="09435383" w14:textId="0D2B012F" w:rsidR="00E720EF" w:rsidRPr="00522484" w:rsidRDefault="00E720EF" w:rsidP="00E7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-7%</w:t>
            </w:r>
          </w:p>
        </w:tc>
      </w:tr>
      <w:tr w:rsidR="00E720EF" w:rsidRPr="00522484" w14:paraId="4088113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C470A8D" w14:textId="77777777" w:rsidR="00E720EF" w:rsidRPr="00522484" w:rsidRDefault="00E720EF" w:rsidP="00E720EF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 xml:space="preserve">No value </w:t>
            </w:r>
          </w:p>
        </w:tc>
        <w:tc>
          <w:tcPr>
            <w:tcW w:w="1409" w:type="dxa"/>
          </w:tcPr>
          <w:p w14:paraId="3C6C9CC3" w14:textId="6FE70DC9" w:rsidR="00E720EF" w:rsidRPr="00522484" w:rsidRDefault="00E720EF" w:rsidP="00E720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298</w:t>
            </w:r>
          </w:p>
        </w:tc>
        <w:tc>
          <w:tcPr>
            <w:tcW w:w="1409" w:type="dxa"/>
          </w:tcPr>
          <w:p w14:paraId="2DC6C101" w14:textId="02F484B3" w:rsidR="00E720EF" w:rsidRPr="00522484" w:rsidRDefault="00E720EF" w:rsidP="00E720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313</w:t>
            </w:r>
          </w:p>
        </w:tc>
        <w:tc>
          <w:tcPr>
            <w:tcW w:w="1409" w:type="dxa"/>
          </w:tcPr>
          <w:p w14:paraId="3CE706E0" w14:textId="288AA727" w:rsidR="00E720EF" w:rsidRPr="00522484" w:rsidRDefault="00E720EF" w:rsidP="00E720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342</w:t>
            </w:r>
          </w:p>
        </w:tc>
        <w:tc>
          <w:tcPr>
            <w:tcW w:w="1409" w:type="dxa"/>
          </w:tcPr>
          <w:p w14:paraId="05FF8C1B" w14:textId="35C0795C" w:rsidR="00E720EF" w:rsidRPr="00522484" w:rsidRDefault="00E720EF" w:rsidP="00E720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22484">
              <w:t>319</w:t>
            </w:r>
          </w:p>
        </w:tc>
        <w:tc>
          <w:tcPr>
            <w:tcW w:w="1166" w:type="dxa"/>
          </w:tcPr>
          <w:p w14:paraId="37AE9B49" w14:textId="7BD49ABC" w:rsidR="00E720EF" w:rsidRPr="00522484" w:rsidRDefault="00E720EF" w:rsidP="00E720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22484">
              <w:t>-7%</w:t>
            </w:r>
          </w:p>
        </w:tc>
      </w:tr>
      <w:tr w:rsidR="00E720EF" w:rsidRPr="00522484" w14:paraId="194105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F085E31" w14:textId="77777777" w:rsidR="00E720EF" w:rsidRPr="00522484" w:rsidRDefault="00E720EF" w:rsidP="00E720EF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 xml:space="preserve">Total </w:t>
            </w:r>
          </w:p>
        </w:tc>
        <w:tc>
          <w:tcPr>
            <w:tcW w:w="1409" w:type="dxa"/>
          </w:tcPr>
          <w:p w14:paraId="3F124C07" w14:textId="00D97982" w:rsidR="00E720EF" w:rsidRPr="00522484" w:rsidRDefault="00E720EF" w:rsidP="00E7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2,665</w:t>
            </w:r>
          </w:p>
        </w:tc>
        <w:tc>
          <w:tcPr>
            <w:tcW w:w="1409" w:type="dxa"/>
          </w:tcPr>
          <w:p w14:paraId="3BFB744C" w14:textId="3CE9C041" w:rsidR="00E720EF" w:rsidRPr="00522484" w:rsidRDefault="00E720EF" w:rsidP="00E7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2,263</w:t>
            </w:r>
          </w:p>
        </w:tc>
        <w:tc>
          <w:tcPr>
            <w:tcW w:w="1409" w:type="dxa"/>
          </w:tcPr>
          <w:p w14:paraId="38A95396" w14:textId="71C72D23" w:rsidR="00E720EF" w:rsidRPr="00522484" w:rsidRDefault="00E720EF" w:rsidP="00E7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1,642</w:t>
            </w:r>
          </w:p>
        </w:tc>
        <w:tc>
          <w:tcPr>
            <w:tcW w:w="1409" w:type="dxa"/>
          </w:tcPr>
          <w:p w14:paraId="52F88260" w14:textId="28C94271" w:rsidR="00E720EF" w:rsidRPr="00522484" w:rsidRDefault="00E720EF" w:rsidP="00E7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1,662</w:t>
            </w:r>
          </w:p>
        </w:tc>
        <w:tc>
          <w:tcPr>
            <w:tcW w:w="1166" w:type="dxa"/>
          </w:tcPr>
          <w:p w14:paraId="22AE7165" w14:textId="3810F1CA" w:rsidR="00E720EF" w:rsidRPr="00522484" w:rsidRDefault="00E720EF" w:rsidP="00E72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1%</w:t>
            </w:r>
          </w:p>
        </w:tc>
      </w:tr>
    </w:tbl>
    <w:p w14:paraId="6E767F51" w14:textId="77777777" w:rsidR="002C6818" w:rsidRPr="00522484" w:rsidRDefault="002C6818" w:rsidP="002C6818"/>
    <w:p w14:paraId="68F07E06" w14:textId="77777777" w:rsidR="00020E25" w:rsidRPr="00522484" w:rsidRDefault="00020E25" w:rsidP="00020E25"/>
    <w:p w14:paraId="1EB5F55F" w14:textId="77777777" w:rsidR="00595C8A" w:rsidRPr="00522484" w:rsidRDefault="00595C8A">
      <w:pPr>
        <w:spacing w:before="0"/>
        <w:rPr>
          <w:rFonts w:ascii="Open Sans SemiBold" w:eastAsiaTheme="majorEastAsia" w:hAnsi="Open Sans SemiBold" w:cstheme="majorBidi"/>
          <w:b/>
          <w:color w:val="002C54" w:themeColor="accent1" w:themeShade="BF"/>
          <w:sz w:val="32"/>
          <w:szCs w:val="32"/>
        </w:rPr>
      </w:pPr>
      <w:r w:rsidRPr="00522484">
        <w:br w:type="page"/>
      </w:r>
    </w:p>
    <w:p w14:paraId="2A1E88DF" w14:textId="5968A605" w:rsidR="008D3AE6" w:rsidRPr="00522484" w:rsidRDefault="008D3AE6" w:rsidP="008D3AE6">
      <w:pPr>
        <w:pStyle w:val="Heading1"/>
      </w:pPr>
      <w:r w:rsidRPr="00522484">
        <w:t>Human Rights Division</w:t>
      </w:r>
    </w:p>
    <w:p w14:paraId="3A012502" w14:textId="77777777" w:rsidR="00732BE3" w:rsidRPr="00522484" w:rsidRDefault="00732BE3" w:rsidP="00732BE3"/>
    <w:p w14:paraId="7F21278C" w14:textId="6E47B639" w:rsidR="008D3AE6" w:rsidRPr="00522484" w:rsidRDefault="008D3AE6" w:rsidP="008D3AE6">
      <w:pPr>
        <w:pStyle w:val="Heading2"/>
        <w:rPr>
          <w:color w:val="546123" w:themeColor="text2"/>
        </w:rPr>
      </w:pPr>
      <w:r w:rsidRPr="00522484">
        <w:rPr>
          <w:color w:val="546123" w:themeColor="text2"/>
        </w:rPr>
        <w:t>Guardianship List</w:t>
      </w:r>
    </w:p>
    <w:p w14:paraId="315C29C6" w14:textId="77777777" w:rsidR="00595C8A" w:rsidRPr="00522484" w:rsidRDefault="00595C8A" w:rsidP="00595C8A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9D7BAB" w:rsidRPr="00522484" w14:paraId="15FF962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C4AE79B" w14:textId="77777777" w:rsidR="009D7BAB" w:rsidRPr="00522484" w:rsidRDefault="009D7BAB">
            <w:pPr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Caseflow</w:t>
            </w:r>
          </w:p>
        </w:tc>
        <w:tc>
          <w:tcPr>
            <w:tcW w:w="1409" w:type="dxa"/>
          </w:tcPr>
          <w:p w14:paraId="50A3FD93" w14:textId="77777777" w:rsidR="009D7BAB" w:rsidRPr="00522484" w:rsidRDefault="009D7B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3E43C931" w14:textId="77777777" w:rsidR="009D7BAB" w:rsidRPr="00522484" w:rsidRDefault="009D7B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498A4001" w14:textId="77777777" w:rsidR="009D7BAB" w:rsidRPr="00522484" w:rsidRDefault="009D7B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57C65315" w14:textId="77777777" w:rsidR="009D7BAB" w:rsidRPr="00522484" w:rsidRDefault="009D7B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6E6E3BF8" w14:textId="77777777" w:rsidR="009D7BAB" w:rsidRPr="00522484" w:rsidRDefault="009D7B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Variance</w:t>
            </w:r>
          </w:p>
        </w:tc>
      </w:tr>
      <w:tr w:rsidR="002140A5" w:rsidRPr="00522484" w14:paraId="04B896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9300FCB" w14:textId="77777777" w:rsidR="002140A5" w:rsidRPr="00522484" w:rsidRDefault="002140A5" w:rsidP="002140A5">
            <w:pPr>
              <w:rPr>
                <w:szCs w:val="18"/>
              </w:rPr>
            </w:pPr>
            <w:r w:rsidRPr="00522484">
              <w:rPr>
                <w:szCs w:val="18"/>
              </w:rPr>
              <w:t>Initiations</w:t>
            </w:r>
          </w:p>
        </w:tc>
        <w:tc>
          <w:tcPr>
            <w:tcW w:w="1409" w:type="dxa"/>
          </w:tcPr>
          <w:p w14:paraId="13DA8603" w14:textId="36B539D2" w:rsidR="002140A5" w:rsidRPr="00522484" w:rsidRDefault="002140A5" w:rsidP="00214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14,169</w:t>
            </w:r>
          </w:p>
        </w:tc>
        <w:tc>
          <w:tcPr>
            <w:tcW w:w="1409" w:type="dxa"/>
          </w:tcPr>
          <w:p w14:paraId="4153DB76" w14:textId="51E7AEFE" w:rsidR="002140A5" w:rsidRPr="00522484" w:rsidRDefault="002140A5" w:rsidP="00214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12,848</w:t>
            </w:r>
          </w:p>
        </w:tc>
        <w:tc>
          <w:tcPr>
            <w:tcW w:w="1409" w:type="dxa"/>
          </w:tcPr>
          <w:p w14:paraId="49170473" w14:textId="36C3D48E" w:rsidR="002140A5" w:rsidRPr="00522484" w:rsidRDefault="002140A5" w:rsidP="00214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14,058</w:t>
            </w:r>
          </w:p>
        </w:tc>
        <w:tc>
          <w:tcPr>
            <w:tcW w:w="1409" w:type="dxa"/>
          </w:tcPr>
          <w:p w14:paraId="13128DAA" w14:textId="52C72B86" w:rsidR="002140A5" w:rsidRPr="00522484" w:rsidRDefault="002140A5" w:rsidP="00214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13,323</w:t>
            </w:r>
          </w:p>
        </w:tc>
        <w:tc>
          <w:tcPr>
            <w:tcW w:w="1166" w:type="dxa"/>
          </w:tcPr>
          <w:p w14:paraId="49D17D16" w14:textId="7762BACC" w:rsidR="002140A5" w:rsidRPr="00522484" w:rsidRDefault="002140A5" w:rsidP="00214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-5%</w:t>
            </w:r>
          </w:p>
        </w:tc>
      </w:tr>
      <w:tr w:rsidR="002140A5" w:rsidRPr="00522484" w14:paraId="5E8E383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86046A3" w14:textId="77777777" w:rsidR="002140A5" w:rsidRPr="00522484" w:rsidRDefault="002140A5" w:rsidP="002140A5">
            <w:pPr>
              <w:rPr>
                <w:szCs w:val="18"/>
              </w:rPr>
            </w:pPr>
            <w:r w:rsidRPr="00522484">
              <w:rPr>
                <w:szCs w:val="18"/>
              </w:rPr>
              <w:t>Finalisations</w:t>
            </w:r>
          </w:p>
        </w:tc>
        <w:tc>
          <w:tcPr>
            <w:tcW w:w="1409" w:type="dxa"/>
          </w:tcPr>
          <w:p w14:paraId="6082A89D" w14:textId="444773F2" w:rsidR="002140A5" w:rsidRPr="00522484" w:rsidRDefault="002140A5" w:rsidP="002140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13,361</w:t>
            </w:r>
          </w:p>
        </w:tc>
        <w:tc>
          <w:tcPr>
            <w:tcW w:w="1409" w:type="dxa"/>
          </w:tcPr>
          <w:p w14:paraId="0F8B813B" w14:textId="6F2D1356" w:rsidR="002140A5" w:rsidRPr="00522484" w:rsidRDefault="002140A5" w:rsidP="002140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12,420</w:t>
            </w:r>
          </w:p>
        </w:tc>
        <w:tc>
          <w:tcPr>
            <w:tcW w:w="1409" w:type="dxa"/>
          </w:tcPr>
          <w:p w14:paraId="75E96103" w14:textId="057AB904" w:rsidR="002140A5" w:rsidRPr="00522484" w:rsidRDefault="002140A5" w:rsidP="002140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14,097</w:t>
            </w:r>
          </w:p>
        </w:tc>
        <w:tc>
          <w:tcPr>
            <w:tcW w:w="1409" w:type="dxa"/>
          </w:tcPr>
          <w:p w14:paraId="153BB338" w14:textId="7778215B" w:rsidR="002140A5" w:rsidRPr="00522484" w:rsidRDefault="002140A5" w:rsidP="002140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12,956</w:t>
            </w:r>
          </w:p>
        </w:tc>
        <w:tc>
          <w:tcPr>
            <w:tcW w:w="1166" w:type="dxa"/>
          </w:tcPr>
          <w:p w14:paraId="2E571A07" w14:textId="0118A4F5" w:rsidR="002140A5" w:rsidRPr="00522484" w:rsidRDefault="002140A5" w:rsidP="002140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-8.1%</w:t>
            </w:r>
          </w:p>
        </w:tc>
      </w:tr>
      <w:tr w:rsidR="002140A5" w:rsidRPr="00522484" w14:paraId="381626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487F2CA" w14:textId="77777777" w:rsidR="002140A5" w:rsidRPr="00522484" w:rsidRDefault="002140A5" w:rsidP="002140A5">
            <w:pPr>
              <w:rPr>
                <w:szCs w:val="18"/>
              </w:rPr>
            </w:pPr>
            <w:r w:rsidRPr="00522484">
              <w:rPr>
                <w:szCs w:val="18"/>
              </w:rPr>
              <w:t>Clearance rate</w:t>
            </w:r>
          </w:p>
        </w:tc>
        <w:tc>
          <w:tcPr>
            <w:tcW w:w="1409" w:type="dxa"/>
          </w:tcPr>
          <w:p w14:paraId="2E7A0494" w14:textId="56C1BEB1" w:rsidR="002140A5" w:rsidRPr="00522484" w:rsidRDefault="002140A5" w:rsidP="00214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94%</w:t>
            </w:r>
          </w:p>
        </w:tc>
        <w:tc>
          <w:tcPr>
            <w:tcW w:w="1409" w:type="dxa"/>
          </w:tcPr>
          <w:p w14:paraId="1A0E6966" w14:textId="3D823C88" w:rsidR="002140A5" w:rsidRPr="00522484" w:rsidRDefault="002140A5" w:rsidP="00214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97%</w:t>
            </w:r>
          </w:p>
        </w:tc>
        <w:tc>
          <w:tcPr>
            <w:tcW w:w="1409" w:type="dxa"/>
          </w:tcPr>
          <w:p w14:paraId="35EE3A68" w14:textId="180DC95E" w:rsidR="002140A5" w:rsidRPr="00522484" w:rsidRDefault="002140A5" w:rsidP="00214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100%</w:t>
            </w:r>
          </w:p>
        </w:tc>
        <w:tc>
          <w:tcPr>
            <w:tcW w:w="1409" w:type="dxa"/>
          </w:tcPr>
          <w:p w14:paraId="0F438525" w14:textId="040B8F48" w:rsidR="002140A5" w:rsidRPr="00522484" w:rsidRDefault="002140A5" w:rsidP="00214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97%</w:t>
            </w:r>
          </w:p>
        </w:tc>
        <w:tc>
          <w:tcPr>
            <w:tcW w:w="1166" w:type="dxa"/>
          </w:tcPr>
          <w:p w14:paraId="2C579C5B" w14:textId="54215CB3" w:rsidR="002140A5" w:rsidRPr="00522484" w:rsidRDefault="002140A5" w:rsidP="00214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-3%</w:t>
            </w:r>
          </w:p>
        </w:tc>
      </w:tr>
    </w:tbl>
    <w:p w14:paraId="5EB65F03" w14:textId="77777777" w:rsidR="00732BE3" w:rsidRPr="00522484" w:rsidRDefault="00732BE3" w:rsidP="00732BE3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A35C28" w:rsidRPr="00522484" w14:paraId="039E8A1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CC36073" w14:textId="58110DED" w:rsidR="00A35C28" w:rsidRPr="00522484" w:rsidRDefault="00097E0C">
            <w:pPr>
              <w:rPr>
                <w:sz w:val="18"/>
                <w:szCs w:val="18"/>
              </w:rPr>
            </w:pPr>
            <w:r w:rsidRPr="00522484">
              <w:rPr>
                <w:lang w:val="en-US"/>
              </w:rPr>
              <w:t>Applications by lodgement type for initiated cases</w:t>
            </w:r>
          </w:p>
        </w:tc>
        <w:tc>
          <w:tcPr>
            <w:tcW w:w="1409" w:type="dxa"/>
          </w:tcPr>
          <w:p w14:paraId="5E57F743" w14:textId="77777777" w:rsidR="00A35C28" w:rsidRPr="00522484" w:rsidRDefault="00A35C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6FB5BD39" w14:textId="77777777" w:rsidR="00A35C28" w:rsidRPr="00522484" w:rsidRDefault="00A35C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2A292586" w14:textId="77777777" w:rsidR="00A35C28" w:rsidRPr="00522484" w:rsidRDefault="00A35C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07915C3A" w14:textId="77777777" w:rsidR="00A35C28" w:rsidRPr="00522484" w:rsidRDefault="00A35C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6E8BC8AD" w14:textId="77777777" w:rsidR="00A35C28" w:rsidRPr="00522484" w:rsidRDefault="00A35C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Variance</w:t>
            </w:r>
          </w:p>
        </w:tc>
      </w:tr>
      <w:tr w:rsidR="0030690F" w:rsidRPr="00522484" w14:paraId="5D986B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4253859" w14:textId="1C6C281C" w:rsidR="0030690F" w:rsidRPr="00522484" w:rsidRDefault="0030690F" w:rsidP="0030690F">
            <w:pPr>
              <w:rPr>
                <w:szCs w:val="18"/>
              </w:rPr>
            </w:pPr>
            <w:r w:rsidRPr="00522484">
              <w:rPr>
                <w:lang w:val="en-US"/>
              </w:rPr>
              <w:t>Guardianship Hub (online)</w:t>
            </w:r>
          </w:p>
        </w:tc>
        <w:tc>
          <w:tcPr>
            <w:tcW w:w="1409" w:type="dxa"/>
          </w:tcPr>
          <w:p w14:paraId="52EFA8EA" w14:textId="7A9C2B1E" w:rsidR="0030690F" w:rsidRPr="00522484" w:rsidRDefault="0030690F" w:rsidP="00306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2,187</w:t>
            </w:r>
          </w:p>
        </w:tc>
        <w:tc>
          <w:tcPr>
            <w:tcW w:w="1409" w:type="dxa"/>
          </w:tcPr>
          <w:p w14:paraId="4F2FF924" w14:textId="2C8ED532" w:rsidR="0030690F" w:rsidRPr="00522484" w:rsidRDefault="0030690F" w:rsidP="00306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2,507</w:t>
            </w:r>
          </w:p>
        </w:tc>
        <w:tc>
          <w:tcPr>
            <w:tcW w:w="1409" w:type="dxa"/>
          </w:tcPr>
          <w:p w14:paraId="7E75B5A3" w14:textId="4C720061" w:rsidR="0030690F" w:rsidRPr="00522484" w:rsidRDefault="0030690F" w:rsidP="00306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2,740</w:t>
            </w:r>
          </w:p>
        </w:tc>
        <w:tc>
          <w:tcPr>
            <w:tcW w:w="1409" w:type="dxa"/>
          </w:tcPr>
          <w:p w14:paraId="04C62D13" w14:textId="7C6A787B" w:rsidR="0030690F" w:rsidRPr="00522484" w:rsidRDefault="0030690F" w:rsidP="00306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3,002</w:t>
            </w:r>
          </w:p>
        </w:tc>
        <w:tc>
          <w:tcPr>
            <w:tcW w:w="1166" w:type="dxa"/>
          </w:tcPr>
          <w:p w14:paraId="41BBD2F2" w14:textId="712C8F13" w:rsidR="0030690F" w:rsidRPr="00522484" w:rsidRDefault="0030690F" w:rsidP="00306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10%</w:t>
            </w:r>
          </w:p>
        </w:tc>
      </w:tr>
      <w:tr w:rsidR="0030690F" w:rsidRPr="00522484" w14:paraId="63340C4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B6981EE" w14:textId="780764F4" w:rsidR="0030690F" w:rsidRPr="00522484" w:rsidRDefault="0030690F" w:rsidP="0030690F">
            <w:pPr>
              <w:rPr>
                <w:szCs w:val="18"/>
              </w:rPr>
            </w:pPr>
            <w:r w:rsidRPr="00522484">
              <w:rPr>
                <w:lang w:val="en-US"/>
              </w:rPr>
              <w:t>Registry (manual)</w:t>
            </w:r>
          </w:p>
        </w:tc>
        <w:tc>
          <w:tcPr>
            <w:tcW w:w="1409" w:type="dxa"/>
          </w:tcPr>
          <w:p w14:paraId="59AA6C9D" w14:textId="32201FFE" w:rsidR="0030690F" w:rsidRPr="00522484" w:rsidRDefault="0030690F" w:rsidP="00306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11,982</w:t>
            </w:r>
          </w:p>
        </w:tc>
        <w:tc>
          <w:tcPr>
            <w:tcW w:w="1409" w:type="dxa"/>
          </w:tcPr>
          <w:p w14:paraId="7A15A51D" w14:textId="3E398547" w:rsidR="0030690F" w:rsidRPr="00522484" w:rsidRDefault="0030690F" w:rsidP="00306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10,341</w:t>
            </w:r>
          </w:p>
        </w:tc>
        <w:tc>
          <w:tcPr>
            <w:tcW w:w="1409" w:type="dxa"/>
          </w:tcPr>
          <w:p w14:paraId="2B6C40D3" w14:textId="7AE6C1EB" w:rsidR="0030690F" w:rsidRPr="00522484" w:rsidRDefault="0030690F" w:rsidP="00306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11,318</w:t>
            </w:r>
          </w:p>
        </w:tc>
        <w:tc>
          <w:tcPr>
            <w:tcW w:w="1409" w:type="dxa"/>
          </w:tcPr>
          <w:p w14:paraId="72FF98B8" w14:textId="37F4CF0B" w:rsidR="0030690F" w:rsidRPr="00522484" w:rsidRDefault="0030690F" w:rsidP="00306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10,321</w:t>
            </w:r>
          </w:p>
        </w:tc>
        <w:tc>
          <w:tcPr>
            <w:tcW w:w="1166" w:type="dxa"/>
          </w:tcPr>
          <w:p w14:paraId="5292C247" w14:textId="31B3C02B" w:rsidR="0030690F" w:rsidRPr="00522484" w:rsidRDefault="0030690F" w:rsidP="003069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-9%</w:t>
            </w:r>
          </w:p>
        </w:tc>
      </w:tr>
      <w:tr w:rsidR="0030690F" w:rsidRPr="00522484" w14:paraId="3684EA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EC92FD4" w14:textId="22C62B88" w:rsidR="0030690F" w:rsidRPr="00522484" w:rsidRDefault="0030690F" w:rsidP="0030690F">
            <w:pPr>
              <w:rPr>
                <w:szCs w:val="18"/>
              </w:rPr>
            </w:pPr>
            <w:r w:rsidRPr="00522484">
              <w:rPr>
                <w:lang w:val="en-US"/>
              </w:rPr>
              <w:t>Total</w:t>
            </w:r>
          </w:p>
        </w:tc>
        <w:tc>
          <w:tcPr>
            <w:tcW w:w="1409" w:type="dxa"/>
          </w:tcPr>
          <w:p w14:paraId="673CBEE4" w14:textId="7F10D66C" w:rsidR="0030690F" w:rsidRPr="00522484" w:rsidRDefault="0030690F" w:rsidP="00306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b/>
                <w:bCs/>
                <w:lang w:val="en-US"/>
              </w:rPr>
              <w:t>14,169</w:t>
            </w:r>
          </w:p>
        </w:tc>
        <w:tc>
          <w:tcPr>
            <w:tcW w:w="1409" w:type="dxa"/>
          </w:tcPr>
          <w:p w14:paraId="207419BB" w14:textId="23837A72" w:rsidR="0030690F" w:rsidRPr="00522484" w:rsidRDefault="0030690F" w:rsidP="00306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b/>
                <w:bCs/>
                <w:lang w:val="en-US"/>
              </w:rPr>
              <w:t>12,848</w:t>
            </w:r>
          </w:p>
        </w:tc>
        <w:tc>
          <w:tcPr>
            <w:tcW w:w="1409" w:type="dxa"/>
          </w:tcPr>
          <w:p w14:paraId="210BD9CD" w14:textId="5ED456C2" w:rsidR="0030690F" w:rsidRPr="00522484" w:rsidRDefault="0030690F" w:rsidP="00306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b/>
                <w:bCs/>
                <w:lang w:val="en-US"/>
              </w:rPr>
              <w:t>14,058</w:t>
            </w:r>
          </w:p>
        </w:tc>
        <w:tc>
          <w:tcPr>
            <w:tcW w:w="1409" w:type="dxa"/>
          </w:tcPr>
          <w:p w14:paraId="5EAF5028" w14:textId="46A37C61" w:rsidR="0030690F" w:rsidRPr="00522484" w:rsidRDefault="0030690F" w:rsidP="00306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13,323</w:t>
            </w:r>
          </w:p>
        </w:tc>
        <w:tc>
          <w:tcPr>
            <w:tcW w:w="1166" w:type="dxa"/>
          </w:tcPr>
          <w:p w14:paraId="06A301B3" w14:textId="3149C7B0" w:rsidR="0030690F" w:rsidRPr="00522484" w:rsidRDefault="0030690F" w:rsidP="00306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-5%</w:t>
            </w:r>
          </w:p>
        </w:tc>
      </w:tr>
    </w:tbl>
    <w:p w14:paraId="6775C996" w14:textId="77777777" w:rsidR="00A35C28" w:rsidRPr="00522484" w:rsidRDefault="00A35C28" w:rsidP="00732BE3"/>
    <w:p w14:paraId="287BEE5E" w14:textId="77777777" w:rsidR="00732BE3" w:rsidRPr="00522484" w:rsidRDefault="00732BE3" w:rsidP="00732BE3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003C4A" w:rsidRPr="00522484" w14:paraId="614FEA5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612496B" w14:textId="40832019" w:rsidR="00003C4A" w:rsidRPr="00522484" w:rsidRDefault="00A21847">
            <w:pPr>
              <w:rPr>
                <w:sz w:val="18"/>
                <w:szCs w:val="18"/>
              </w:rPr>
            </w:pPr>
            <w:r w:rsidRPr="00522484">
              <w:rPr>
                <w:lang w:val="en-US"/>
              </w:rPr>
              <w:t>Enabling enactments activities for initiated cases</w:t>
            </w:r>
          </w:p>
        </w:tc>
        <w:tc>
          <w:tcPr>
            <w:tcW w:w="1409" w:type="dxa"/>
          </w:tcPr>
          <w:p w14:paraId="36978F7F" w14:textId="77777777" w:rsidR="00003C4A" w:rsidRPr="00522484" w:rsidRDefault="00003C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6F68DE44" w14:textId="77777777" w:rsidR="00003C4A" w:rsidRPr="00522484" w:rsidRDefault="00003C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2523BC75" w14:textId="77777777" w:rsidR="00003C4A" w:rsidRPr="00522484" w:rsidRDefault="00003C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6701A1C1" w14:textId="77777777" w:rsidR="00003C4A" w:rsidRPr="00522484" w:rsidRDefault="00003C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44A74D5E" w14:textId="77777777" w:rsidR="00003C4A" w:rsidRPr="00522484" w:rsidRDefault="00003C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Variance</w:t>
            </w:r>
          </w:p>
        </w:tc>
      </w:tr>
      <w:tr w:rsidR="002A72A4" w:rsidRPr="00522484" w14:paraId="48FE85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1DDC141" w14:textId="7292C89D" w:rsidR="002A72A4" w:rsidRPr="00522484" w:rsidRDefault="002A72A4" w:rsidP="002A72A4">
            <w:pPr>
              <w:rPr>
                <w:szCs w:val="18"/>
              </w:rPr>
            </w:pPr>
            <w:r w:rsidRPr="00522484">
              <w:rPr>
                <w:lang w:val="en-US"/>
              </w:rPr>
              <w:t>Advice to administrator</w:t>
            </w:r>
          </w:p>
        </w:tc>
        <w:tc>
          <w:tcPr>
            <w:tcW w:w="1409" w:type="dxa"/>
          </w:tcPr>
          <w:p w14:paraId="434BB68D" w14:textId="4E648A49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3,268</w:t>
            </w:r>
          </w:p>
        </w:tc>
        <w:tc>
          <w:tcPr>
            <w:tcW w:w="1409" w:type="dxa"/>
          </w:tcPr>
          <w:p w14:paraId="4AA71431" w14:textId="35CA0B66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3,180</w:t>
            </w:r>
          </w:p>
        </w:tc>
        <w:tc>
          <w:tcPr>
            <w:tcW w:w="1409" w:type="dxa"/>
          </w:tcPr>
          <w:p w14:paraId="06BE74E5" w14:textId="3B5DA091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3,414</w:t>
            </w:r>
          </w:p>
        </w:tc>
        <w:tc>
          <w:tcPr>
            <w:tcW w:w="1409" w:type="dxa"/>
          </w:tcPr>
          <w:p w14:paraId="5397278B" w14:textId="5F035E5D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3,636</w:t>
            </w:r>
          </w:p>
        </w:tc>
        <w:tc>
          <w:tcPr>
            <w:tcW w:w="1166" w:type="dxa"/>
          </w:tcPr>
          <w:p w14:paraId="68D4DBBB" w14:textId="2907F909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7%</w:t>
            </w:r>
          </w:p>
        </w:tc>
      </w:tr>
      <w:tr w:rsidR="002A72A4" w:rsidRPr="00522484" w14:paraId="77CABD0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75EEBE5" w14:textId="6C0D22C5" w:rsidR="002A72A4" w:rsidRPr="00522484" w:rsidRDefault="002A72A4" w:rsidP="002A72A4">
            <w:pPr>
              <w:rPr>
                <w:szCs w:val="18"/>
              </w:rPr>
            </w:pPr>
            <w:r w:rsidRPr="00522484">
              <w:rPr>
                <w:lang w:val="en-US"/>
              </w:rPr>
              <w:t>Directions</w:t>
            </w:r>
          </w:p>
        </w:tc>
        <w:tc>
          <w:tcPr>
            <w:tcW w:w="1409" w:type="dxa"/>
          </w:tcPr>
          <w:p w14:paraId="3F8CB0C5" w14:textId="33314A4D" w:rsidR="002A72A4" w:rsidRPr="00522484" w:rsidRDefault="002A72A4" w:rsidP="002A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787</w:t>
            </w:r>
          </w:p>
        </w:tc>
        <w:tc>
          <w:tcPr>
            <w:tcW w:w="1409" w:type="dxa"/>
          </w:tcPr>
          <w:p w14:paraId="136643B8" w14:textId="5A462E4E" w:rsidR="002A72A4" w:rsidRPr="00522484" w:rsidRDefault="002A72A4" w:rsidP="002A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612</w:t>
            </w:r>
          </w:p>
        </w:tc>
        <w:tc>
          <w:tcPr>
            <w:tcW w:w="1409" w:type="dxa"/>
          </w:tcPr>
          <w:p w14:paraId="5540AEA0" w14:textId="1E276661" w:rsidR="002A72A4" w:rsidRPr="00522484" w:rsidRDefault="002A72A4" w:rsidP="002A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405</w:t>
            </w:r>
          </w:p>
        </w:tc>
        <w:tc>
          <w:tcPr>
            <w:tcW w:w="1409" w:type="dxa"/>
          </w:tcPr>
          <w:p w14:paraId="2D782697" w14:textId="69B564EE" w:rsidR="002A72A4" w:rsidRPr="00522484" w:rsidRDefault="002A72A4" w:rsidP="002A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565</w:t>
            </w:r>
          </w:p>
        </w:tc>
        <w:tc>
          <w:tcPr>
            <w:tcW w:w="1166" w:type="dxa"/>
          </w:tcPr>
          <w:p w14:paraId="756D28FF" w14:textId="3A529CD0" w:rsidR="002A72A4" w:rsidRPr="00522484" w:rsidRDefault="002A72A4" w:rsidP="002A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40%</w:t>
            </w:r>
          </w:p>
        </w:tc>
      </w:tr>
      <w:tr w:rsidR="002A72A4" w:rsidRPr="00522484" w14:paraId="52F8FA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7C312F5" w14:textId="2DC79148" w:rsidR="002A72A4" w:rsidRPr="00522484" w:rsidRDefault="002A72A4" w:rsidP="002A72A4">
            <w:pPr>
              <w:rPr>
                <w:szCs w:val="18"/>
              </w:rPr>
            </w:pPr>
            <w:r w:rsidRPr="00522484">
              <w:rPr>
                <w:lang w:val="en-US"/>
              </w:rPr>
              <w:t>Orders about appointed medical treatment decision-makers and support persons</w:t>
            </w:r>
          </w:p>
        </w:tc>
        <w:tc>
          <w:tcPr>
            <w:tcW w:w="1409" w:type="dxa"/>
          </w:tcPr>
          <w:p w14:paraId="51BB1140" w14:textId="5E7C85C5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34</w:t>
            </w:r>
          </w:p>
        </w:tc>
        <w:tc>
          <w:tcPr>
            <w:tcW w:w="1409" w:type="dxa"/>
          </w:tcPr>
          <w:p w14:paraId="1091B2B3" w14:textId="1CFD928B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37</w:t>
            </w:r>
          </w:p>
        </w:tc>
        <w:tc>
          <w:tcPr>
            <w:tcW w:w="1409" w:type="dxa"/>
          </w:tcPr>
          <w:p w14:paraId="40812677" w14:textId="55C1D556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31</w:t>
            </w:r>
          </w:p>
        </w:tc>
        <w:tc>
          <w:tcPr>
            <w:tcW w:w="1409" w:type="dxa"/>
          </w:tcPr>
          <w:p w14:paraId="35AD67DE" w14:textId="2BB032D2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61</w:t>
            </w:r>
          </w:p>
        </w:tc>
        <w:tc>
          <w:tcPr>
            <w:tcW w:w="1166" w:type="dxa"/>
          </w:tcPr>
          <w:p w14:paraId="587671CF" w14:textId="3BB33107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97%</w:t>
            </w:r>
          </w:p>
        </w:tc>
      </w:tr>
      <w:tr w:rsidR="002A72A4" w:rsidRPr="00522484" w14:paraId="24D07CD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4CD71CD" w14:textId="67A451F4" w:rsidR="002A72A4" w:rsidRPr="00522484" w:rsidRDefault="00BF4953" w:rsidP="002A72A4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 xml:space="preserve">Reassessment of order </w:t>
            </w:r>
            <w:r w:rsidR="002A72A4" w:rsidRPr="00522484">
              <w:rPr>
                <w:lang w:val="en-US"/>
              </w:rPr>
              <w:t xml:space="preserve"> to comply with guardian’s decisions</w:t>
            </w:r>
          </w:p>
        </w:tc>
        <w:tc>
          <w:tcPr>
            <w:tcW w:w="1409" w:type="dxa"/>
          </w:tcPr>
          <w:p w14:paraId="6893B856" w14:textId="25E8E365" w:rsidR="002A72A4" w:rsidRPr="00522484" w:rsidRDefault="00203157" w:rsidP="002A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3</w:t>
            </w:r>
          </w:p>
        </w:tc>
        <w:tc>
          <w:tcPr>
            <w:tcW w:w="1409" w:type="dxa"/>
          </w:tcPr>
          <w:p w14:paraId="0613A68B" w14:textId="726866CA" w:rsidR="002A72A4" w:rsidRPr="00522484" w:rsidRDefault="00203157" w:rsidP="002A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13</w:t>
            </w:r>
          </w:p>
        </w:tc>
        <w:tc>
          <w:tcPr>
            <w:tcW w:w="1409" w:type="dxa"/>
          </w:tcPr>
          <w:p w14:paraId="3AE8DA2B" w14:textId="2A3C5011" w:rsidR="002A72A4" w:rsidRPr="00522484" w:rsidRDefault="00203157" w:rsidP="002A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25</w:t>
            </w:r>
          </w:p>
        </w:tc>
        <w:tc>
          <w:tcPr>
            <w:tcW w:w="1409" w:type="dxa"/>
          </w:tcPr>
          <w:p w14:paraId="12067BE4" w14:textId="646CA7FE" w:rsidR="002A72A4" w:rsidRPr="00522484" w:rsidRDefault="002A72A4" w:rsidP="002A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22484">
              <w:t>3</w:t>
            </w:r>
          </w:p>
        </w:tc>
        <w:tc>
          <w:tcPr>
            <w:tcW w:w="1166" w:type="dxa"/>
          </w:tcPr>
          <w:p w14:paraId="1DCB8C42" w14:textId="37759BEF" w:rsidR="002A72A4" w:rsidRPr="00522484" w:rsidRDefault="002A72A4" w:rsidP="002A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22484">
              <w:t>-88%</w:t>
            </w:r>
          </w:p>
        </w:tc>
      </w:tr>
      <w:tr w:rsidR="002A72A4" w:rsidRPr="00522484" w14:paraId="3E36CD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493900C" w14:textId="66D8593E" w:rsidR="002A72A4" w:rsidRPr="00522484" w:rsidRDefault="002A72A4" w:rsidP="002A72A4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>comply with guardians decisions</w:t>
            </w:r>
          </w:p>
        </w:tc>
        <w:tc>
          <w:tcPr>
            <w:tcW w:w="1409" w:type="dxa"/>
          </w:tcPr>
          <w:p w14:paraId="1C09FAEC" w14:textId="14E47ACA" w:rsidR="002A72A4" w:rsidRPr="00522484" w:rsidRDefault="00203157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14</w:t>
            </w:r>
          </w:p>
        </w:tc>
        <w:tc>
          <w:tcPr>
            <w:tcW w:w="1409" w:type="dxa"/>
          </w:tcPr>
          <w:p w14:paraId="45EBEC0D" w14:textId="1C475401" w:rsidR="002A72A4" w:rsidRPr="00522484" w:rsidRDefault="00203157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41</w:t>
            </w:r>
          </w:p>
        </w:tc>
        <w:tc>
          <w:tcPr>
            <w:tcW w:w="1409" w:type="dxa"/>
          </w:tcPr>
          <w:p w14:paraId="06CB9108" w14:textId="776E5BD0" w:rsidR="002A72A4" w:rsidRPr="00522484" w:rsidRDefault="00203157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32</w:t>
            </w:r>
          </w:p>
        </w:tc>
        <w:tc>
          <w:tcPr>
            <w:tcW w:w="1409" w:type="dxa"/>
          </w:tcPr>
          <w:p w14:paraId="4A879F5F" w14:textId="35EBDF70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18</w:t>
            </w:r>
          </w:p>
        </w:tc>
        <w:tc>
          <w:tcPr>
            <w:tcW w:w="1166" w:type="dxa"/>
          </w:tcPr>
          <w:p w14:paraId="4FF9D395" w14:textId="34E7ADB2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-44%</w:t>
            </w:r>
          </w:p>
        </w:tc>
      </w:tr>
      <w:tr w:rsidR="002A72A4" w:rsidRPr="00522484" w14:paraId="45BA82E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281E800" w14:textId="3781F9A0" w:rsidR="002A72A4" w:rsidRPr="00522484" w:rsidRDefault="002A72A4" w:rsidP="002A72A4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>Rehearing for party to application</w:t>
            </w:r>
          </w:p>
        </w:tc>
        <w:tc>
          <w:tcPr>
            <w:tcW w:w="1409" w:type="dxa"/>
          </w:tcPr>
          <w:p w14:paraId="3CAE13C1" w14:textId="208193BA" w:rsidR="002A72A4" w:rsidRPr="00522484" w:rsidRDefault="002A72A4" w:rsidP="002A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47</w:t>
            </w:r>
          </w:p>
        </w:tc>
        <w:tc>
          <w:tcPr>
            <w:tcW w:w="1409" w:type="dxa"/>
          </w:tcPr>
          <w:p w14:paraId="7D389F16" w14:textId="260D1C71" w:rsidR="002A72A4" w:rsidRPr="00522484" w:rsidRDefault="002A72A4" w:rsidP="002A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40</w:t>
            </w:r>
          </w:p>
        </w:tc>
        <w:tc>
          <w:tcPr>
            <w:tcW w:w="1409" w:type="dxa"/>
          </w:tcPr>
          <w:p w14:paraId="003C163E" w14:textId="6008D4AB" w:rsidR="002A72A4" w:rsidRPr="00522484" w:rsidRDefault="002A72A4" w:rsidP="002A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48</w:t>
            </w:r>
          </w:p>
        </w:tc>
        <w:tc>
          <w:tcPr>
            <w:tcW w:w="1409" w:type="dxa"/>
          </w:tcPr>
          <w:p w14:paraId="1C2DF6C2" w14:textId="36FF4F9F" w:rsidR="002A72A4" w:rsidRPr="00522484" w:rsidRDefault="002A72A4" w:rsidP="002A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22484">
              <w:t>43</w:t>
            </w:r>
          </w:p>
        </w:tc>
        <w:tc>
          <w:tcPr>
            <w:tcW w:w="1166" w:type="dxa"/>
          </w:tcPr>
          <w:p w14:paraId="2A6026BA" w14:textId="7B9E44F3" w:rsidR="002A72A4" w:rsidRPr="00522484" w:rsidRDefault="002A72A4" w:rsidP="002A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22484">
              <w:t>-10%</w:t>
            </w:r>
          </w:p>
        </w:tc>
      </w:tr>
      <w:tr w:rsidR="002A72A4" w:rsidRPr="00522484" w14:paraId="65A43F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FDA28A3" w14:textId="105236AF" w:rsidR="002A72A4" w:rsidRPr="00522484" w:rsidRDefault="002A72A4" w:rsidP="002A72A4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>Rehearing for not a party to application</w:t>
            </w:r>
          </w:p>
        </w:tc>
        <w:tc>
          <w:tcPr>
            <w:tcW w:w="1409" w:type="dxa"/>
          </w:tcPr>
          <w:p w14:paraId="3F55A997" w14:textId="4DD3981C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15</w:t>
            </w:r>
          </w:p>
        </w:tc>
        <w:tc>
          <w:tcPr>
            <w:tcW w:w="1409" w:type="dxa"/>
          </w:tcPr>
          <w:p w14:paraId="5457DE6B" w14:textId="497F4AE7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4</w:t>
            </w:r>
          </w:p>
        </w:tc>
        <w:tc>
          <w:tcPr>
            <w:tcW w:w="1409" w:type="dxa"/>
          </w:tcPr>
          <w:p w14:paraId="49FCA389" w14:textId="33696CDD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5</w:t>
            </w:r>
          </w:p>
        </w:tc>
        <w:tc>
          <w:tcPr>
            <w:tcW w:w="1409" w:type="dxa"/>
          </w:tcPr>
          <w:p w14:paraId="7C1A917D" w14:textId="01C81558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5</w:t>
            </w:r>
          </w:p>
        </w:tc>
        <w:tc>
          <w:tcPr>
            <w:tcW w:w="1166" w:type="dxa"/>
          </w:tcPr>
          <w:p w14:paraId="224C56A2" w14:textId="73E77635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0%</w:t>
            </w:r>
          </w:p>
        </w:tc>
      </w:tr>
      <w:tr w:rsidR="002A72A4" w:rsidRPr="00522484" w14:paraId="3B4CDC3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DEA44AE" w14:textId="3D089CF5" w:rsidR="002A72A4" w:rsidRPr="00522484" w:rsidRDefault="002A72A4" w:rsidP="002A72A4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>Additional activities</w:t>
            </w:r>
          </w:p>
        </w:tc>
        <w:tc>
          <w:tcPr>
            <w:tcW w:w="1409" w:type="dxa"/>
          </w:tcPr>
          <w:p w14:paraId="2F59B4E8" w14:textId="6E82382B" w:rsidR="002A72A4" w:rsidRPr="00522484" w:rsidRDefault="002A72A4" w:rsidP="002A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346</w:t>
            </w:r>
          </w:p>
        </w:tc>
        <w:tc>
          <w:tcPr>
            <w:tcW w:w="1409" w:type="dxa"/>
          </w:tcPr>
          <w:p w14:paraId="1F7DFF20" w14:textId="14B1BA51" w:rsidR="002A72A4" w:rsidRPr="00522484" w:rsidRDefault="002A72A4" w:rsidP="002A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484</w:t>
            </w:r>
          </w:p>
        </w:tc>
        <w:tc>
          <w:tcPr>
            <w:tcW w:w="1409" w:type="dxa"/>
          </w:tcPr>
          <w:p w14:paraId="3FB1361B" w14:textId="01457019" w:rsidR="002A72A4" w:rsidRPr="00522484" w:rsidRDefault="002A72A4" w:rsidP="002A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554</w:t>
            </w:r>
          </w:p>
        </w:tc>
        <w:tc>
          <w:tcPr>
            <w:tcW w:w="1409" w:type="dxa"/>
          </w:tcPr>
          <w:p w14:paraId="0C758E97" w14:textId="11AEB3AA" w:rsidR="002A72A4" w:rsidRPr="00522484" w:rsidRDefault="002A72A4" w:rsidP="002A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22484">
              <w:t>583</w:t>
            </w:r>
          </w:p>
        </w:tc>
        <w:tc>
          <w:tcPr>
            <w:tcW w:w="1166" w:type="dxa"/>
          </w:tcPr>
          <w:p w14:paraId="14EBF619" w14:textId="762F343B" w:rsidR="002A72A4" w:rsidRPr="00522484" w:rsidRDefault="002A72A4" w:rsidP="002A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22484">
              <w:t>5%</w:t>
            </w:r>
          </w:p>
        </w:tc>
      </w:tr>
      <w:tr w:rsidR="002A72A4" w:rsidRPr="00522484" w14:paraId="5C6931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7A6CA24" w14:textId="0E7A447D" w:rsidR="002A72A4" w:rsidRPr="00522484" w:rsidRDefault="002A72A4" w:rsidP="002A72A4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>Total</w:t>
            </w:r>
          </w:p>
        </w:tc>
        <w:tc>
          <w:tcPr>
            <w:tcW w:w="1409" w:type="dxa"/>
          </w:tcPr>
          <w:p w14:paraId="34A59ED2" w14:textId="5FEA2B2C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4,514</w:t>
            </w:r>
          </w:p>
        </w:tc>
        <w:tc>
          <w:tcPr>
            <w:tcW w:w="1409" w:type="dxa"/>
          </w:tcPr>
          <w:p w14:paraId="50CAACAA" w14:textId="35872AC0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4,411</w:t>
            </w:r>
          </w:p>
        </w:tc>
        <w:tc>
          <w:tcPr>
            <w:tcW w:w="1409" w:type="dxa"/>
          </w:tcPr>
          <w:p w14:paraId="0A4ECF73" w14:textId="1D7FDF0B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4,514</w:t>
            </w:r>
          </w:p>
        </w:tc>
        <w:tc>
          <w:tcPr>
            <w:tcW w:w="1409" w:type="dxa"/>
          </w:tcPr>
          <w:p w14:paraId="0C793284" w14:textId="0BF3B379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4,914</w:t>
            </w:r>
          </w:p>
        </w:tc>
        <w:tc>
          <w:tcPr>
            <w:tcW w:w="1166" w:type="dxa"/>
          </w:tcPr>
          <w:p w14:paraId="2093AD39" w14:textId="1F38DC23" w:rsidR="002A72A4" w:rsidRPr="00522484" w:rsidRDefault="002A72A4" w:rsidP="002A72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9%</w:t>
            </w:r>
          </w:p>
        </w:tc>
      </w:tr>
    </w:tbl>
    <w:p w14:paraId="4374E216" w14:textId="77777777" w:rsidR="00003C4A" w:rsidRPr="00522484" w:rsidRDefault="00003C4A" w:rsidP="00732BE3"/>
    <w:p w14:paraId="4926BE5F" w14:textId="77777777" w:rsidR="00732BE3" w:rsidRPr="00522484" w:rsidRDefault="00732BE3" w:rsidP="00732BE3"/>
    <w:p w14:paraId="7686C040" w14:textId="2DEC83EB" w:rsidR="008D3AE6" w:rsidRPr="00522484" w:rsidRDefault="008D3AE6" w:rsidP="00595C8A">
      <w:pPr>
        <w:pStyle w:val="Heading2"/>
        <w:rPr>
          <w:color w:val="546123" w:themeColor="text2"/>
        </w:rPr>
      </w:pPr>
      <w:r w:rsidRPr="00522484">
        <w:rPr>
          <w:color w:val="546123" w:themeColor="text2"/>
        </w:rPr>
        <w:t>Human Rights List</w:t>
      </w:r>
    </w:p>
    <w:p w14:paraId="09627856" w14:textId="77777777" w:rsidR="009A1E1E" w:rsidRPr="00522484" w:rsidRDefault="009A1E1E" w:rsidP="009A1E1E">
      <w:pPr>
        <w:pStyle w:val="Heading2"/>
        <w:rPr>
          <w:color w:val="546123" w:themeColor="text2"/>
        </w:rPr>
      </w:pP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9A1E1E" w:rsidRPr="00522484" w14:paraId="6BDDFE4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1AF2222" w14:textId="77777777" w:rsidR="009A1E1E" w:rsidRPr="00522484" w:rsidRDefault="009A1E1E">
            <w:pPr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Caseflow</w:t>
            </w:r>
          </w:p>
        </w:tc>
        <w:tc>
          <w:tcPr>
            <w:tcW w:w="1409" w:type="dxa"/>
          </w:tcPr>
          <w:p w14:paraId="56BD303E" w14:textId="77777777" w:rsidR="009A1E1E" w:rsidRPr="00522484" w:rsidRDefault="009A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32F095B6" w14:textId="77777777" w:rsidR="009A1E1E" w:rsidRPr="00522484" w:rsidRDefault="009A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52AC4321" w14:textId="77777777" w:rsidR="009A1E1E" w:rsidRPr="00522484" w:rsidRDefault="009A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359824ED" w14:textId="77777777" w:rsidR="009A1E1E" w:rsidRPr="00522484" w:rsidRDefault="009A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28CD6D11" w14:textId="77777777" w:rsidR="009A1E1E" w:rsidRPr="00522484" w:rsidRDefault="009A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Variance</w:t>
            </w:r>
          </w:p>
        </w:tc>
      </w:tr>
      <w:tr w:rsidR="00EF087B" w:rsidRPr="00522484" w14:paraId="72D44A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E704F6B" w14:textId="77777777" w:rsidR="00EF087B" w:rsidRPr="00522484" w:rsidRDefault="00EF087B" w:rsidP="00EF087B">
            <w:pPr>
              <w:rPr>
                <w:szCs w:val="18"/>
              </w:rPr>
            </w:pPr>
            <w:r w:rsidRPr="00522484">
              <w:rPr>
                <w:szCs w:val="18"/>
              </w:rPr>
              <w:t>Initiations</w:t>
            </w:r>
          </w:p>
        </w:tc>
        <w:tc>
          <w:tcPr>
            <w:tcW w:w="1409" w:type="dxa"/>
          </w:tcPr>
          <w:p w14:paraId="75A3981B" w14:textId="399F801E" w:rsidR="00EF087B" w:rsidRPr="00522484" w:rsidRDefault="00EF087B" w:rsidP="00EF0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492</w:t>
            </w:r>
          </w:p>
        </w:tc>
        <w:tc>
          <w:tcPr>
            <w:tcW w:w="1409" w:type="dxa"/>
          </w:tcPr>
          <w:p w14:paraId="200F34A7" w14:textId="7F566977" w:rsidR="00EF087B" w:rsidRPr="00522484" w:rsidRDefault="00EF087B" w:rsidP="00EF0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568</w:t>
            </w:r>
          </w:p>
        </w:tc>
        <w:tc>
          <w:tcPr>
            <w:tcW w:w="1409" w:type="dxa"/>
          </w:tcPr>
          <w:p w14:paraId="0263B36D" w14:textId="234CC887" w:rsidR="00EF087B" w:rsidRPr="00522484" w:rsidRDefault="00EF087B" w:rsidP="00EF0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501</w:t>
            </w:r>
          </w:p>
        </w:tc>
        <w:tc>
          <w:tcPr>
            <w:tcW w:w="1409" w:type="dxa"/>
          </w:tcPr>
          <w:p w14:paraId="45E71E62" w14:textId="0D6D7E88" w:rsidR="00EF087B" w:rsidRPr="00522484" w:rsidRDefault="00EF087B" w:rsidP="00EF0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1,160</w:t>
            </w:r>
          </w:p>
        </w:tc>
        <w:tc>
          <w:tcPr>
            <w:tcW w:w="1166" w:type="dxa"/>
          </w:tcPr>
          <w:p w14:paraId="4E8581E0" w14:textId="40B8F254" w:rsidR="00EF087B" w:rsidRPr="00522484" w:rsidRDefault="00EF087B" w:rsidP="00EF0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132%</w:t>
            </w:r>
          </w:p>
        </w:tc>
      </w:tr>
      <w:tr w:rsidR="00EF087B" w:rsidRPr="00522484" w14:paraId="3F6A53D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54AB2FF" w14:textId="77777777" w:rsidR="00EF087B" w:rsidRPr="00522484" w:rsidRDefault="00EF087B" w:rsidP="00EF087B">
            <w:pPr>
              <w:rPr>
                <w:szCs w:val="18"/>
              </w:rPr>
            </w:pPr>
            <w:r w:rsidRPr="00522484">
              <w:rPr>
                <w:szCs w:val="18"/>
              </w:rPr>
              <w:t>Finalisations</w:t>
            </w:r>
          </w:p>
        </w:tc>
        <w:tc>
          <w:tcPr>
            <w:tcW w:w="1409" w:type="dxa"/>
          </w:tcPr>
          <w:p w14:paraId="2DC1BF46" w14:textId="7C3631A0" w:rsidR="00EF087B" w:rsidRPr="00522484" w:rsidRDefault="00EF087B" w:rsidP="00EF08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480</w:t>
            </w:r>
          </w:p>
        </w:tc>
        <w:tc>
          <w:tcPr>
            <w:tcW w:w="1409" w:type="dxa"/>
          </w:tcPr>
          <w:p w14:paraId="7CD3A3B6" w14:textId="0D2F89C0" w:rsidR="00EF087B" w:rsidRPr="00522484" w:rsidRDefault="00EF087B" w:rsidP="00EF08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431</w:t>
            </w:r>
          </w:p>
        </w:tc>
        <w:tc>
          <w:tcPr>
            <w:tcW w:w="1409" w:type="dxa"/>
          </w:tcPr>
          <w:p w14:paraId="5E3C81AA" w14:textId="4B6B9F0B" w:rsidR="00EF087B" w:rsidRPr="00522484" w:rsidRDefault="00EF087B" w:rsidP="00EF08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471</w:t>
            </w:r>
          </w:p>
        </w:tc>
        <w:tc>
          <w:tcPr>
            <w:tcW w:w="1409" w:type="dxa"/>
          </w:tcPr>
          <w:p w14:paraId="52473D09" w14:textId="5F0DF312" w:rsidR="00EF087B" w:rsidRPr="00522484" w:rsidRDefault="00EF087B" w:rsidP="00EF08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565</w:t>
            </w:r>
          </w:p>
        </w:tc>
        <w:tc>
          <w:tcPr>
            <w:tcW w:w="1166" w:type="dxa"/>
          </w:tcPr>
          <w:p w14:paraId="11FD59CA" w14:textId="7DB27611" w:rsidR="00EF087B" w:rsidRPr="00522484" w:rsidRDefault="00EF087B" w:rsidP="00EF08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20.0%</w:t>
            </w:r>
          </w:p>
        </w:tc>
      </w:tr>
      <w:tr w:rsidR="00EF087B" w:rsidRPr="00522484" w14:paraId="0482A5F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D1FB83F" w14:textId="77777777" w:rsidR="00EF087B" w:rsidRPr="00522484" w:rsidRDefault="00EF087B" w:rsidP="00EF087B">
            <w:pPr>
              <w:rPr>
                <w:szCs w:val="18"/>
              </w:rPr>
            </w:pPr>
            <w:r w:rsidRPr="00522484">
              <w:rPr>
                <w:szCs w:val="18"/>
              </w:rPr>
              <w:t>Pending</w:t>
            </w:r>
          </w:p>
        </w:tc>
        <w:tc>
          <w:tcPr>
            <w:tcW w:w="1409" w:type="dxa"/>
          </w:tcPr>
          <w:p w14:paraId="74EC31DC" w14:textId="62CC21CF" w:rsidR="00EF087B" w:rsidRPr="00522484" w:rsidRDefault="00EF087B" w:rsidP="00EF0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292</w:t>
            </w:r>
          </w:p>
        </w:tc>
        <w:tc>
          <w:tcPr>
            <w:tcW w:w="1409" w:type="dxa"/>
          </w:tcPr>
          <w:p w14:paraId="2441B132" w14:textId="666A12E2" w:rsidR="00EF087B" w:rsidRPr="00522484" w:rsidRDefault="00EF087B" w:rsidP="00EF0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411</w:t>
            </w:r>
          </w:p>
        </w:tc>
        <w:tc>
          <w:tcPr>
            <w:tcW w:w="1409" w:type="dxa"/>
          </w:tcPr>
          <w:p w14:paraId="073790C7" w14:textId="153B1A4E" w:rsidR="00EF087B" w:rsidRPr="00522484" w:rsidRDefault="00EF087B" w:rsidP="00EF0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432</w:t>
            </w:r>
          </w:p>
        </w:tc>
        <w:tc>
          <w:tcPr>
            <w:tcW w:w="1409" w:type="dxa"/>
          </w:tcPr>
          <w:p w14:paraId="79B9CBF3" w14:textId="715DA296" w:rsidR="00EF087B" w:rsidRPr="00522484" w:rsidRDefault="00EF087B" w:rsidP="00EF0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1,017</w:t>
            </w:r>
          </w:p>
        </w:tc>
        <w:tc>
          <w:tcPr>
            <w:tcW w:w="1166" w:type="dxa"/>
          </w:tcPr>
          <w:p w14:paraId="67D2292E" w14:textId="3B988A2C" w:rsidR="00EF087B" w:rsidRPr="00522484" w:rsidRDefault="00EF087B" w:rsidP="00EF0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135%</w:t>
            </w:r>
          </w:p>
        </w:tc>
      </w:tr>
      <w:tr w:rsidR="00317ACA" w:rsidRPr="00522484" w14:paraId="4695B89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32525C2" w14:textId="77777777" w:rsidR="00317ACA" w:rsidRPr="00522484" w:rsidRDefault="00317ACA" w:rsidP="00317ACA">
            <w:pPr>
              <w:rPr>
                <w:szCs w:val="18"/>
              </w:rPr>
            </w:pPr>
            <w:r w:rsidRPr="00522484">
              <w:rPr>
                <w:szCs w:val="18"/>
              </w:rPr>
              <w:t>Clearance rate</w:t>
            </w:r>
          </w:p>
        </w:tc>
        <w:tc>
          <w:tcPr>
            <w:tcW w:w="1409" w:type="dxa"/>
          </w:tcPr>
          <w:p w14:paraId="63264C15" w14:textId="4855BB93" w:rsidR="00317ACA" w:rsidRPr="00522484" w:rsidRDefault="00317ACA" w:rsidP="00317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98%</w:t>
            </w:r>
          </w:p>
        </w:tc>
        <w:tc>
          <w:tcPr>
            <w:tcW w:w="1409" w:type="dxa"/>
          </w:tcPr>
          <w:p w14:paraId="4F419BD8" w14:textId="40ABDF01" w:rsidR="00317ACA" w:rsidRPr="00522484" w:rsidRDefault="00317ACA" w:rsidP="00317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76%</w:t>
            </w:r>
          </w:p>
        </w:tc>
        <w:tc>
          <w:tcPr>
            <w:tcW w:w="1409" w:type="dxa"/>
          </w:tcPr>
          <w:p w14:paraId="23047B9F" w14:textId="6890B17E" w:rsidR="00317ACA" w:rsidRPr="00522484" w:rsidRDefault="00317ACA" w:rsidP="00317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94%</w:t>
            </w:r>
          </w:p>
        </w:tc>
        <w:tc>
          <w:tcPr>
            <w:tcW w:w="1409" w:type="dxa"/>
          </w:tcPr>
          <w:p w14:paraId="7E07478B" w14:textId="5AC85869" w:rsidR="00317ACA" w:rsidRPr="00522484" w:rsidRDefault="00317ACA" w:rsidP="00317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49%</w:t>
            </w:r>
          </w:p>
        </w:tc>
        <w:tc>
          <w:tcPr>
            <w:tcW w:w="1166" w:type="dxa"/>
          </w:tcPr>
          <w:p w14:paraId="785095F4" w14:textId="0C595E51" w:rsidR="00317ACA" w:rsidRPr="00522484" w:rsidRDefault="00317ACA" w:rsidP="00317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-48%</w:t>
            </w:r>
          </w:p>
        </w:tc>
      </w:tr>
    </w:tbl>
    <w:p w14:paraId="78D73193" w14:textId="77777777" w:rsidR="009A1E1E" w:rsidRPr="00522484" w:rsidRDefault="009A1E1E" w:rsidP="009A1E1E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9A1E1E" w:rsidRPr="00522484" w14:paraId="01FB7B9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295C17F" w14:textId="77777777" w:rsidR="009A1E1E" w:rsidRPr="00522484" w:rsidRDefault="009A1E1E">
            <w:pPr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Timeliness of finalised cases (weeks)</w:t>
            </w:r>
          </w:p>
        </w:tc>
        <w:tc>
          <w:tcPr>
            <w:tcW w:w="1409" w:type="dxa"/>
          </w:tcPr>
          <w:p w14:paraId="762D10F5" w14:textId="77777777" w:rsidR="009A1E1E" w:rsidRPr="00522484" w:rsidRDefault="009A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39F06F88" w14:textId="77777777" w:rsidR="009A1E1E" w:rsidRPr="00522484" w:rsidRDefault="009A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57F376DE" w14:textId="77777777" w:rsidR="009A1E1E" w:rsidRPr="00522484" w:rsidRDefault="009A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322400E9" w14:textId="77777777" w:rsidR="009A1E1E" w:rsidRPr="00522484" w:rsidRDefault="009A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2A43B174" w14:textId="77777777" w:rsidR="009A1E1E" w:rsidRPr="00522484" w:rsidRDefault="009A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 xml:space="preserve">Variance </w:t>
            </w:r>
          </w:p>
        </w:tc>
      </w:tr>
      <w:tr w:rsidR="00D85364" w:rsidRPr="00522484" w14:paraId="4A49FBC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7C04E02" w14:textId="77777777" w:rsidR="00D85364" w:rsidRPr="00522484" w:rsidRDefault="00D85364" w:rsidP="00D85364">
            <w:pPr>
              <w:rPr>
                <w:szCs w:val="18"/>
              </w:rPr>
            </w:pPr>
            <w:r w:rsidRPr="00522484">
              <w:rPr>
                <w:szCs w:val="18"/>
              </w:rPr>
              <w:t>Median</w:t>
            </w:r>
          </w:p>
        </w:tc>
        <w:tc>
          <w:tcPr>
            <w:tcW w:w="1409" w:type="dxa"/>
          </w:tcPr>
          <w:p w14:paraId="177D5E86" w14:textId="5066D346" w:rsidR="00D85364" w:rsidRPr="00522484" w:rsidRDefault="00D85364" w:rsidP="00D85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19</w:t>
            </w:r>
          </w:p>
        </w:tc>
        <w:tc>
          <w:tcPr>
            <w:tcW w:w="1409" w:type="dxa"/>
          </w:tcPr>
          <w:p w14:paraId="3FA00336" w14:textId="5FBB0D53" w:rsidR="00D85364" w:rsidRPr="00522484" w:rsidRDefault="00D85364" w:rsidP="00D85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18</w:t>
            </w:r>
          </w:p>
        </w:tc>
        <w:tc>
          <w:tcPr>
            <w:tcW w:w="1409" w:type="dxa"/>
          </w:tcPr>
          <w:p w14:paraId="78A801DC" w14:textId="2AA01115" w:rsidR="00D85364" w:rsidRPr="00522484" w:rsidRDefault="00D85364" w:rsidP="00D85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25</w:t>
            </w:r>
          </w:p>
        </w:tc>
        <w:tc>
          <w:tcPr>
            <w:tcW w:w="1409" w:type="dxa"/>
          </w:tcPr>
          <w:p w14:paraId="605C4D8E" w14:textId="7AC91C86" w:rsidR="00D85364" w:rsidRPr="00522484" w:rsidRDefault="00D85364" w:rsidP="00D85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21</w:t>
            </w:r>
          </w:p>
        </w:tc>
        <w:tc>
          <w:tcPr>
            <w:tcW w:w="1166" w:type="dxa"/>
          </w:tcPr>
          <w:p w14:paraId="50182B82" w14:textId="2311A332" w:rsidR="00D85364" w:rsidRPr="00522484" w:rsidRDefault="00D85364" w:rsidP="00D85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-16%</w:t>
            </w:r>
          </w:p>
        </w:tc>
      </w:tr>
      <w:tr w:rsidR="00D85364" w:rsidRPr="00522484" w14:paraId="392104E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34D1488" w14:textId="77777777" w:rsidR="00D85364" w:rsidRPr="00522484" w:rsidRDefault="00D85364" w:rsidP="00D85364">
            <w:pPr>
              <w:rPr>
                <w:szCs w:val="18"/>
              </w:rPr>
            </w:pPr>
            <w:r w:rsidRPr="00522484">
              <w:rPr>
                <w:szCs w:val="18"/>
              </w:rPr>
              <w:t>80th percentile</w:t>
            </w:r>
          </w:p>
        </w:tc>
        <w:tc>
          <w:tcPr>
            <w:tcW w:w="1409" w:type="dxa"/>
          </w:tcPr>
          <w:p w14:paraId="0F1955F7" w14:textId="22CF0B98" w:rsidR="00D85364" w:rsidRPr="00522484" w:rsidRDefault="00D85364" w:rsidP="00D853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42</w:t>
            </w:r>
          </w:p>
        </w:tc>
        <w:tc>
          <w:tcPr>
            <w:tcW w:w="1409" w:type="dxa"/>
          </w:tcPr>
          <w:p w14:paraId="5A038CD1" w14:textId="2522364C" w:rsidR="00D85364" w:rsidRPr="00522484" w:rsidRDefault="00D85364" w:rsidP="00D853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49</w:t>
            </w:r>
          </w:p>
        </w:tc>
        <w:tc>
          <w:tcPr>
            <w:tcW w:w="1409" w:type="dxa"/>
          </w:tcPr>
          <w:p w14:paraId="553E0E95" w14:textId="3B9E4B86" w:rsidR="00D85364" w:rsidRPr="00522484" w:rsidRDefault="00D85364" w:rsidP="00D853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55</w:t>
            </w:r>
          </w:p>
        </w:tc>
        <w:tc>
          <w:tcPr>
            <w:tcW w:w="1409" w:type="dxa"/>
          </w:tcPr>
          <w:p w14:paraId="48C2501B" w14:textId="37474498" w:rsidR="00D85364" w:rsidRPr="00522484" w:rsidRDefault="00D85364" w:rsidP="00D853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48</w:t>
            </w:r>
          </w:p>
        </w:tc>
        <w:tc>
          <w:tcPr>
            <w:tcW w:w="1166" w:type="dxa"/>
          </w:tcPr>
          <w:p w14:paraId="6187FDD0" w14:textId="006279E3" w:rsidR="00D85364" w:rsidRPr="00522484" w:rsidRDefault="00D85364" w:rsidP="00D853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-13%</w:t>
            </w:r>
          </w:p>
        </w:tc>
      </w:tr>
    </w:tbl>
    <w:p w14:paraId="42C5104B" w14:textId="77777777" w:rsidR="009A1E1E" w:rsidRPr="00522484" w:rsidRDefault="009A1E1E" w:rsidP="009A1E1E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9A1E1E" w:rsidRPr="00522484" w14:paraId="69239A33" w14:textId="77777777" w:rsidTr="0FC6B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D0EDDF2" w14:textId="33C411FE" w:rsidR="009A1E1E" w:rsidRPr="00522484" w:rsidRDefault="00E10D0E">
            <w:pPr>
              <w:rPr>
                <w:sz w:val="18"/>
                <w:szCs w:val="18"/>
              </w:rPr>
            </w:pPr>
            <w:r w:rsidRPr="00522484">
              <w:rPr>
                <w:lang w:val="en-US"/>
              </w:rPr>
              <w:t>Applications by enabling enactment for initiated cases</w:t>
            </w:r>
          </w:p>
        </w:tc>
        <w:tc>
          <w:tcPr>
            <w:tcW w:w="1409" w:type="dxa"/>
          </w:tcPr>
          <w:p w14:paraId="5E655871" w14:textId="77777777" w:rsidR="009A1E1E" w:rsidRPr="00522484" w:rsidRDefault="009A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70FEC47C" w14:textId="77777777" w:rsidR="009A1E1E" w:rsidRPr="00522484" w:rsidRDefault="009A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78C4B64A" w14:textId="77777777" w:rsidR="009A1E1E" w:rsidRPr="00522484" w:rsidRDefault="009A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2D922ECB" w14:textId="77777777" w:rsidR="009A1E1E" w:rsidRPr="00522484" w:rsidRDefault="009A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5C19E99A" w14:textId="77777777" w:rsidR="009A1E1E" w:rsidRPr="00522484" w:rsidRDefault="009A1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Variance</w:t>
            </w:r>
          </w:p>
        </w:tc>
      </w:tr>
      <w:tr w:rsidR="0051090D" w:rsidRPr="00522484" w14:paraId="10B9FE28" w14:textId="77777777" w:rsidTr="0FC6B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5DF8DE4" w14:textId="0683E412" w:rsidR="0051090D" w:rsidRPr="00522484" w:rsidRDefault="0051090D" w:rsidP="0051090D">
            <w:pPr>
              <w:rPr>
                <w:szCs w:val="18"/>
              </w:rPr>
            </w:pPr>
            <w:r w:rsidRPr="00522484">
              <w:rPr>
                <w:i/>
                <w:iCs/>
                <w:lang w:val="en-US"/>
              </w:rPr>
              <w:t>Disability Act 2006</w:t>
            </w:r>
          </w:p>
        </w:tc>
        <w:tc>
          <w:tcPr>
            <w:tcW w:w="1409" w:type="dxa"/>
          </w:tcPr>
          <w:p w14:paraId="3C5324DE" w14:textId="7691CD27" w:rsidR="0051090D" w:rsidRPr="00522484" w:rsidRDefault="0051090D" w:rsidP="0051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51</w:t>
            </w:r>
          </w:p>
        </w:tc>
        <w:tc>
          <w:tcPr>
            <w:tcW w:w="1409" w:type="dxa"/>
          </w:tcPr>
          <w:p w14:paraId="5CBA2599" w14:textId="6A49F88A" w:rsidR="0051090D" w:rsidRPr="00522484" w:rsidRDefault="0051090D" w:rsidP="0051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85</w:t>
            </w:r>
          </w:p>
        </w:tc>
        <w:tc>
          <w:tcPr>
            <w:tcW w:w="1409" w:type="dxa"/>
          </w:tcPr>
          <w:p w14:paraId="6C414D53" w14:textId="0ABAEC6E" w:rsidR="0051090D" w:rsidRPr="00522484" w:rsidRDefault="0051090D" w:rsidP="0051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55</w:t>
            </w:r>
          </w:p>
        </w:tc>
        <w:tc>
          <w:tcPr>
            <w:tcW w:w="1409" w:type="dxa"/>
          </w:tcPr>
          <w:p w14:paraId="204054D4" w14:textId="4EB1A215" w:rsidR="0051090D" w:rsidRPr="00522484" w:rsidRDefault="0051090D" w:rsidP="0051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83</w:t>
            </w:r>
          </w:p>
        </w:tc>
        <w:tc>
          <w:tcPr>
            <w:tcW w:w="1166" w:type="dxa"/>
          </w:tcPr>
          <w:p w14:paraId="5F02FD3D" w14:textId="1C68EBE7" w:rsidR="0051090D" w:rsidRPr="00522484" w:rsidRDefault="0051090D" w:rsidP="0051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51%</w:t>
            </w:r>
          </w:p>
        </w:tc>
      </w:tr>
      <w:tr w:rsidR="0051090D" w:rsidRPr="00522484" w14:paraId="3167B984" w14:textId="77777777" w:rsidTr="0FC6B7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A57F4B6" w14:textId="4FB193E3" w:rsidR="0051090D" w:rsidRPr="00522484" w:rsidRDefault="0051090D" w:rsidP="0051090D">
            <w:pPr>
              <w:rPr>
                <w:szCs w:val="18"/>
              </w:rPr>
            </w:pPr>
            <w:r w:rsidRPr="00522484">
              <w:rPr>
                <w:i/>
                <w:iCs/>
                <w:lang w:val="en-US"/>
              </w:rPr>
              <w:t>Equal Opportunity Act 2010</w:t>
            </w:r>
          </w:p>
        </w:tc>
        <w:tc>
          <w:tcPr>
            <w:tcW w:w="1409" w:type="dxa"/>
          </w:tcPr>
          <w:p w14:paraId="2B53BC17" w14:textId="4D65BA31" w:rsidR="0051090D" w:rsidRPr="00522484" w:rsidRDefault="0051090D" w:rsidP="005109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297</w:t>
            </w:r>
          </w:p>
        </w:tc>
        <w:tc>
          <w:tcPr>
            <w:tcW w:w="1409" w:type="dxa"/>
          </w:tcPr>
          <w:p w14:paraId="46638D41" w14:textId="1684D5A8" w:rsidR="0051090D" w:rsidRPr="00522484" w:rsidRDefault="0051090D" w:rsidP="005109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325</w:t>
            </w:r>
          </w:p>
        </w:tc>
        <w:tc>
          <w:tcPr>
            <w:tcW w:w="1409" w:type="dxa"/>
          </w:tcPr>
          <w:p w14:paraId="742EDAB7" w14:textId="449D2825" w:rsidR="0051090D" w:rsidRPr="00522484" w:rsidRDefault="0051090D" w:rsidP="005109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332</w:t>
            </w:r>
          </w:p>
        </w:tc>
        <w:tc>
          <w:tcPr>
            <w:tcW w:w="1409" w:type="dxa"/>
          </w:tcPr>
          <w:p w14:paraId="44899218" w14:textId="0860FBA1" w:rsidR="0051090D" w:rsidRPr="00522484" w:rsidRDefault="0051090D" w:rsidP="005109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310</w:t>
            </w:r>
          </w:p>
        </w:tc>
        <w:tc>
          <w:tcPr>
            <w:tcW w:w="1166" w:type="dxa"/>
          </w:tcPr>
          <w:p w14:paraId="6CB6870C" w14:textId="638BF60D" w:rsidR="0051090D" w:rsidRPr="00522484" w:rsidRDefault="0051090D" w:rsidP="005109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-7%</w:t>
            </w:r>
          </w:p>
        </w:tc>
      </w:tr>
      <w:tr w:rsidR="0051090D" w:rsidRPr="00522484" w14:paraId="3AD79D1A" w14:textId="77777777" w:rsidTr="0FC6B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344D4FE" w14:textId="486B59FE" w:rsidR="0051090D" w:rsidRPr="00522484" w:rsidRDefault="0051090D" w:rsidP="0051090D">
            <w:pPr>
              <w:rPr>
                <w:szCs w:val="18"/>
              </w:rPr>
            </w:pPr>
            <w:r w:rsidRPr="00522484">
              <w:rPr>
                <w:i/>
                <w:iCs/>
                <w:lang w:val="en-US"/>
              </w:rPr>
              <w:t>Health Records Act 2001</w:t>
            </w:r>
          </w:p>
        </w:tc>
        <w:tc>
          <w:tcPr>
            <w:tcW w:w="1409" w:type="dxa"/>
          </w:tcPr>
          <w:p w14:paraId="32ABFE86" w14:textId="6968E386" w:rsidR="0051090D" w:rsidRPr="00522484" w:rsidRDefault="0051090D" w:rsidP="0051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45</w:t>
            </w:r>
          </w:p>
        </w:tc>
        <w:tc>
          <w:tcPr>
            <w:tcW w:w="1409" w:type="dxa"/>
          </w:tcPr>
          <w:p w14:paraId="0B50240A" w14:textId="6C089235" w:rsidR="0051090D" w:rsidRPr="00522484" w:rsidRDefault="0051090D" w:rsidP="0051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39</w:t>
            </w:r>
          </w:p>
        </w:tc>
        <w:tc>
          <w:tcPr>
            <w:tcW w:w="1409" w:type="dxa"/>
          </w:tcPr>
          <w:p w14:paraId="1C834071" w14:textId="1EB1AF89" w:rsidR="0051090D" w:rsidRPr="00522484" w:rsidRDefault="0051090D" w:rsidP="0051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21</w:t>
            </w:r>
          </w:p>
        </w:tc>
        <w:tc>
          <w:tcPr>
            <w:tcW w:w="1409" w:type="dxa"/>
          </w:tcPr>
          <w:p w14:paraId="724BFA5A" w14:textId="5C60674F" w:rsidR="0051090D" w:rsidRPr="00522484" w:rsidRDefault="0051090D" w:rsidP="0051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18</w:t>
            </w:r>
          </w:p>
        </w:tc>
        <w:tc>
          <w:tcPr>
            <w:tcW w:w="1166" w:type="dxa"/>
          </w:tcPr>
          <w:p w14:paraId="67D03D96" w14:textId="29F54ECE" w:rsidR="0051090D" w:rsidRPr="00522484" w:rsidRDefault="0051090D" w:rsidP="00510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-14%</w:t>
            </w:r>
          </w:p>
        </w:tc>
      </w:tr>
      <w:tr w:rsidR="0051090D" w:rsidRPr="00522484" w14:paraId="50AE3F58" w14:textId="77777777" w:rsidTr="0FC6B7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CB2C0B7" w14:textId="0E139B2D" w:rsidR="0051090D" w:rsidRPr="00522484" w:rsidRDefault="0051090D" w:rsidP="0051090D">
            <w:pPr>
              <w:rPr>
                <w:b w:val="0"/>
                <w:bCs w:val="0"/>
                <w:lang w:val="en-US"/>
              </w:rPr>
            </w:pPr>
            <w:r w:rsidRPr="00522484">
              <w:rPr>
                <w:i/>
                <w:iCs/>
                <w:lang w:val="en-US"/>
              </w:rPr>
              <w:t>Mental Health Act 2014</w:t>
            </w:r>
          </w:p>
        </w:tc>
        <w:tc>
          <w:tcPr>
            <w:tcW w:w="1409" w:type="dxa"/>
          </w:tcPr>
          <w:p w14:paraId="70981740" w14:textId="3D6F3AC2" w:rsidR="0051090D" w:rsidRPr="00522484" w:rsidRDefault="0051090D" w:rsidP="005109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38</w:t>
            </w:r>
          </w:p>
        </w:tc>
        <w:tc>
          <w:tcPr>
            <w:tcW w:w="1409" w:type="dxa"/>
          </w:tcPr>
          <w:p w14:paraId="15C0EC50" w14:textId="51712762" w:rsidR="0051090D" w:rsidRPr="00522484" w:rsidRDefault="0051090D" w:rsidP="005109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55</w:t>
            </w:r>
          </w:p>
        </w:tc>
        <w:tc>
          <w:tcPr>
            <w:tcW w:w="1409" w:type="dxa"/>
          </w:tcPr>
          <w:p w14:paraId="2536687E" w14:textId="203697CB" w:rsidR="0051090D" w:rsidRPr="00522484" w:rsidRDefault="0051090D" w:rsidP="005109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41</w:t>
            </w:r>
          </w:p>
        </w:tc>
        <w:tc>
          <w:tcPr>
            <w:tcW w:w="1409" w:type="dxa"/>
          </w:tcPr>
          <w:p w14:paraId="335382CA" w14:textId="12D62F41" w:rsidR="0051090D" w:rsidRPr="00522484" w:rsidRDefault="0051090D" w:rsidP="005109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t>11</w:t>
            </w:r>
          </w:p>
        </w:tc>
        <w:tc>
          <w:tcPr>
            <w:tcW w:w="1166" w:type="dxa"/>
          </w:tcPr>
          <w:p w14:paraId="25CD5122" w14:textId="44B2A2D1" w:rsidR="0051090D" w:rsidRPr="00522484" w:rsidRDefault="0051090D" w:rsidP="005109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t>-73%</w:t>
            </w:r>
          </w:p>
        </w:tc>
      </w:tr>
      <w:tr w:rsidR="00D8136F" w:rsidRPr="00522484" w14:paraId="5F36A797" w14:textId="77777777" w:rsidTr="0FC6B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C574D79" w14:textId="2134D774" w:rsidR="00D8136F" w:rsidRPr="00522484" w:rsidRDefault="00D8136F" w:rsidP="00D8136F">
            <w:pPr>
              <w:rPr>
                <w:b w:val="0"/>
                <w:bCs w:val="0"/>
                <w:lang w:val="en-US"/>
              </w:rPr>
            </w:pPr>
            <w:r w:rsidRPr="00522484">
              <w:rPr>
                <w:i/>
                <w:iCs/>
                <w:lang w:val="en-US"/>
              </w:rPr>
              <w:t>Assisted Reproductive Treatment Act 2008</w:t>
            </w:r>
          </w:p>
        </w:tc>
        <w:tc>
          <w:tcPr>
            <w:tcW w:w="1409" w:type="dxa"/>
          </w:tcPr>
          <w:p w14:paraId="7C43F2C5" w14:textId="696A03CF" w:rsidR="00D8136F" w:rsidRPr="00522484" w:rsidRDefault="00D8136F" w:rsidP="00D8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2</w:t>
            </w:r>
          </w:p>
        </w:tc>
        <w:tc>
          <w:tcPr>
            <w:tcW w:w="1409" w:type="dxa"/>
          </w:tcPr>
          <w:p w14:paraId="55C56B46" w14:textId="23211DD4" w:rsidR="00D8136F" w:rsidRPr="00522484" w:rsidRDefault="00D8136F" w:rsidP="00D8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0</w:t>
            </w:r>
          </w:p>
        </w:tc>
        <w:tc>
          <w:tcPr>
            <w:tcW w:w="1409" w:type="dxa"/>
          </w:tcPr>
          <w:p w14:paraId="11B13213" w14:textId="48820AA2" w:rsidR="00D8136F" w:rsidRPr="00522484" w:rsidRDefault="00D8136F" w:rsidP="00D8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4</w:t>
            </w:r>
          </w:p>
        </w:tc>
        <w:tc>
          <w:tcPr>
            <w:tcW w:w="1409" w:type="dxa"/>
          </w:tcPr>
          <w:p w14:paraId="55DACDFB" w14:textId="38C94D09" w:rsidR="00D8136F" w:rsidRPr="00522484" w:rsidRDefault="00D8136F" w:rsidP="00D8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t>1</w:t>
            </w:r>
          </w:p>
        </w:tc>
        <w:tc>
          <w:tcPr>
            <w:tcW w:w="1166" w:type="dxa"/>
          </w:tcPr>
          <w:p w14:paraId="461CF02C" w14:textId="1D9D291D" w:rsidR="00D8136F" w:rsidRPr="00522484" w:rsidRDefault="00D8136F" w:rsidP="00D8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t>-75%</w:t>
            </w:r>
          </w:p>
        </w:tc>
      </w:tr>
      <w:tr w:rsidR="00D8136F" w:rsidRPr="00522484" w14:paraId="53592A6A" w14:textId="77777777" w:rsidTr="0FC6B7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0DEE412" w14:textId="033A4946" w:rsidR="00D8136F" w:rsidRPr="00522484" w:rsidRDefault="00D8136F" w:rsidP="00D8136F">
            <w:pPr>
              <w:rPr>
                <w:b w:val="0"/>
                <w:bCs w:val="0"/>
                <w:lang w:val="en-US"/>
              </w:rPr>
            </w:pPr>
            <w:r w:rsidRPr="00522484">
              <w:rPr>
                <w:i/>
                <w:iCs/>
                <w:lang w:val="en-US"/>
              </w:rPr>
              <w:t>Voluntary Assisted Dying Act 2017</w:t>
            </w:r>
          </w:p>
        </w:tc>
        <w:tc>
          <w:tcPr>
            <w:tcW w:w="1409" w:type="dxa"/>
          </w:tcPr>
          <w:p w14:paraId="11E067CD" w14:textId="3FDEC0AB" w:rsidR="00D8136F" w:rsidRPr="00522484" w:rsidRDefault="00D8136F" w:rsidP="00D813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4</w:t>
            </w:r>
          </w:p>
        </w:tc>
        <w:tc>
          <w:tcPr>
            <w:tcW w:w="1409" w:type="dxa"/>
          </w:tcPr>
          <w:p w14:paraId="68FACE1B" w14:textId="5F923576" w:rsidR="00D8136F" w:rsidRPr="00522484" w:rsidRDefault="00D8136F" w:rsidP="00D813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1</w:t>
            </w:r>
          </w:p>
        </w:tc>
        <w:tc>
          <w:tcPr>
            <w:tcW w:w="1409" w:type="dxa"/>
          </w:tcPr>
          <w:p w14:paraId="78C1C935" w14:textId="0719EBCD" w:rsidR="00D8136F" w:rsidRPr="00522484" w:rsidRDefault="00D8136F" w:rsidP="00D813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3</w:t>
            </w:r>
          </w:p>
        </w:tc>
        <w:tc>
          <w:tcPr>
            <w:tcW w:w="1409" w:type="dxa"/>
          </w:tcPr>
          <w:p w14:paraId="3D50E992" w14:textId="0F1DE91A" w:rsidR="00D8136F" w:rsidRPr="00522484" w:rsidRDefault="00D8136F" w:rsidP="00D813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t>2</w:t>
            </w:r>
          </w:p>
        </w:tc>
        <w:tc>
          <w:tcPr>
            <w:tcW w:w="1166" w:type="dxa"/>
          </w:tcPr>
          <w:p w14:paraId="641D4E7E" w14:textId="2FB30AA4" w:rsidR="00D8136F" w:rsidRPr="00522484" w:rsidRDefault="00D8136F" w:rsidP="00D813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t>-33%</w:t>
            </w:r>
          </w:p>
        </w:tc>
      </w:tr>
      <w:tr w:rsidR="00D8136F" w:rsidRPr="00522484" w14:paraId="58677302" w14:textId="77777777" w:rsidTr="0FC6B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D72A7D5" w14:textId="6E19A485" w:rsidR="00D8136F" w:rsidRPr="00522484" w:rsidRDefault="00D8136F" w:rsidP="00D8136F">
            <w:pPr>
              <w:rPr>
                <w:b w:val="0"/>
                <w:bCs w:val="0"/>
                <w:lang w:val="en-US"/>
              </w:rPr>
            </w:pPr>
            <w:r w:rsidRPr="00522484">
              <w:rPr>
                <w:i/>
                <w:iCs/>
                <w:lang w:val="en-US"/>
              </w:rPr>
              <w:t>Racial and Religious Tolerance Act 2001</w:t>
            </w:r>
          </w:p>
        </w:tc>
        <w:tc>
          <w:tcPr>
            <w:tcW w:w="1409" w:type="dxa"/>
          </w:tcPr>
          <w:p w14:paraId="229D6F3F" w14:textId="0877DB96" w:rsidR="00D8136F" w:rsidRPr="00522484" w:rsidRDefault="00D8136F" w:rsidP="00D8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8</w:t>
            </w:r>
          </w:p>
        </w:tc>
        <w:tc>
          <w:tcPr>
            <w:tcW w:w="1409" w:type="dxa"/>
          </w:tcPr>
          <w:p w14:paraId="0CC187B3" w14:textId="77777777" w:rsidR="00D8136F" w:rsidRPr="00522484" w:rsidRDefault="00D8136F" w:rsidP="00D8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409" w:type="dxa"/>
          </w:tcPr>
          <w:p w14:paraId="777FA043" w14:textId="792FC13C" w:rsidR="00D8136F" w:rsidRPr="00522484" w:rsidRDefault="00D8136F" w:rsidP="00D8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11</w:t>
            </w:r>
          </w:p>
        </w:tc>
        <w:tc>
          <w:tcPr>
            <w:tcW w:w="1409" w:type="dxa"/>
          </w:tcPr>
          <w:p w14:paraId="76341A0E" w14:textId="40DB75BF" w:rsidR="00D8136F" w:rsidRPr="00522484" w:rsidRDefault="00D8136F" w:rsidP="00D8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t>19</w:t>
            </w:r>
          </w:p>
        </w:tc>
        <w:tc>
          <w:tcPr>
            <w:tcW w:w="1166" w:type="dxa"/>
          </w:tcPr>
          <w:p w14:paraId="47D884B2" w14:textId="3E40F1FC" w:rsidR="00D8136F" w:rsidRPr="00522484" w:rsidRDefault="00D8136F" w:rsidP="00D8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t>73%</w:t>
            </w:r>
          </w:p>
        </w:tc>
      </w:tr>
      <w:tr w:rsidR="00F754B3" w:rsidRPr="00522484" w14:paraId="2661106D" w14:textId="77777777" w:rsidTr="0FC6B7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09B884B" w14:textId="68C974F5" w:rsidR="00F754B3" w:rsidRPr="00522484" w:rsidRDefault="00F754B3" w:rsidP="00F754B3">
            <w:pPr>
              <w:rPr>
                <w:b w:val="0"/>
                <w:bCs w:val="0"/>
                <w:lang w:val="en-US"/>
              </w:rPr>
            </w:pPr>
            <w:r w:rsidRPr="00522484">
              <w:rPr>
                <w:i/>
                <w:iCs/>
                <w:lang w:val="en-US"/>
              </w:rPr>
              <w:t>Privacy and Data Protection Act 2014</w:t>
            </w:r>
          </w:p>
        </w:tc>
        <w:tc>
          <w:tcPr>
            <w:tcW w:w="1409" w:type="dxa"/>
          </w:tcPr>
          <w:p w14:paraId="09C86FBA" w14:textId="38152065" w:rsidR="00F754B3" w:rsidRPr="00522484" w:rsidRDefault="00F754B3" w:rsidP="00F754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30</w:t>
            </w:r>
          </w:p>
        </w:tc>
        <w:tc>
          <w:tcPr>
            <w:tcW w:w="1409" w:type="dxa"/>
          </w:tcPr>
          <w:p w14:paraId="6972FB2C" w14:textId="1D889770" w:rsidR="00F754B3" w:rsidRPr="00522484" w:rsidRDefault="00F754B3" w:rsidP="00F754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27</w:t>
            </w:r>
          </w:p>
        </w:tc>
        <w:tc>
          <w:tcPr>
            <w:tcW w:w="1409" w:type="dxa"/>
          </w:tcPr>
          <w:p w14:paraId="7B1AC78F" w14:textId="1C2667E0" w:rsidR="00F754B3" w:rsidRPr="00522484" w:rsidRDefault="00F754B3" w:rsidP="00F754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8</w:t>
            </w:r>
          </w:p>
        </w:tc>
        <w:tc>
          <w:tcPr>
            <w:tcW w:w="1409" w:type="dxa"/>
          </w:tcPr>
          <w:p w14:paraId="4D66AD76" w14:textId="394355F0" w:rsidR="00F754B3" w:rsidRPr="00522484" w:rsidRDefault="00F754B3" w:rsidP="00F754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t>10</w:t>
            </w:r>
          </w:p>
        </w:tc>
        <w:tc>
          <w:tcPr>
            <w:tcW w:w="1166" w:type="dxa"/>
          </w:tcPr>
          <w:p w14:paraId="77197316" w14:textId="6744BB77" w:rsidR="00F754B3" w:rsidRPr="00522484" w:rsidRDefault="00F754B3" w:rsidP="00F754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t>25%</w:t>
            </w:r>
          </w:p>
        </w:tc>
      </w:tr>
      <w:tr w:rsidR="00F754B3" w:rsidRPr="00522484" w14:paraId="5877B0A6" w14:textId="77777777" w:rsidTr="0FC6B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B8D197F" w14:textId="1398C87A" w:rsidR="00F754B3" w:rsidRPr="00522484" w:rsidRDefault="00F754B3" w:rsidP="00F754B3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>Others</w:t>
            </w:r>
          </w:p>
        </w:tc>
        <w:tc>
          <w:tcPr>
            <w:tcW w:w="1409" w:type="dxa"/>
          </w:tcPr>
          <w:p w14:paraId="5F17D794" w14:textId="086BBB18" w:rsidR="00F754B3" w:rsidRPr="00522484" w:rsidRDefault="00F754B3" w:rsidP="00F75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17</w:t>
            </w:r>
          </w:p>
        </w:tc>
        <w:tc>
          <w:tcPr>
            <w:tcW w:w="1409" w:type="dxa"/>
          </w:tcPr>
          <w:p w14:paraId="30B63CAE" w14:textId="27F53C78" w:rsidR="00F754B3" w:rsidRPr="00522484" w:rsidRDefault="00F754B3" w:rsidP="00F75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36</w:t>
            </w:r>
          </w:p>
        </w:tc>
        <w:tc>
          <w:tcPr>
            <w:tcW w:w="1409" w:type="dxa"/>
          </w:tcPr>
          <w:p w14:paraId="5A42B8F9" w14:textId="061D9CA4" w:rsidR="00F754B3" w:rsidRPr="00522484" w:rsidRDefault="00F754B3" w:rsidP="00F75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26</w:t>
            </w:r>
          </w:p>
        </w:tc>
        <w:tc>
          <w:tcPr>
            <w:tcW w:w="1409" w:type="dxa"/>
          </w:tcPr>
          <w:p w14:paraId="4CBF1986" w14:textId="4A991657" w:rsidR="00F754B3" w:rsidRPr="00522484" w:rsidRDefault="00F754B3" w:rsidP="00F75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t>565</w:t>
            </w:r>
          </w:p>
        </w:tc>
        <w:tc>
          <w:tcPr>
            <w:tcW w:w="1166" w:type="dxa"/>
          </w:tcPr>
          <w:p w14:paraId="5A430730" w14:textId="6DFAD7DA" w:rsidR="00F754B3" w:rsidRPr="00522484" w:rsidRDefault="00F754B3" w:rsidP="00F75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t>2,073%</w:t>
            </w:r>
          </w:p>
        </w:tc>
      </w:tr>
      <w:tr w:rsidR="00CD0840" w:rsidRPr="00522484" w14:paraId="6039024F" w14:textId="77777777" w:rsidTr="0FC6B7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FB15D6A" w14:textId="1FAEDCB4" w:rsidR="00CD0840" w:rsidRPr="00522484" w:rsidRDefault="00CD0840" w:rsidP="00CD0840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>Total</w:t>
            </w:r>
          </w:p>
        </w:tc>
        <w:tc>
          <w:tcPr>
            <w:tcW w:w="1409" w:type="dxa"/>
          </w:tcPr>
          <w:p w14:paraId="42596E32" w14:textId="390EF946" w:rsidR="00CD0840" w:rsidRPr="00522484" w:rsidRDefault="00CD0840" w:rsidP="00CD08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492</w:t>
            </w:r>
          </w:p>
        </w:tc>
        <w:tc>
          <w:tcPr>
            <w:tcW w:w="1409" w:type="dxa"/>
          </w:tcPr>
          <w:p w14:paraId="7BE540F6" w14:textId="5FFD6976" w:rsidR="00CD0840" w:rsidRPr="00522484" w:rsidRDefault="726FF802" w:rsidP="00CD08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FC6B720">
              <w:rPr>
                <w:b/>
                <w:bCs/>
                <w:lang w:val="en-US"/>
              </w:rPr>
              <w:t>5</w:t>
            </w:r>
            <w:r w:rsidR="2B8BE920" w:rsidRPr="0FC6B720">
              <w:rPr>
                <w:b/>
                <w:bCs/>
                <w:lang w:val="en-US"/>
              </w:rPr>
              <w:t>96</w:t>
            </w:r>
          </w:p>
        </w:tc>
        <w:tc>
          <w:tcPr>
            <w:tcW w:w="1409" w:type="dxa"/>
          </w:tcPr>
          <w:p w14:paraId="24FA248A" w14:textId="17C3CEFA" w:rsidR="00CD0840" w:rsidRPr="00522484" w:rsidRDefault="726FF802" w:rsidP="00CD08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FC6B720">
              <w:rPr>
                <w:b/>
                <w:bCs/>
                <w:lang w:val="en-US"/>
              </w:rPr>
              <w:t>5</w:t>
            </w:r>
            <w:r w:rsidR="08664D61" w:rsidRPr="0FC6B720">
              <w:rPr>
                <w:b/>
                <w:bCs/>
                <w:lang w:val="en-US"/>
              </w:rPr>
              <w:t>12</w:t>
            </w:r>
          </w:p>
        </w:tc>
        <w:tc>
          <w:tcPr>
            <w:tcW w:w="1409" w:type="dxa"/>
          </w:tcPr>
          <w:p w14:paraId="2B588FAF" w14:textId="5773AD73" w:rsidR="00CD0840" w:rsidRPr="00522484" w:rsidRDefault="00CD0840" w:rsidP="00CD08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t>1,160</w:t>
            </w:r>
          </w:p>
        </w:tc>
        <w:tc>
          <w:tcPr>
            <w:tcW w:w="1166" w:type="dxa"/>
          </w:tcPr>
          <w:p w14:paraId="7F8D0656" w14:textId="0BD207CC" w:rsidR="00CD0840" w:rsidRPr="00522484" w:rsidRDefault="00CD0840" w:rsidP="00CD08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t>127%</w:t>
            </w:r>
          </w:p>
        </w:tc>
      </w:tr>
    </w:tbl>
    <w:p w14:paraId="47C10370" w14:textId="77777777" w:rsidR="009A1E1E" w:rsidRPr="00522484" w:rsidRDefault="009A1E1E" w:rsidP="009A1E1E"/>
    <w:p w14:paraId="258DA0FC" w14:textId="77777777" w:rsidR="009A1E1E" w:rsidRPr="00522484" w:rsidRDefault="009A1E1E" w:rsidP="009A1E1E"/>
    <w:p w14:paraId="692BCD3F" w14:textId="77777777" w:rsidR="00595C8A" w:rsidRPr="00522484" w:rsidRDefault="00595C8A">
      <w:pPr>
        <w:spacing w:before="0"/>
        <w:rPr>
          <w:rFonts w:ascii="Open Sans SemiBold" w:eastAsiaTheme="majorEastAsia" w:hAnsi="Open Sans SemiBold" w:cstheme="majorBidi"/>
          <w:b/>
          <w:color w:val="002C54" w:themeColor="accent1" w:themeShade="BF"/>
          <w:sz w:val="32"/>
          <w:szCs w:val="32"/>
        </w:rPr>
      </w:pPr>
      <w:r w:rsidRPr="00522484">
        <w:br w:type="page"/>
      </w:r>
    </w:p>
    <w:p w14:paraId="6EA5DE99" w14:textId="2CE85C5B" w:rsidR="008D3AE6" w:rsidRPr="00522484" w:rsidRDefault="008D3AE6" w:rsidP="008D3AE6">
      <w:pPr>
        <w:pStyle w:val="Heading1"/>
      </w:pPr>
      <w:r w:rsidRPr="00522484">
        <w:t>Planning and Environment Division</w:t>
      </w:r>
    </w:p>
    <w:p w14:paraId="0587B0E1" w14:textId="77777777" w:rsidR="000E715A" w:rsidRPr="00522484" w:rsidRDefault="000E715A" w:rsidP="000E715A">
      <w:pPr>
        <w:pStyle w:val="Heading2"/>
        <w:rPr>
          <w:color w:val="546123" w:themeColor="text2"/>
        </w:rPr>
      </w:pP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0E715A" w:rsidRPr="00522484" w14:paraId="1FA77EA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1994ABB" w14:textId="77777777" w:rsidR="000E715A" w:rsidRPr="00522484" w:rsidRDefault="000E715A">
            <w:pPr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Caseflow</w:t>
            </w:r>
          </w:p>
        </w:tc>
        <w:tc>
          <w:tcPr>
            <w:tcW w:w="1409" w:type="dxa"/>
          </w:tcPr>
          <w:p w14:paraId="30D4BB1B" w14:textId="77777777" w:rsidR="000E715A" w:rsidRPr="00522484" w:rsidRDefault="000E71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6C1AC61C" w14:textId="77777777" w:rsidR="000E715A" w:rsidRPr="00522484" w:rsidRDefault="000E71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5A2F0F11" w14:textId="77777777" w:rsidR="000E715A" w:rsidRPr="00522484" w:rsidRDefault="000E71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5A61D26B" w14:textId="77777777" w:rsidR="000E715A" w:rsidRPr="00522484" w:rsidRDefault="000E71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75D24B81" w14:textId="77777777" w:rsidR="000E715A" w:rsidRPr="00522484" w:rsidRDefault="000E71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Variance</w:t>
            </w:r>
          </w:p>
        </w:tc>
      </w:tr>
      <w:tr w:rsidR="00A2410A" w:rsidRPr="00522484" w14:paraId="66FEF5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7B206E8" w14:textId="77777777" w:rsidR="00A2410A" w:rsidRPr="00522484" w:rsidRDefault="00A2410A" w:rsidP="00A2410A">
            <w:pPr>
              <w:rPr>
                <w:szCs w:val="18"/>
              </w:rPr>
            </w:pPr>
            <w:r w:rsidRPr="00522484">
              <w:rPr>
                <w:szCs w:val="18"/>
              </w:rPr>
              <w:t>Initiations</w:t>
            </w:r>
          </w:p>
        </w:tc>
        <w:tc>
          <w:tcPr>
            <w:tcW w:w="1409" w:type="dxa"/>
          </w:tcPr>
          <w:p w14:paraId="03BFEE5E" w14:textId="5CD0A7F3" w:rsidR="00A2410A" w:rsidRPr="00522484" w:rsidRDefault="00A2410A" w:rsidP="00A24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2,136</w:t>
            </w:r>
          </w:p>
        </w:tc>
        <w:tc>
          <w:tcPr>
            <w:tcW w:w="1409" w:type="dxa"/>
          </w:tcPr>
          <w:p w14:paraId="752837D4" w14:textId="54ADCFB6" w:rsidR="00A2410A" w:rsidRPr="00522484" w:rsidRDefault="00A2410A" w:rsidP="00A24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1,806</w:t>
            </w:r>
          </w:p>
        </w:tc>
        <w:tc>
          <w:tcPr>
            <w:tcW w:w="1409" w:type="dxa"/>
          </w:tcPr>
          <w:p w14:paraId="22F2BC40" w14:textId="2C27F87F" w:rsidR="00A2410A" w:rsidRPr="00522484" w:rsidRDefault="00A2410A" w:rsidP="00A24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1,897</w:t>
            </w:r>
          </w:p>
        </w:tc>
        <w:tc>
          <w:tcPr>
            <w:tcW w:w="1409" w:type="dxa"/>
          </w:tcPr>
          <w:p w14:paraId="552C9D05" w14:textId="234F6B0E" w:rsidR="00A2410A" w:rsidRPr="00522484" w:rsidRDefault="00A2410A" w:rsidP="00A24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1,644</w:t>
            </w:r>
          </w:p>
        </w:tc>
        <w:tc>
          <w:tcPr>
            <w:tcW w:w="1166" w:type="dxa"/>
          </w:tcPr>
          <w:p w14:paraId="2B90A461" w14:textId="55B3BBFD" w:rsidR="00A2410A" w:rsidRPr="00522484" w:rsidRDefault="00A2410A" w:rsidP="00A24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-13%</w:t>
            </w:r>
          </w:p>
        </w:tc>
      </w:tr>
      <w:tr w:rsidR="00A2410A" w:rsidRPr="00522484" w14:paraId="789815D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E25CE44" w14:textId="77777777" w:rsidR="00A2410A" w:rsidRPr="00522484" w:rsidRDefault="00A2410A" w:rsidP="00A2410A">
            <w:pPr>
              <w:rPr>
                <w:szCs w:val="18"/>
              </w:rPr>
            </w:pPr>
            <w:r w:rsidRPr="00522484">
              <w:rPr>
                <w:szCs w:val="18"/>
              </w:rPr>
              <w:t>Finalisations</w:t>
            </w:r>
          </w:p>
        </w:tc>
        <w:tc>
          <w:tcPr>
            <w:tcW w:w="1409" w:type="dxa"/>
          </w:tcPr>
          <w:p w14:paraId="6B66DD8B" w14:textId="65A12942" w:rsidR="00A2410A" w:rsidRPr="00522484" w:rsidRDefault="00A2410A" w:rsidP="00A241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2,072</w:t>
            </w:r>
          </w:p>
        </w:tc>
        <w:tc>
          <w:tcPr>
            <w:tcW w:w="1409" w:type="dxa"/>
          </w:tcPr>
          <w:p w14:paraId="644E0B57" w14:textId="5FC53644" w:rsidR="00A2410A" w:rsidRPr="00522484" w:rsidRDefault="00A2410A" w:rsidP="00A241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2,</w:t>
            </w:r>
            <w:r w:rsidR="0077042B" w:rsidRPr="00522484">
              <w:rPr>
                <w:lang w:val="en-US"/>
              </w:rPr>
              <w:t>104</w:t>
            </w:r>
          </w:p>
        </w:tc>
        <w:tc>
          <w:tcPr>
            <w:tcW w:w="1409" w:type="dxa"/>
          </w:tcPr>
          <w:p w14:paraId="2115ED89" w14:textId="2BBFCAB6" w:rsidR="00A2410A" w:rsidRPr="00522484" w:rsidRDefault="0077042B" w:rsidP="00A241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2,019</w:t>
            </w:r>
          </w:p>
        </w:tc>
        <w:tc>
          <w:tcPr>
            <w:tcW w:w="1409" w:type="dxa"/>
          </w:tcPr>
          <w:p w14:paraId="61466DF2" w14:textId="5EDC83C9" w:rsidR="00A2410A" w:rsidRPr="00522484" w:rsidRDefault="00A2410A" w:rsidP="00A241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1,837</w:t>
            </w:r>
          </w:p>
        </w:tc>
        <w:tc>
          <w:tcPr>
            <w:tcW w:w="1166" w:type="dxa"/>
          </w:tcPr>
          <w:p w14:paraId="65F4BA33" w14:textId="627BD9AD" w:rsidR="00A2410A" w:rsidRPr="00522484" w:rsidRDefault="00A2410A" w:rsidP="00A241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-9.0%</w:t>
            </w:r>
          </w:p>
        </w:tc>
      </w:tr>
      <w:tr w:rsidR="00A2410A" w:rsidRPr="00522484" w14:paraId="1EF5F0C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D8A8E60" w14:textId="77777777" w:rsidR="00A2410A" w:rsidRPr="00522484" w:rsidRDefault="00A2410A" w:rsidP="00A2410A">
            <w:pPr>
              <w:rPr>
                <w:szCs w:val="18"/>
              </w:rPr>
            </w:pPr>
            <w:r w:rsidRPr="00522484">
              <w:rPr>
                <w:szCs w:val="18"/>
              </w:rPr>
              <w:t>Pending</w:t>
            </w:r>
          </w:p>
        </w:tc>
        <w:tc>
          <w:tcPr>
            <w:tcW w:w="1409" w:type="dxa"/>
          </w:tcPr>
          <w:p w14:paraId="4784FEC6" w14:textId="7C66AD1C" w:rsidR="00A2410A" w:rsidRPr="00522484" w:rsidRDefault="00A2410A" w:rsidP="00A24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1,600</w:t>
            </w:r>
          </w:p>
        </w:tc>
        <w:tc>
          <w:tcPr>
            <w:tcW w:w="1409" w:type="dxa"/>
          </w:tcPr>
          <w:p w14:paraId="542EBC2F" w14:textId="77D07331" w:rsidR="00A2410A" w:rsidRPr="00522484" w:rsidRDefault="00A2410A" w:rsidP="00A24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1,</w:t>
            </w:r>
            <w:r w:rsidR="0077042B" w:rsidRPr="00522484">
              <w:rPr>
                <w:lang w:val="en-US"/>
              </w:rPr>
              <w:t>216</w:t>
            </w:r>
          </w:p>
        </w:tc>
        <w:tc>
          <w:tcPr>
            <w:tcW w:w="1409" w:type="dxa"/>
          </w:tcPr>
          <w:p w14:paraId="1FF63124" w14:textId="12E01F28" w:rsidR="00A2410A" w:rsidRPr="00522484" w:rsidRDefault="00A2410A" w:rsidP="00A24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1,</w:t>
            </w:r>
            <w:r w:rsidR="0077042B" w:rsidRPr="00522484">
              <w:rPr>
                <w:lang w:val="en-US"/>
              </w:rPr>
              <w:t>094</w:t>
            </w:r>
          </w:p>
        </w:tc>
        <w:tc>
          <w:tcPr>
            <w:tcW w:w="1409" w:type="dxa"/>
          </w:tcPr>
          <w:p w14:paraId="42C7F24B" w14:textId="1C3CBE68" w:rsidR="00A2410A" w:rsidRPr="00522484" w:rsidRDefault="00A2410A" w:rsidP="00A24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893</w:t>
            </w:r>
          </w:p>
        </w:tc>
        <w:tc>
          <w:tcPr>
            <w:tcW w:w="1166" w:type="dxa"/>
          </w:tcPr>
          <w:p w14:paraId="0BA6F447" w14:textId="6D8C2440" w:rsidR="00A2410A" w:rsidRPr="00522484" w:rsidRDefault="00A2410A" w:rsidP="00A24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-18%</w:t>
            </w:r>
          </w:p>
        </w:tc>
      </w:tr>
      <w:tr w:rsidR="00075ED4" w:rsidRPr="00522484" w14:paraId="6F9583D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C22E9D8" w14:textId="77777777" w:rsidR="00075ED4" w:rsidRPr="00522484" w:rsidRDefault="00075ED4" w:rsidP="00075ED4">
            <w:pPr>
              <w:rPr>
                <w:szCs w:val="18"/>
              </w:rPr>
            </w:pPr>
            <w:r w:rsidRPr="00522484">
              <w:rPr>
                <w:szCs w:val="18"/>
              </w:rPr>
              <w:t>Clearance rate</w:t>
            </w:r>
          </w:p>
        </w:tc>
        <w:tc>
          <w:tcPr>
            <w:tcW w:w="1409" w:type="dxa"/>
          </w:tcPr>
          <w:p w14:paraId="4271DE5B" w14:textId="4B16EB44" w:rsidR="00075ED4" w:rsidRPr="00522484" w:rsidRDefault="00075ED4" w:rsidP="00075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97%</w:t>
            </w:r>
          </w:p>
        </w:tc>
        <w:tc>
          <w:tcPr>
            <w:tcW w:w="1409" w:type="dxa"/>
          </w:tcPr>
          <w:p w14:paraId="256C2F90" w14:textId="3B17FADA" w:rsidR="00075ED4" w:rsidRPr="00522484" w:rsidRDefault="00075ED4" w:rsidP="00075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11</w:t>
            </w:r>
            <w:r w:rsidR="0077042B" w:rsidRPr="00522484">
              <w:rPr>
                <w:lang w:val="en-US"/>
              </w:rPr>
              <w:t>7</w:t>
            </w:r>
            <w:r w:rsidRPr="00522484">
              <w:rPr>
                <w:lang w:val="en-US"/>
              </w:rPr>
              <w:t>%</w:t>
            </w:r>
          </w:p>
        </w:tc>
        <w:tc>
          <w:tcPr>
            <w:tcW w:w="1409" w:type="dxa"/>
          </w:tcPr>
          <w:p w14:paraId="42696D5F" w14:textId="21FF5550" w:rsidR="00075ED4" w:rsidRPr="00522484" w:rsidRDefault="0077042B" w:rsidP="00075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106</w:t>
            </w:r>
            <w:r w:rsidR="00075ED4" w:rsidRPr="00522484">
              <w:rPr>
                <w:lang w:val="en-US"/>
              </w:rPr>
              <w:t>%</w:t>
            </w:r>
          </w:p>
        </w:tc>
        <w:tc>
          <w:tcPr>
            <w:tcW w:w="1409" w:type="dxa"/>
          </w:tcPr>
          <w:p w14:paraId="6195A8FB" w14:textId="30A39528" w:rsidR="00075ED4" w:rsidRPr="00522484" w:rsidRDefault="00075ED4" w:rsidP="00075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112%</w:t>
            </w:r>
          </w:p>
        </w:tc>
        <w:tc>
          <w:tcPr>
            <w:tcW w:w="1166" w:type="dxa"/>
          </w:tcPr>
          <w:p w14:paraId="45808C5C" w14:textId="5DF2FD7E" w:rsidR="00075ED4" w:rsidRPr="00522484" w:rsidRDefault="00075ED4" w:rsidP="00075E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5%</w:t>
            </w:r>
          </w:p>
        </w:tc>
      </w:tr>
    </w:tbl>
    <w:p w14:paraId="55EF571F" w14:textId="77777777" w:rsidR="000E715A" w:rsidRPr="00522484" w:rsidRDefault="000E715A" w:rsidP="000E715A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0E715A" w:rsidRPr="00522484" w14:paraId="62F2D76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9EE2AE2" w14:textId="77777777" w:rsidR="000E715A" w:rsidRPr="00522484" w:rsidRDefault="000E715A">
            <w:pPr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Timeliness of finalised cases (weeks)</w:t>
            </w:r>
          </w:p>
        </w:tc>
        <w:tc>
          <w:tcPr>
            <w:tcW w:w="1409" w:type="dxa"/>
          </w:tcPr>
          <w:p w14:paraId="20F00C26" w14:textId="77777777" w:rsidR="000E715A" w:rsidRPr="00522484" w:rsidRDefault="000E71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340EE4CC" w14:textId="77777777" w:rsidR="000E715A" w:rsidRPr="00522484" w:rsidRDefault="000E71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3A6C3B87" w14:textId="77777777" w:rsidR="000E715A" w:rsidRPr="00522484" w:rsidRDefault="000E71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65348694" w14:textId="77777777" w:rsidR="000E715A" w:rsidRPr="00522484" w:rsidRDefault="000E71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2B1BC21F" w14:textId="77777777" w:rsidR="000E715A" w:rsidRPr="00522484" w:rsidRDefault="000E71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 xml:space="preserve">Variance </w:t>
            </w:r>
          </w:p>
        </w:tc>
      </w:tr>
      <w:tr w:rsidR="00C2170A" w:rsidRPr="00522484" w14:paraId="3EC84B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93DA651" w14:textId="77777777" w:rsidR="00C2170A" w:rsidRPr="00522484" w:rsidRDefault="00C2170A" w:rsidP="00C2170A">
            <w:pPr>
              <w:rPr>
                <w:szCs w:val="18"/>
              </w:rPr>
            </w:pPr>
            <w:r w:rsidRPr="00522484">
              <w:rPr>
                <w:szCs w:val="18"/>
              </w:rPr>
              <w:t>Median</w:t>
            </w:r>
          </w:p>
        </w:tc>
        <w:tc>
          <w:tcPr>
            <w:tcW w:w="1409" w:type="dxa"/>
          </w:tcPr>
          <w:p w14:paraId="6D22317D" w14:textId="1E33FC31" w:rsidR="00C2170A" w:rsidRPr="00522484" w:rsidRDefault="00C2170A" w:rsidP="00C21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29</w:t>
            </w:r>
          </w:p>
        </w:tc>
        <w:tc>
          <w:tcPr>
            <w:tcW w:w="1409" w:type="dxa"/>
          </w:tcPr>
          <w:p w14:paraId="53D16DDD" w14:textId="0BAC991E" w:rsidR="00C2170A" w:rsidRPr="00522484" w:rsidRDefault="00C2170A" w:rsidP="00C21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33</w:t>
            </w:r>
          </w:p>
        </w:tc>
        <w:tc>
          <w:tcPr>
            <w:tcW w:w="1409" w:type="dxa"/>
          </w:tcPr>
          <w:p w14:paraId="24708F07" w14:textId="3C50BEC5" w:rsidR="00C2170A" w:rsidRPr="00522484" w:rsidRDefault="00C2170A" w:rsidP="00C21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27</w:t>
            </w:r>
          </w:p>
        </w:tc>
        <w:tc>
          <w:tcPr>
            <w:tcW w:w="1409" w:type="dxa"/>
          </w:tcPr>
          <w:p w14:paraId="0D2BCDEC" w14:textId="55FA6A98" w:rsidR="00C2170A" w:rsidRPr="00522484" w:rsidRDefault="00C2170A" w:rsidP="00C21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25</w:t>
            </w:r>
          </w:p>
        </w:tc>
        <w:tc>
          <w:tcPr>
            <w:tcW w:w="1166" w:type="dxa"/>
          </w:tcPr>
          <w:p w14:paraId="64878A0F" w14:textId="3CA57B81" w:rsidR="00C2170A" w:rsidRPr="00522484" w:rsidRDefault="00C2170A" w:rsidP="00C21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-7%</w:t>
            </w:r>
          </w:p>
        </w:tc>
      </w:tr>
      <w:tr w:rsidR="00C2170A" w:rsidRPr="00522484" w14:paraId="69F274F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5071B7E" w14:textId="77777777" w:rsidR="00C2170A" w:rsidRPr="00522484" w:rsidRDefault="00C2170A" w:rsidP="00C2170A">
            <w:pPr>
              <w:rPr>
                <w:szCs w:val="18"/>
              </w:rPr>
            </w:pPr>
            <w:r w:rsidRPr="00522484">
              <w:rPr>
                <w:szCs w:val="18"/>
              </w:rPr>
              <w:t>80th percentile</w:t>
            </w:r>
          </w:p>
        </w:tc>
        <w:tc>
          <w:tcPr>
            <w:tcW w:w="1409" w:type="dxa"/>
          </w:tcPr>
          <w:p w14:paraId="1CB67E40" w14:textId="7F4001B0" w:rsidR="00C2170A" w:rsidRPr="00522484" w:rsidRDefault="00C2170A" w:rsidP="00C217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47</w:t>
            </w:r>
          </w:p>
        </w:tc>
        <w:tc>
          <w:tcPr>
            <w:tcW w:w="1409" w:type="dxa"/>
          </w:tcPr>
          <w:p w14:paraId="2016300C" w14:textId="3A16A5EF" w:rsidR="00C2170A" w:rsidRPr="00522484" w:rsidRDefault="00C2170A" w:rsidP="00C217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49</w:t>
            </w:r>
          </w:p>
        </w:tc>
        <w:tc>
          <w:tcPr>
            <w:tcW w:w="1409" w:type="dxa"/>
          </w:tcPr>
          <w:p w14:paraId="0E3E0B30" w14:textId="218952E0" w:rsidR="00C2170A" w:rsidRPr="00522484" w:rsidRDefault="00C2170A" w:rsidP="00C217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42</w:t>
            </w:r>
          </w:p>
        </w:tc>
        <w:tc>
          <w:tcPr>
            <w:tcW w:w="1409" w:type="dxa"/>
          </w:tcPr>
          <w:p w14:paraId="7D3FE735" w14:textId="5D8798EA" w:rsidR="00C2170A" w:rsidRPr="00522484" w:rsidRDefault="00C2170A" w:rsidP="00C217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40</w:t>
            </w:r>
          </w:p>
        </w:tc>
        <w:tc>
          <w:tcPr>
            <w:tcW w:w="1166" w:type="dxa"/>
          </w:tcPr>
          <w:p w14:paraId="1795D3FE" w14:textId="0C58A0FD" w:rsidR="00C2170A" w:rsidRPr="00522484" w:rsidRDefault="00C2170A" w:rsidP="00C217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-5%</w:t>
            </w:r>
          </w:p>
        </w:tc>
      </w:tr>
    </w:tbl>
    <w:p w14:paraId="157D07D6" w14:textId="77777777" w:rsidR="000E715A" w:rsidRPr="00522484" w:rsidRDefault="000E715A" w:rsidP="000E715A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576DCC" w:rsidRPr="00522484" w14:paraId="0604E60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5FC8BE6" w14:textId="25FE61DF" w:rsidR="00576DCC" w:rsidRPr="00522484" w:rsidRDefault="0093431E">
            <w:pPr>
              <w:rPr>
                <w:sz w:val="18"/>
                <w:szCs w:val="18"/>
              </w:rPr>
            </w:pPr>
            <w:r w:rsidRPr="00522484">
              <w:rPr>
                <w:lang w:val="en-US"/>
              </w:rPr>
              <w:t>Initiations</w:t>
            </w:r>
          </w:p>
        </w:tc>
        <w:tc>
          <w:tcPr>
            <w:tcW w:w="1409" w:type="dxa"/>
          </w:tcPr>
          <w:p w14:paraId="348FCC0D" w14:textId="77777777" w:rsidR="00576DCC" w:rsidRPr="00522484" w:rsidRDefault="00576D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0B93CBDE" w14:textId="77777777" w:rsidR="00576DCC" w:rsidRPr="00522484" w:rsidRDefault="00576D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4000BF84" w14:textId="77777777" w:rsidR="00576DCC" w:rsidRPr="00522484" w:rsidRDefault="00576D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77C009CF" w14:textId="77777777" w:rsidR="00576DCC" w:rsidRPr="00522484" w:rsidRDefault="00576D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1D4548C1" w14:textId="77777777" w:rsidR="00576DCC" w:rsidRPr="00522484" w:rsidRDefault="00576D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 xml:space="preserve">Variance </w:t>
            </w:r>
          </w:p>
        </w:tc>
      </w:tr>
      <w:tr w:rsidR="006777A4" w:rsidRPr="00522484" w14:paraId="590030C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4F8C906" w14:textId="7D5D208C" w:rsidR="006777A4" w:rsidRPr="00522484" w:rsidRDefault="006777A4" w:rsidP="006777A4">
            <w:pPr>
              <w:rPr>
                <w:szCs w:val="18"/>
              </w:rPr>
            </w:pPr>
            <w:r w:rsidRPr="00522484">
              <w:rPr>
                <w:lang w:val="en-US"/>
              </w:rPr>
              <w:t>Planning and Environment</w:t>
            </w:r>
          </w:p>
        </w:tc>
        <w:tc>
          <w:tcPr>
            <w:tcW w:w="1409" w:type="dxa"/>
          </w:tcPr>
          <w:p w14:paraId="5744AD0A" w14:textId="6DD48ADC" w:rsidR="006777A4" w:rsidRPr="00522484" w:rsidRDefault="006777A4" w:rsidP="00677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2,013</w:t>
            </w:r>
          </w:p>
        </w:tc>
        <w:tc>
          <w:tcPr>
            <w:tcW w:w="1409" w:type="dxa"/>
          </w:tcPr>
          <w:p w14:paraId="00AF4BE0" w14:textId="69121279" w:rsidR="006777A4" w:rsidRPr="00522484" w:rsidRDefault="006777A4" w:rsidP="00677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1,731</w:t>
            </w:r>
          </w:p>
        </w:tc>
        <w:tc>
          <w:tcPr>
            <w:tcW w:w="1409" w:type="dxa"/>
          </w:tcPr>
          <w:p w14:paraId="5FFE91C9" w14:textId="5775A340" w:rsidR="006777A4" w:rsidRPr="00522484" w:rsidRDefault="006777A4" w:rsidP="00677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1,824</w:t>
            </w:r>
          </w:p>
        </w:tc>
        <w:tc>
          <w:tcPr>
            <w:tcW w:w="1409" w:type="dxa"/>
          </w:tcPr>
          <w:p w14:paraId="442BBBD0" w14:textId="3E8337A5" w:rsidR="006777A4" w:rsidRPr="00522484" w:rsidRDefault="006777A4" w:rsidP="00677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1,540</w:t>
            </w:r>
          </w:p>
        </w:tc>
        <w:tc>
          <w:tcPr>
            <w:tcW w:w="1166" w:type="dxa"/>
          </w:tcPr>
          <w:p w14:paraId="5CD1002A" w14:textId="068F9F80" w:rsidR="006777A4" w:rsidRPr="00522484" w:rsidRDefault="006777A4" w:rsidP="00677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-16%</w:t>
            </w:r>
          </w:p>
        </w:tc>
      </w:tr>
      <w:tr w:rsidR="006777A4" w:rsidRPr="00522484" w14:paraId="041426F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75C6D93" w14:textId="0ECF58ED" w:rsidR="006777A4" w:rsidRPr="00522484" w:rsidRDefault="006777A4" w:rsidP="006777A4">
            <w:pPr>
              <w:rPr>
                <w:szCs w:val="18"/>
              </w:rPr>
            </w:pPr>
            <w:r w:rsidRPr="00522484">
              <w:rPr>
                <w:lang w:val="en-US"/>
              </w:rPr>
              <w:t>Land Valuation</w:t>
            </w:r>
          </w:p>
        </w:tc>
        <w:tc>
          <w:tcPr>
            <w:tcW w:w="1409" w:type="dxa"/>
          </w:tcPr>
          <w:p w14:paraId="2FE4A973" w14:textId="67D1161D" w:rsidR="006777A4" w:rsidRPr="00522484" w:rsidRDefault="006777A4" w:rsidP="00677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123</w:t>
            </w:r>
          </w:p>
        </w:tc>
        <w:tc>
          <w:tcPr>
            <w:tcW w:w="1409" w:type="dxa"/>
          </w:tcPr>
          <w:p w14:paraId="72455CCB" w14:textId="4A4B0C3C" w:rsidR="006777A4" w:rsidRPr="00522484" w:rsidRDefault="006777A4" w:rsidP="00677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75</w:t>
            </w:r>
          </w:p>
        </w:tc>
        <w:tc>
          <w:tcPr>
            <w:tcW w:w="1409" w:type="dxa"/>
          </w:tcPr>
          <w:p w14:paraId="6A05C48A" w14:textId="5F961398" w:rsidR="006777A4" w:rsidRPr="00522484" w:rsidRDefault="006777A4" w:rsidP="00677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73</w:t>
            </w:r>
          </w:p>
        </w:tc>
        <w:tc>
          <w:tcPr>
            <w:tcW w:w="1409" w:type="dxa"/>
          </w:tcPr>
          <w:p w14:paraId="7A51D871" w14:textId="009EC4A5" w:rsidR="006777A4" w:rsidRPr="00522484" w:rsidRDefault="006777A4" w:rsidP="00677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104</w:t>
            </w:r>
          </w:p>
        </w:tc>
        <w:tc>
          <w:tcPr>
            <w:tcW w:w="1166" w:type="dxa"/>
          </w:tcPr>
          <w:p w14:paraId="30E95FFC" w14:textId="73D807B5" w:rsidR="006777A4" w:rsidRPr="00522484" w:rsidRDefault="006777A4" w:rsidP="006777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42%</w:t>
            </w:r>
          </w:p>
        </w:tc>
      </w:tr>
      <w:tr w:rsidR="006777A4" w:rsidRPr="00522484" w14:paraId="2581B2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42FF143" w14:textId="43933FE8" w:rsidR="006777A4" w:rsidRPr="00522484" w:rsidRDefault="006777A4" w:rsidP="006777A4">
            <w:pPr>
              <w:rPr>
                <w:szCs w:val="18"/>
              </w:rPr>
            </w:pPr>
            <w:r w:rsidRPr="00522484">
              <w:rPr>
                <w:lang w:val="en-US"/>
              </w:rPr>
              <w:t>Total</w:t>
            </w:r>
          </w:p>
        </w:tc>
        <w:tc>
          <w:tcPr>
            <w:tcW w:w="1409" w:type="dxa"/>
          </w:tcPr>
          <w:p w14:paraId="7E4770BA" w14:textId="1B7A9672" w:rsidR="006777A4" w:rsidRPr="00522484" w:rsidRDefault="006777A4" w:rsidP="00677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b/>
                <w:bCs/>
                <w:lang w:val="en-US"/>
              </w:rPr>
              <w:t>2,136</w:t>
            </w:r>
          </w:p>
        </w:tc>
        <w:tc>
          <w:tcPr>
            <w:tcW w:w="1409" w:type="dxa"/>
          </w:tcPr>
          <w:p w14:paraId="15BC8429" w14:textId="48EA604A" w:rsidR="006777A4" w:rsidRPr="00522484" w:rsidRDefault="006777A4" w:rsidP="00677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b/>
                <w:bCs/>
                <w:lang w:val="en-US"/>
              </w:rPr>
              <w:t>1,806</w:t>
            </w:r>
          </w:p>
        </w:tc>
        <w:tc>
          <w:tcPr>
            <w:tcW w:w="1409" w:type="dxa"/>
          </w:tcPr>
          <w:p w14:paraId="7C26E4A5" w14:textId="627CDEA8" w:rsidR="006777A4" w:rsidRPr="00522484" w:rsidRDefault="006777A4" w:rsidP="00677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b/>
                <w:bCs/>
                <w:lang w:val="en-US"/>
              </w:rPr>
              <w:t>1,897</w:t>
            </w:r>
          </w:p>
        </w:tc>
        <w:tc>
          <w:tcPr>
            <w:tcW w:w="1409" w:type="dxa"/>
          </w:tcPr>
          <w:p w14:paraId="7B1E8047" w14:textId="41ACA004" w:rsidR="006777A4" w:rsidRPr="00522484" w:rsidRDefault="006777A4" w:rsidP="00677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1,644</w:t>
            </w:r>
          </w:p>
        </w:tc>
        <w:tc>
          <w:tcPr>
            <w:tcW w:w="1166" w:type="dxa"/>
          </w:tcPr>
          <w:p w14:paraId="5C2C2B30" w14:textId="16839DA3" w:rsidR="006777A4" w:rsidRPr="00522484" w:rsidRDefault="006777A4" w:rsidP="006777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-13%</w:t>
            </w:r>
          </w:p>
        </w:tc>
      </w:tr>
    </w:tbl>
    <w:p w14:paraId="0EEE42CD" w14:textId="77777777" w:rsidR="003F0E9B" w:rsidRPr="00522484" w:rsidRDefault="003F0E9B" w:rsidP="003F0E9B"/>
    <w:p w14:paraId="0127D822" w14:textId="77777777" w:rsidR="003034A0" w:rsidRPr="00522484" w:rsidRDefault="003034A0" w:rsidP="003F0E9B"/>
    <w:p w14:paraId="5475DA41" w14:textId="77777777" w:rsidR="003034A0" w:rsidRPr="00522484" w:rsidRDefault="003034A0" w:rsidP="003F0E9B"/>
    <w:p w14:paraId="51B68897" w14:textId="77777777" w:rsidR="003034A0" w:rsidRPr="00522484" w:rsidRDefault="003034A0" w:rsidP="003F0E9B"/>
    <w:p w14:paraId="4A695A42" w14:textId="77777777" w:rsidR="003034A0" w:rsidRPr="00522484" w:rsidRDefault="003034A0" w:rsidP="003F0E9B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D85EAD" w:rsidRPr="00522484" w14:paraId="5ADE559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73082AA" w14:textId="79F1F3F2" w:rsidR="00D85EAD" w:rsidRPr="00522484" w:rsidRDefault="00D85EAD">
            <w:pPr>
              <w:rPr>
                <w:sz w:val="18"/>
                <w:szCs w:val="18"/>
              </w:rPr>
            </w:pPr>
            <w:r w:rsidRPr="00522484">
              <w:rPr>
                <w:lang w:val="en-US"/>
              </w:rPr>
              <w:t>Finalisations</w:t>
            </w:r>
          </w:p>
        </w:tc>
        <w:tc>
          <w:tcPr>
            <w:tcW w:w="1409" w:type="dxa"/>
          </w:tcPr>
          <w:p w14:paraId="1B11A1FB" w14:textId="77777777" w:rsidR="00D85EAD" w:rsidRPr="00522484" w:rsidRDefault="00D85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0E7FD528" w14:textId="77777777" w:rsidR="00D85EAD" w:rsidRPr="00522484" w:rsidRDefault="00D85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59211122" w14:textId="77777777" w:rsidR="00D85EAD" w:rsidRPr="00522484" w:rsidRDefault="00D85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649B28A1" w14:textId="77777777" w:rsidR="00D85EAD" w:rsidRPr="00522484" w:rsidRDefault="00D85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2F729C2E" w14:textId="77777777" w:rsidR="00D85EAD" w:rsidRPr="00522484" w:rsidRDefault="00D85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 xml:space="preserve">Variance </w:t>
            </w:r>
          </w:p>
        </w:tc>
      </w:tr>
      <w:tr w:rsidR="00B66429" w:rsidRPr="00522484" w14:paraId="336B4B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E85991C" w14:textId="77777777" w:rsidR="00B66429" w:rsidRPr="00522484" w:rsidRDefault="00B66429" w:rsidP="00B66429">
            <w:pPr>
              <w:rPr>
                <w:szCs w:val="18"/>
              </w:rPr>
            </w:pPr>
            <w:r w:rsidRPr="00522484">
              <w:rPr>
                <w:lang w:val="en-US"/>
              </w:rPr>
              <w:t>Planning and Environment</w:t>
            </w:r>
          </w:p>
        </w:tc>
        <w:tc>
          <w:tcPr>
            <w:tcW w:w="1409" w:type="dxa"/>
          </w:tcPr>
          <w:p w14:paraId="064F7D33" w14:textId="6DC8C14A" w:rsidR="00B66429" w:rsidRPr="00522484" w:rsidRDefault="00B66429" w:rsidP="00B66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1,923</w:t>
            </w:r>
          </w:p>
        </w:tc>
        <w:tc>
          <w:tcPr>
            <w:tcW w:w="1409" w:type="dxa"/>
          </w:tcPr>
          <w:p w14:paraId="3282BF95" w14:textId="5B78A8EA" w:rsidR="00B66429" w:rsidRPr="00522484" w:rsidRDefault="003034A0" w:rsidP="00B66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2,099</w:t>
            </w:r>
          </w:p>
        </w:tc>
        <w:tc>
          <w:tcPr>
            <w:tcW w:w="1409" w:type="dxa"/>
          </w:tcPr>
          <w:p w14:paraId="5CFC777E" w14:textId="3EF50475" w:rsidR="00B66429" w:rsidRPr="00522484" w:rsidRDefault="00B66429" w:rsidP="00B66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1,</w:t>
            </w:r>
            <w:r w:rsidR="003034A0" w:rsidRPr="00522484">
              <w:rPr>
                <w:lang w:val="en-US"/>
              </w:rPr>
              <w:t>933</w:t>
            </w:r>
          </w:p>
        </w:tc>
        <w:tc>
          <w:tcPr>
            <w:tcW w:w="1409" w:type="dxa"/>
          </w:tcPr>
          <w:p w14:paraId="5C80F7BC" w14:textId="41289294" w:rsidR="00B66429" w:rsidRPr="00522484" w:rsidRDefault="00B66429" w:rsidP="00B66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1,768</w:t>
            </w:r>
          </w:p>
        </w:tc>
        <w:tc>
          <w:tcPr>
            <w:tcW w:w="1166" w:type="dxa"/>
          </w:tcPr>
          <w:p w14:paraId="5AACD4C4" w14:textId="338F445D" w:rsidR="00B66429" w:rsidRPr="00522484" w:rsidRDefault="00B66429" w:rsidP="00B66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-8.5%</w:t>
            </w:r>
          </w:p>
        </w:tc>
      </w:tr>
      <w:tr w:rsidR="00B66429" w:rsidRPr="00522484" w14:paraId="08E6D25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63C67B5" w14:textId="77777777" w:rsidR="00B66429" w:rsidRPr="00522484" w:rsidRDefault="00B66429" w:rsidP="00B66429">
            <w:pPr>
              <w:rPr>
                <w:szCs w:val="18"/>
              </w:rPr>
            </w:pPr>
            <w:r w:rsidRPr="00522484">
              <w:rPr>
                <w:lang w:val="en-US"/>
              </w:rPr>
              <w:t>Land Valuation</w:t>
            </w:r>
          </w:p>
        </w:tc>
        <w:tc>
          <w:tcPr>
            <w:tcW w:w="1409" w:type="dxa"/>
          </w:tcPr>
          <w:p w14:paraId="46636E69" w14:textId="5F72813D" w:rsidR="00B66429" w:rsidRPr="00522484" w:rsidRDefault="00B66429" w:rsidP="00B664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149</w:t>
            </w:r>
          </w:p>
        </w:tc>
        <w:tc>
          <w:tcPr>
            <w:tcW w:w="1409" w:type="dxa"/>
          </w:tcPr>
          <w:p w14:paraId="6F8F7BF2" w14:textId="7127068C" w:rsidR="00B66429" w:rsidRPr="00522484" w:rsidRDefault="00B66429" w:rsidP="00B664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95</w:t>
            </w:r>
          </w:p>
        </w:tc>
        <w:tc>
          <w:tcPr>
            <w:tcW w:w="1409" w:type="dxa"/>
          </w:tcPr>
          <w:p w14:paraId="6E92EFE4" w14:textId="1EA4CBA3" w:rsidR="00B66429" w:rsidRPr="00522484" w:rsidRDefault="00B66429" w:rsidP="00B664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86</w:t>
            </w:r>
          </w:p>
        </w:tc>
        <w:tc>
          <w:tcPr>
            <w:tcW w:w="1409" w:type="dxa"/>
          </w:tcPr>
          <w:p w14:paraId="1609FD22" w14:textId="673019C8" w:rsidR="00B66429" w:rsidRPr="00522484" w:rsidRDefault="00B66429" w:rsidP="00B664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69</w:t>
            </w:r>
          </w:p>
        </w:tc>
        <w:tc>
          <w:tcPr>
            <w:tcW w:w="1166" w:type="dxa"/>
          </w:tcPr>
          <w:p w14:paraId="1840CC35" w14:textId="072915BD" w:rsidR="00B66429" w:rsidRPr="00522484" w:rsidRDefault="00B66429" w:rsidP="00B664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-19.8%</w:t>
            </w:r>
          </w:p>
        </w:tc>
      </w:tr>
      <w:tr w:rsidR="00B66429" w:rsidRPr="00522484" w14:paraId="5EC842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A201937" w14:textId="77777777" w:rsidR="00B66429" w:rsidRPr="00522484" w:rsidRDefault="00B66429" w:rsidP="00B66429">
            <w:pPr>
              <w:rPr>
                <w:szCs w:val="18"/>
              </w:rPr>
            </w:pPr>
            <w:r w:rsidRPr="00522484">
              <w:rPr>
                <w:lang w:val="en-US"/>
              </w:rPr>
              <w:t>Total</w:t>
            </w:r>
          </w:p>
        </w:tc>
        <w:tc>
          <w:tcPr>
            <w:tcW w:w="1409" w:type="dxa"/>
          </w:tcPr>
          <w:p w14:paraId="5C742301" w14:textId="2A35F480" w:rsidR="00B66429" w:rsidRPr="00522484" w:rsidRDefault="00B66429" w:rsidP="00B66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b/>
                <w:bCs/>
                <w:lang w:val="en-US"/>
              </w:rPr>
              <w:t>2,072</w:t>
            </w:r>
          </w:p>
        </w:tc>
        <w:tc>
          <w:tcPr>
            <w:tcW w:w="1409" w:type="dxa"/>
          </w:tcPr>
          <w:p w14:paraId="6E6FB6E6" w14:textId="58B8C21C" w:rsidR="00B66429" w:rsidRPr="00522484" w:rsidRDefault="00B66429" w:rsidP="00B66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b/>
                <w:bCs/>
                <w:lang w:val="en-US"/>
              </w:rPr>
              <w:t>2,</w:t>
            </w:r>
            <w:r w:rsidR="003034A0" w:rsidRPr="00522484">
              <w:rPr>
                <w:b/>
                <w:bCs/>
                <w:lang w:val="en-US"/>
              </w:rPr>
              <w:t>104</w:t>
            </w:r>
          </w:p>
        </w:tc>
        <w:tc>
          <w:tcPr>
            <w:tcW w:w="1409" w:type="dxa"/>
          </w:tcPr>
          <w:p w14:paraId="4EC89814" w14:textId="42FBA28F" w:rsidR="00B66429" w:rsidRPr="00522484" w:rsidRDefault="003034A0" w:rsidP="00B66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b/>
                <w:bCs/>
                <w:lang w:val="en-US"/>
              </w:rPr>
              <w:t>2,019</w:t>
            </w:r>
          </w:p>
        </w:tc>
        <w:tc>
          <w:tcPr>
            <w:tcW w:w="1409" w:type="dxa"/>
          </w:tcPr>
          <w:p w14:paraId="007F214B" w14:textId="2DF902E4" w:rsidR="00B66429" w:rsidRPr="00522484" w:rsidRDefault="00B66429" w:rsidP="00B66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1,837</w:t>
            </w:r>
          </w:p>
        </w:tc>
        <w:tc>
          <w:tcPr>
            <w:tcW w:w="1166" w:type="dxa"/>
          </w:tcPr>
          <w:p w14:paraId="282CEE8C" w14:textId="5E51AB86" w:rsidR="00B66429" w:rsidRPr="00522484" w:rsidRDefault="00B66429" w:rsidP="00B66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-9.0%</w:t>
            </w:r>
          </w:p>
        </w:tc>
      </w:tr>
    </w:tbl>
    <w:p w14:paraId="16BD4C9B" w14:textId="77777777" w:rsidR="00D85EAD" w:rsidRPr="00522484" w:rsidRDefault="00D85EAD" w:rsidP="003F0E9B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D85EAD" w:rsidRPr="00522484" w14:paraId="0F56703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4682113" w14:textId="7EEDBCB6" w:rsidR="00D85EAD" w:rsidRPr="00522484" w:rsidRDefault="00D85EAD">
            <w:pPr>
              <w:rPr>
                <w:sz w:val="18"/>
                <w:szCs w:val="18"/>
              </w:rPr>
            </w:pPr>
            <w:r w:rsidRPr="00522484">
              <w:rPr>
                <w:lang w:val="en-US"/>
              </w:rPr>
              <w:t>Pending</w:t>
            </w:r>
          </w:p>
        </w:tc>
        <w:tc>
          <w:tcPr>
            <w:tcW w:w="1409" w:type="dxa"/>
          </w:tcPr>
          <w:p w14:paraId="39C9A780" w14:textId="77777777" w:rsidR="00D85EAD" w:rsidRPr="00522484" w:rsidRDefault="00D85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082BABED" w14:textId="77777777" w:rsidR="00D85EAD" w:rsidRPr="00522484" w:rsidRDefault="00D85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0E6F4F15" w14:textId="77777777" w:rsidR="00D85EAD" w:rsidRPr="00522484" w:rsidRDefault="00D85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5F39A401" w14:textId="77777777" w:rsidR="00D85EAD" w:rsidRPr="00522484" w:rsidRDefault="00D85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4155B03A" w14:textId="77777777" w:rsidR="00D85EAD" w:rsidRPr="00522484" w:rsidRDefault="00D85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 xml:space="preserve">Variance </w:t>
            </w:r>
          </w:p>
        </w:tc>
      </w:tr>
      <w:tr w:rsidR="00D512C6" w:rsidRPr="00522484" w14:paraId="1838BFC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21B00D0" w14:textId="77777777" w:rsidR="00D512C6" w:rsidRPr="00522484" w:rsidRDefault="00D512C6" w:rsidP="00D512C6">
            <w:pPr>
              <w:rPr>
                <w:szCs w:val="18"/>
              </w:rPr>
            </w:pPr>
            <w:r w:rsidRPr="00522484">
              <w:rPr>
                <w:lang w:val="en-US"/>
              </w:rPr>
              <w:t>Planning and Environment</w:t>
            </w:r>
          </w:p>
        </w:tc>
        <w:tc>
          <w:tcPr>
            <w:tcW w:w="1409" w:type="dxa"/>
          </w:tcPr>
          <w:p w14:paraId="60FAEC73" w14:textId="62ADBD0D" w:rsidR="00D512C6" w:rsidRPr="00522484" w:rsidRDefault="00D512C6" w:rsidP="00D51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1,512</w:t>
            </w:r>
          </w:p>
        </w:tc>
        <w:tc>
          <w:tcPr>
            <w:tcW w:w="1409" w:type="dxa"/>
          </w:tcPr>
          <w:p w14:paraId="154DDD29" w14:textId="4A98217D" w:rsidR="00D512C6" w:rsidRPr="00522484" w:rsidRDefault="00D512C6" w:rsidP="00D51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</w:t>
            </w:r>
            <w:r w:rsidR="00A604A9" w:rsidRPr="00522484">
              <w:rPr>
                <w:lang w:val="en-US"/>
              </w:rPr>
              <w:t>,146</w:t>
            </w:r>
          </w:p>
        </w:tc>
        <w:tc>
          <w:tcPr>
            <w:tcW w:w="1409" w:type="dxa"/>
          </w:tcPr>
          <w:p w14:paraId="672A2F28" w14:textId="49499492" w:rsidR="00D512C6" w:rsidRPr="00522484" w:rsidRDefault="00DC1D76" w:rsidP="00D51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1,040</w:t>
            </w:r>
          </w:p>
        </w:tc>
        <w:tc>
          <w:tcPr>
            <w:tcW w:w="1409" w:type="dxa"/>
          </w:tcPr>
          <w:p w14:paraId="585FF363" w14:textId="6E082C73" w:rsidR="00D512C6" w:rsidRPr="00522484" w:rsidRDefault="00D512C6" w:rsidP="00D51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818</w:t>
            </w:r>
          </w:p>
        </w:tc>
        <w:tc>
          <w:tcPr>
            <w:tcW w:w="1166" w:type="dxa"/>
          </w:tcPr>
          <w:p w14:paraId="7408FF58" w14:textId="2E6F9CA1" w:rsidR="00D512C6" w:rsidRPr="00522484" w:rsidRDefault="00D512C6" w:rsidP="00D51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-21%</w:t>
            </w:r>
          </w:p>
        </w:tc>
      </w:tr>
      <w:tr w:rsidR="00D512C6" w:rsidRPr="00522484" w14:paraId="10E8211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4219227" w14:textId="77777777" w:rsidR="00D512C6" w:rsidRPr="00522484" w:rsidRDefault="00D512C6" w:rsidP="00D512C6">
            <w:pPr>
              <w:rPr>
                <w:szCs w:val="18"/>
              </w:rPr>
            </w:pPr>
            <w:r w:rsidRPr="00522484">
              <w:rPr>
                <w:lang w:val="en-US"/>
              </w:rPr>
              <w:t>Land Valuation</w:t>
            </w:r>
          </w:p>
        </w:tc>
        <w:tc>
          <w:tcPr>
            <w:tcW w:w="1409" w:type="dxa"/>
          </w:tcPr>
          <w:p w14:paraId="26F0B4BE" w14:textId="5E0C6835" w:rsidR="00D512C6" w:rsidRPr="00522484" w:rsidRDefault="00D512C6" w:rsidP="00D512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88</w:t>
            </w:r>
          </w:p>
        </w:tc>
        <w:tc>
          <w:tcPr>
            <w:tcW w:w="1409" w:type="dxa"/>
          </w:tcPr>
          <w:p w14:paraId="7B5296F1" w14:textId="1FAA9860" w:rsidR="00D512C6" w:rsidRPr="00522484" w:rsidRDefault="00D512C6" w:rsidP="00D512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70</w:t>
            </w:r>
          </w:p>
        </w:tc>
        <w:tc>
          <w:tcPr>
            <w:tcW w:w="1409" w:type="dxa"/>
          </w:tcPr>
          <w:p w14:paraId="2A75850D" w14:textId="34E7F01F" w:rsidR="00D512C6" w:rsidRPr="00522484" w:rsidRDefault="00D512C6" w:rsidP="00D512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54</w:t>
            </w:r>
          </w:p>
        </w:tc>
        <w:tc>
          <w:tcPr>
            <w:tcW w:w="1409" w:type="dxa"/>
          </w:tcPr>
          <w:p w14:paraId="797E13F8" w14:textId="304D05E9" w:rsidR="00D512C6" w:rsidRPr="00522484" w:rsidRDefault="00D512C6" w:rsidP="00D512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75</w:t>
            </w:r>
          </w:p>
        </w:tc>
        <w:tc>
          <w:tcPr>
            <w:tcW w:w="1166" w:type="dxa"/>
          </w:tcPr>
          <w:p w14:paraId="74D0FF89" w14:textId="1496806C" w:rsidR="00D512C6" w:rsidRPr="00522484" w:rsidRDefault="00D512C6" w:rsidP="00D512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39%</w:t>
            </w:r>
          </w:p>
        </w:tc>
      </w:tr>
      <w:tr w:rsidR="00D512C6" w:rsidRPr="00522484" w14:paraId="06BE21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449F547" w14:textId="77777777" w:rsidR="00D512C6" w:rsidRPr="00522484" w:rsidRDefault="00D512C6" w:rsidP="00D512C6">
            <w:pPr>
              <w:rPr>
                <w:szCs w:val="18"/>
              </w:rPr>
            </w:pPr>
            <w:r w:rsidRPr="00522484">
              <w:rPr>
                <w:lang w:val="en-US"/>
              </w:rPr>
              <w:t>Total</w:t>
            </w:r>
          </w:p>
        </w:tc>
        <w:tc>
          <w:tcPr>
            <w:tcW w:w="1409" w:type="dxa"/>
          </w:tcPr>
          <w:p w14:paraId="145365AF" w14:textId="5D3B6504" w:rsidR="00D512C6" w:rsidRPr="00522484" w:rsidRDefault="00D512C6" w:rsidP="00D51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b/>
                <w:bCs/>
                <w:lang w:val="en-US"/>
              </w:rPr>
              <w:t>1,600</w:t>
            </w:r>
          </w:p>
        </w:tc>
        <w:tc>
          <w:tcPr>
            <w:tcW w:w="1409" w:type="dxa"/>
          </w:tcPr>
          <w:p w14:paraId="5E70A996" w14:textId="26D58EEA" w:rsidR="00D512C6" w:rsidRPr="00522484" w:rsidRDefault="00D512C6" w:rsidP="00D51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b/>
                <w:bCs/>
                <w:lang w:val="en-US"/>
              </w:rPr>
              <w:t>1,</w:t>
            </w:r>
            <w:r w:rsidR="00A604A9" w:rsidRPr="00522484">
              <w:rPr>
                <w:b/>
                <w:bCs/>
                <w:lang w:val="en-US"/>
              </w:rPr>
              <w:t>216</w:t>
            </w:r>
          </w:p>
        </w:tc>
        <w:tc>
          <w:tcPr>
            <w:tcW w:w="1409" w:type="dxa"/>
          </w:tcPr>
          <w:p w14:paraId="2326D67B" w14:textId="69D873BB" w:rsidR="00D512C6" w:rsidRPr="00522484" w:rsidRDefault="00D512C6" w:rsidP="00D51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b/>
                <w:bCs/>
                <w:lang w:val="en-US"/>
              </w:rPr>
              <w:t>1,</w:t>
            </w:r>
            <w:r w:rsidR="00DC1D76" w:rsidRPr="00522484">
              <w:rPr>
                <w:b/>
                <w:bCs/>
                <w:lang w:val="en-US"/>
              </w:rPr>
              <w:t>094</w:t>
            </w:r>
          </w:p>
        </w:tc>
        <w:tc>
          <w:tcPr>
            <w:tcW w:w="1409" w:type="dxa"/>
          </w:tcPr>
          <w:p w14:paraId="23FEF13F" w14:textId="07C5304C" w:rsidR="00D512C6" w:rsidRPr="00522484" w:rsidRDefault="00D512C6" w:rsidP="00D51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893</w:t>
            </w:r>
          </w:p>
        </w:tc>
        <w:tc>
          <w:tcPr>
            <w:tcW w:w="1166" w:type="dxa"/>
          </w:tcPr>
          <w:p w14:paraId="0679B915" w14:textId="05745D8C" w:rsidR="00D512C6" w:rsidRPr="00522484" w:rsidRDefault="00D512C6" w:rsidP="00D51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-18%</w:t>
            </w:r>
          </w:p>
        </w:tc>
      </w:tr>
    </w:tbl>
    <w:p w14:paraId="7A42168D" w14:textId="77777777" w:rsidR="00D85EAD" w:rsidRPr="00522484" w:rsidRDefault="00D85EAD" w:rsidP="003F0E9B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D512C6" w:rsidRPr="00522484" w14:paraId="36482A3D" w14:textId="77777777" w:rsidTr="0FC6B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F1FA7E5" w14:textId="2A462DB0" w:rsidR="00D512C6" w:rsidRPr="00522484" w:rsidRDefault="00EE672E">
            <w:pPr>
              <w:rPr>
                <w:sz w:val="18"/>
                <w:szCs w:val="18"/>
              </w:rPr>
            </w:pPr>
            <w:r w:rsidRPr="00522484">
              <w:rPr>
                <w:lang w:val="en-US"/>
              </w:rPr>
              <w:t>Initiated cases by enabling enactment</w:t>
            </w:r>
          </w:p>
        </w:tc>
        <w:tc>
          <w:tcPr>
            <w:tcW w:w="1409" w:type="dxa"/>
          </w:tcPr>
          <w:p w14:paraId="7C78E623" w14:textId="77777777" w:rsidR="00D512C6" w:rsidRPr="00522484" w:rsidRDefault="00D512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4521C6EC" w14:textId="77777777" w:rsidR="00D512C6" w:rsidRPr="00522484" w:rsidRDefault="00D512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3BD92F77" w14:textId="77777777" w:rsidR="00D512C6" w:rsidRPr="00522484" w:rsidRDefault="00D512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15FEB902" w14:textId="77777777" w:rsidR="00D512C6" w:rsidRPr="00522484" w:rsidRDefault="00D512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680C2DDB" w14:textId="77777777" w:rsidR="00D512C6" w:rsidRPr="00522484" w:rsidRDefault="00D512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 xml:space="preserve">Variance </w:t>
            </w:r>
          </w:p>
        </w:tc>
      </w:tr>
      <w:tr w:rsidR="00DD354C" w:rsidRPr="00522484" w14:paraId="256C7225" w14:textId="77777777" w:rsidTr="0FC6B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9892D6C" w14:textId="2B8DD93C" w:rsidR="00DD354C" w:rsidRPr="00522484" w:rsidRDefault="00DD354C" w:rsidP="00DD354C">
            <w:pPr>
              <w:rPr>
                <w:szCs w:val="18"/>
              </w:rPr>
            </w:pPr>
            <w:r w:rsidRPr="00522484">
              <w:rPr>
                <w:i/>
                <w:iCs/>
                <w:lang w:val="en-US"/>
              </w:rPr>
              <w:t>Environment Protection Act 1970</w:t>
            </w:r>
          </w:p>
        </w:tc>
        <w:tc>
          <w:tcPr>
            <w:tcW w:w="1409" w:type="dxa"/>
          </w:tcPr>
          <w:p w14:paraId="6EA031BE" w14:textId="2B7F3A11" w:rsidR="00DD354C" w:rsidRPr="00522484" w:rsidRDefault="00DD354C" w:rsidP="00DD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19</w:t>
            </w:r>
          </w:p>
        </w:tc>
        <w:tc>
          <w:tcPr>
            <w:tcW w:w="1409" w:type="dxa"/>
          </w:tcPr>
          <w:p w14:paraId="12A137FE" w14:textId="135AA4CF" w:rsidR="00DD354C" w:rsidRPr="00522484" w:rsidRDefault="00DD354C" w:rsidP="00DD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n/a</w:t>
            </w:r>
          </w:p>
        </w:tc>
        <w:tc>
          <w:tcPr>
            <w:tcW w:w="1409" w:type="dxa"/>
          </w:tcPr>
          <w:p w14:paraId="4DEDC963" w14:textId="72CDA10A" w:rsidR="00DD354C" w:rsidRPr="00522484" w:rsidRDefault="00DD354C" w:rsidP="00DD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n/a</w:t>
            </w:r>
          </w:p>
        </w:tc>
        <w:tc>
          <w:tcPr>
            <w:tcW w:w="1409" w:type="dxa"/>
          </w:tcPr>
          <w:p w14:paraId="3653CB0F" w14:textId="1D66273B" w:rsidR="00DD354C" w:rsidRPr="00522484" w:rsidRDefault="00DD354C" w:rsidP="00DD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n/a</w:t>
            </w:r>
          </w:p>
        </w:tc>
        <w:tc>
          <w:tcPr>
            <w:tcW w:w="1166" w:type="dxa"/>
          </w:tcPr>
          <w:p w14:paraId="47A1CE19" w14:textId="0BB2C3B2" w:rsidR="00DD354C" w:rsidRPr="00522484" w:rsidRDefault="00DD354C" w:rsidP="00DD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n/a</w:t>
            </w:r>
          </w:p>
        </w:tc>
      </w:tr>
      <w:tr w:rsidR="007941FB" w:rsidRPr="00522484" w14:paraId="3FB22676" w14:textId="77777777" w:rsidTr="0FC6B7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C63BFD8" w14:textId="01EEF944" w:rsidR="007941FB" w:rsidRPr="00522484" w:rsidRDefault="007941FB" w:rsidP="007941FB">
            <w:pPr>
              <w:rPr>
                <w:szCs w:val="18"/>
              </w:rPr>
            </w:pPr>
            <w:r w:rsidRPr="00522484">
              <w:rPr>
                <w:i/>
                <w:iCs/>
                <w:lang w:val="en-US"/>
              </w:rPr>
              <w:t>Planning and Environment Act 1987</w:t>
            </w:r>
          </w:p>
        </w:tc>
        <w:tc>
          <w:tcPr>
            <w:tcW w:w="1409" w:type="dxa"/>
          </w:tcPr>
          <w:p w14:paraId="29C3A979" w14:textId="279B9B13" w:rsidR="007941FB" w:rsidRPr="00522484" w:rsidRDefault="007941FB" w:rsidP="007941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1,976</w:t>
            </w:r>
          </w:p>
        </w:tc>
        <w:tc>
          <w:tcPr>
            <w:tcW w:w="1409" w:type="dxa"/>
          </w:tcPr>
          <w:p w14:paraId="52493EED" w14:textId="63634D83" w:rsidR="007941FB" w:rsidRPr="00522484" w:rsidRDefault="007941FB" w:rsidP="007941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1,701</w:t>
            </w:r>
          </w:p>
        </w:tc>
        <w:tc>
          <w:tcPr>
            <w:tcW w:w="1409" w:type="dxa"/>
          </w:tcPr>
          <w:p w14:paraId="5EFFFE3C" w14:textId="18B69B30" w:rsidR="007941FB" w:rsidRPr="00522484" w:rsidRDefault="007941FB" w:rsidP="007941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1,780</w:t>
            </w:r>
          </w:p>
        </w:tc>
        <w:tc>
          <w:tcPr>
            <w:tcW w:w="1409" w:type="dxa"/>
          </w:tcPr>
          <w:p w14:paraId="1DC93278" w14:textId="50CA1BCB" w:rsidR="007941FB" w:rsidRPr="00522484" w:rsidRDefault="007941FB" w:rsidP="007941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1,490</w:t>
            </w:r>
          </w:p>
        </w:tc>
        <w:tc>
          <w:tcPr>
            <w:tcW w:w="1166" w:type="dxa"/>
          </w:tcPr>
          <w:p w14:paraId="4AA1E3EF" w14:textId="2DFA0436" w:rsidR="007941FB" w:rsidRPr="00522484" w:rsidRDefault="007941FB" w:rsidP="007941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-16%</w:t>
            </w:r>
          </w:p>
        </w:tc>
      </w:tr>
      <w:tr w:rsidR="007941FB" w:rsidRPr="00522484" w14:paraId="5EE1612B" w14:textId="77777777" w:rsidTr="0FC6B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07A4027" w14:textId="10FB13AA" w:rsidR="007941FB" w:rsidRPr="00522484" w:rsidRDefault="007941FB" w:rsidP="007941FB">
            <w:pPr>
              <w:rPr>
                <w:szCs w:val="18"/>
              </w:rPr>
            </w:pPr>
            <w:r w:rsidRPr="00522484">
              <w:rPr>
                <w:i/>
                <w:iCs/>
                <w:lang w:val="en-US"/>
              </w:rPr>
              <w:t>Environment Protection Act 2017</w:t>
            </w:r>
          </w:p>
        </w:tc>
        <w:tc>
          <w:tcPr>
            <w:tcW w:w="1409" w:type="dxa"/>
          </w:tcPr>
          <w:p w14:paraId="5CFBF65A" w14:textId="467736FC" w:rsidR="007941FB" w:rsidRPr="00522484" w:rsidRDefault="007941FB" w:rsidP="007941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lang w:val="en-US"/>
              </w:rPr>
              <w:t>n/a</w:t>
            </w:r>
          </w:p>
        </w:tc>
        <w:tc>
          <w:tcPr>
            <w:tcW w:w="1409" w:type="dxa"/>
          </w:tcPr>
          <w:p w14:paraId="4926C0E6" w14:textId="1F91DEA8" w:rsidR="007941FB" w:rsidRPr="00522484" w:rsidRDefault="007941FB" w:rsidP="007941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lang w:val="en-US"/>
              </w:rPr>
              <w:t>15</w:t>
            </w:r>
          </w:p>
        </w:tc>
        <w:tc>
          <w:tcPr>
            <w:tcW w:w="1409" w:type="dxa"/>
          </w:tcPr>
          <w:p w14:paraId="6EC3081A" w14:textId="374A4FF7" w:rsidR="007941FB" w:rsidRPr="00522484" w:rsidRDefault="007941FB" w:rsidP="007941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lang w:val="en-US"/>
              </w:rPr>
              <w:t>25</w:t>
            </w:r>
          </w:p>
        </w:tc>
        <w:tc>
          <w:tcPr>
            <w:tcW w:w="1409" w:type="dxa"/>
          </w:tcPr>
          <w:p w14:paraId="4B1AB166" w14:textId="723266D4" w:rsidR="007941FB" w:rsidRPr="00522484" w:rsidRDefault="007941FB" w:rsidP="007941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26</w:t>
            </w:r>
          </w:p>
        </w:tc>
        <w:tc>
          <w:tcPr>
            <w:tcW w:w="1166" w:type="dxa"/>
          </w:tcPr>
          <w:p w14:paraId="5A147BE2" w14:textId="14A2A945" w:rsidR="007941FB" w:rsidRPr="00522484" w:rsidRDefault="007941FB" w:rsidP="007941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4%</w:t>
            </w:r>
          </w:p>
        </w:tc>
      </w:tr>
      <w:tr w:rsidR="007941FB" w:rsidRPr="00522484" w14:paraId="40D8F629" w14:textId="77777777" w:rsidTr="0FC6B7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DCBB7DD" w14:textId="0B2E25FF" w:rsidR="007941FB" w:rsidRPr="00522484" w:rsidRDefault="007941FB" w:rsidP="007941FB">
            <w:pPr>
              <w:rPr>
                <w:b w:val="0"/>
                <w:bCs w:val="0"/>
                <w:lang w:val="en-US"/>
              </w:rPr>
            </w:pPr>
            <w:r w:rsidRPr="00522484">
              <w:rPr>
                <w:i/>
                <w:iCs/>
                <w:lang w:val="en-US"/>
              </w:rPr>
              <w:t>Valuation of Land Act 1960</w:t>
            </w:r>
          </w:p>
        </w:tc>
        <w:tc>
          <w:tcPr>
            <w:tcW w:w="1409" w:type="dxa"/>
          </w:tcPr>
          <w:p w14:paraId="2B5959E0" w14:textId="38EA76A5" w:rsidR="007941FB" w:rsidRPr="00522484" w:rsidRDefault="007941FB" w:rsidP="007941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111</w:t>
            </w:r>
          </w:p>
        </w:tc>
        <w:tc>
          <w:tcPr>
            <w:tcW w:w="1409" w:type="dxa"/>
          </w:tcPr>
          <w:p w14:paraId="1DD9AFE2" w14:textId="15D66F76" w:rsidR="007941FB" w:rsidRPr="00522484" w:rsidRDefault="007941FB" w:rsidP="007941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52</w:t>
            </w:r>
          </w:p>
        </w:tc>
        <w:tc>
          <w:tcPr>
            <w:tcW w:w="1409" w:type="dxa"/>
          </w:tcPr>
          <w:p w14:paraId="433D2BD8" w14:textId="5E7EBB56" w:rsidR="007941FB" w:rsidRPr="00522484" w:rsidRDefault="007941FB" w:rsidP="007941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57</w:t>
            </w:r>
          </w:p>
        </w:tc>
        <w:tc>
          <w:tcPr>
            <w:tcW w:w="1409" w:type="dxa"/>
            <w:vAlign w:val="bottom"/>
          </w:tcPr>
          <w:p w14:paraId="1CC7E6E5" w14:textId="2C06C53D" w:rsidR="007941FB" w:rsidRPr="00522484" w:rsidRDefault="007941FB" w:rsidP="007941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22484">
              <w:t>77</w:t>
            </w:r>
          </w:p>
        </w:tc>
        <w:tc>
          <w:tcPr>
            <w:tcW w:w="1166" w:type="dxa"/>
            <w:vAlign w:val="bottom"/>
          </w:tcPr>
          <w:p w14:paraId="3BF1A879" w14:textId="1AC98782" w:rsidR="007941FB" w:rsidRPr="00522484" w:rsidRDefault="007941FB" w:rsidP="007941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22484">
              <w:t>35%</w:t>
            </w:r>
          </w:p>
        </w:tc>
      </w:tr>
      <w:tr w:rsidR="00DD354C" w:rsidRPr="00522484" w14:paraId="3187DD6A" w14:textId="77777777" w:rsidTr="0FC6B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70AEB07" w14:textId="047454D3" w:rsidR="00DD354C" w:rsidRPr="00522484" w:rsidRDefault="00DD354C" w:rsidP="00DD354C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>Others</w:t>
            </w:r>
          </w:p>
        </w:tc>
        <w:tc>
          <w:tcPr>
            <w:tcW w:w="1409" w:type="dxa"/>
          </w:tcPr>
          <w:p w14:paraId="08E738B9" w14:textId="3EE5B84B" w:rsidR="00DD354C" w:rsidRPr="00522484" w:rsidRDefault="00DD354C" w:rsidP="00DD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30</w:t>
            </w:r>
          </w:p>
        </w:tc>
        <w:tc>
          <w:tcPr>
            <w:tcW w:w="1409" w:type="dxa"/>
          </w:tcPr>
          <w:p w14:paraId="2977C822" w14:textId="0DDBFE39" w:rsidR="00DD354C" w:rsidRPr="00522484" w:rsidRDefault="00DD354C" w:rsidP="00DD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38</w:t>
            </w:r>
          </w:p>
        </w:tc>
        <w:tc>
          <w:tcPr>
            <w:tcW w:w="1409" w:type="dxa"/>
          </w:tcPr>
          <w:p w14:paraId="7345794B" w14:textId="4BB4968A" w:rsidR="00DD354C" w:rsidRPr="00522484" w:rsidRDefault="00DD354C" w:rsidP="00DD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35</w:t>
            </w:r>
          </w:p>
        </w:tc>
        <w:tc>
          <w:tcPr>
            <w:tcW w:w="1409" w:type="dxa"/>
          </w:tcPr>
          <w:p w14:paraId="4B4B343F" w14:textId="638E2A66" w:rsidR="00DD354C" w:rsidRPr="00522484" w:rsidRDefault="780972DE" w:rsidP="0027709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1166" w:type="dxa"/>
          </w:tcPr>
          <w:p w14:paraId="1F20346C" w14:textId="5A0D0A47" w:rsidR="00DD354C" w:rsidRPr="00522484" w:rsidRDefault="00DB49A0" w:rsidP="00DD35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-6%</w:t>
            </w:r>
          </w:p>
        </w:tc>
      </w:tr>
      <w:tr w:rsidR="003036F3" w:rsidRPr="00522484" w14:paraId="0B9562CA" w14:textId="77777777" w:rsidTr="0FC6B7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8F3500A" w14:textId="7DE6C411" w:rsidR="003036F3" w:rsidRPr="00522484" w:rsidRDefault="003036F3" w:rsidP="003036F3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>Total</w:t>
            </w:r>
          </w:p>
        </w:tc>
        <w:tc>
          <w:tcPr>
            <w:tcW w:w="1409" w:type="dxa"/>
          </w:tcPr>
          <w:p w14:paraId="195249A1" w14:textId="6A00110F" w:rsidR="003036F3" w:rsidRPr="00522484" w:rsidRDefault="003036F3" w:rsidP="00303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2,136</w:t>
            </w:r>
          </w:p>
        </w:tc>
        <w:tc>
          <w:tcPr>
            <w:tcW w:w="1409" w:type="dxa"/>
          </w:tcPr>
          <w:p w14:paraId="04DF6F99" w14:textId="1F9B5FFE" w:rsidR="003036F3" w:rsidRPr="00522484" w:rsidRDefault="003036F3" w:rsidP="00303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1,806</w:t>
            </w:r>
          </w:p>
        </w:tc>
        <w:tc>
          <w:tcPr>
            <w:tcW w:w="1409" w:type="dxa"/>
          </w:tcPr>
          <w:p w14:paraId="0AC8E659" w14:textId="26BE4A33" w:rsidR="003036F3" w:rsidRPr="00522484" w:rsidRDefault="003036F3" w:rsidP="00303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1,897</w:t>
            </w:r>
          </w:p>
        </w:tc>
        <w:tc>
          <w:tcPr>
            <w:tcW w:w="1409" w:type="dxa"/>
          </w:tcPr>
          <w:p w14:paraId="5839ACC9" w14:textId="482ED23F" w:rsidR="003036F3" w:rsidRPr="00522484" w:rsidRDefault="003036F3" w:rsidP="00303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1,644</w:t>
            </w:r>
          </w:p>
        </w:tc>
        <w:tc>
          <w:tcPr>
            <w:tcW w:w="1166" w:type="dxa"/>
          </w:tcPr>
          <w:p w14:paraId="37A68DA9" w14:textId="47448657" w:rsidR="003036F3" w:rsidRPr="00522484" w:rsidRDefault="003036F3" w:rsidP="00303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-13%</w:t>
            </w:r>
          </w:p>
        </w:tc>
      </w:tr>
    </w:tbl>
    <w:p w14:paraId="274437DC" w14:textId="77777777" w:rsidR="00D512C6" w:rsidRPr="00522484" w:rsidRDefault="00D512C6" w:rsidP="003F0E9B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946CB0" w:rsidRPr="00522484" w14:paraId="53070B0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EB89B20" w14:textId="64450C99" w:rsidR="00946CB0" w:rsidRPr="00522484" w:rsidRDefault="004205DB">
            <w:pPr>
              <w:rPr>
                <w:sz w:val="18"/>
                <w:szCs w:val="18"/>
              </w:rPr>
            </w:pPr>
            <w:r w:rsidRPr="00522484">
              <w:rPr>
                <w:lang w:val="en-US"/>
              </w:rPr>
              <w:t>Initiated cases by case type</w:t>
            </w:r>
          </w:p>
        </w:tc>
        <w:tc>
          <w:tcPr>
            <w:tcW w:w="1409" w:type="dxa"/>
          </w:tcPr>
          <w:p w14:paraId="1B23F896" w14:textId="77777777" w:rsidR="00946CB0" w:rsidRPr="00522484" w:rsidRDefault="00946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4E0463CA" w14:textId="77777777" w:rsidR="00946CB0" w:rsidRPr="00522484" w:rsidRDefault="00946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1975194C" w14:textId="77777777" w:rsidR="00946CB0" w:rsidRPr="00522484" w:rsidRDefault="00946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3C583514" w14:textId="77777777" w:rsidR="00946CB0" w:rsidRPr="00522484" w:rsidRDefault="00946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1EF90A26" w14:textId="77777777" w:rsidR="00946CB0" w:rsidRPr="00522484" w:rsidRDefault="00946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 xml:space="preserve">Variance </w:t>
            </w:r>
          </w:p>
        </w:tc>
      </w:tr>
      <w:tr w:rsidR="00E60512" w:rsidRPr="00522484" w14:paraId="18192E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03EE05C" w14:textId="79B3BF65" w:rsidR="00E60512" w:rsidRPr="00522484" w:rsidRDefault="00E60512" w:rsidP="00E60512">
            <w:pPr>
              <w:rPr>
                <w:szCs w:val="18"/>
              </w:rPr>
            </w:pPr>
            <w:r w:rsidRPr="00522484">
              <w:rPr>
                <w:lang w:val="en-US"/>
              </w:rPr>
              <w:t>Major cases</w:t>
            </w:r>
          </w:p>
        </w:tc>
        <w:tc>
          <w:tcPr>
            <w:tcW w:w="1409" w:type="dxa"/>
          </w:tcPr>
          <w:p w14:paraId="17321AF1" w14:textId="1A6C85BD" w:rsidR="00E60512" w:rsidRPr="00522484" w:rsidRDefault="00E60512" w:rsidP="00E60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431</w:t>
            </w:r>
          </w:p>
        </w:tc>
        <w:tc>
          <w:tcPr>
            <w:tcW w:w="1409" w:type="dxa"/>
          </w:tcPr>
          <w:p w14:paraId="78404A24" w14:textId="2770D4D4" w:rsidR="00E60512" w:rsidRPr="00522484" w:rsidRDefault="00E60512" w:rsidP="00E60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363</w:t>
            </w:r>
          </w:p>
        </w:tc>
        <w:tc>
          <w:tcPr>
            <w:tcW w:w="1409" w:type="dxa"/>
          </w:tcPr>
          <w:p w14:paraId="556948EE" w14:textId="08F7687C" w:rsidR="00E60512" w:rsidRPr="00522484" w:rsidRDefault="00E60512" w:rsidP="00E60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391</w:t>
            </w:r>
          </w:p>
        </w:tc>
        <w:tc>
          <w:tcPr>
            <w:tcW w:w="1409" w:type="dxa"/>
          </w:tcPr>
          <w:p w14:paraId="431FA40F" w14:textId="70369AC7" w:rsidR="00E60512" w:rsidRPr="00522484" w:rsidRDefault="00E60512" w:rsidP="00E60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295</w:t>
            </w:r>
          </w:p>
        </w:tc>
        <w:tc>
          <w:tcPr>
            <w:tcW w:w="1166" w:type="dxa"/>
          </w:tcPr>
          <w:p w14:paraId="2FE5A5DF" w14:textId="26008729" w:rsidR="00E60512" w:rsidRPr="00522484" w:rsidRDefault="00E60512" w:rsidP="00E60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-25%</w:t>
            </w:r>
          </w:p>
        </w:tc>
      </w:tr>
      <w:tr w:rsidR="00E60512" w:rsidRPr="00522484" w14:paraId="208611B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9144ACD" w14:textId="6363E1B3" w:rsidR="00E60512" w:rsidRPr="00522484" w:rsidRDefault="00E60512" w:rsidP="00E60512">
            <w:pPr>
              <w:rPr>
                <w:szCs w:val="18"/>
              </w:rPr>
            </w:pPr>
            <w:r w:rsidRPr="00522484">
              <w:rPr>
                <w:lang w:val="en-US"/>
              </w:rPr>
              <w:t>Standard claims</w:t>
            </w:r>
          </w:p>
        </w:tc>
        <w:tc>
          <w:tcPr>
            <w:tcW w:w="1409" w:type="dxa"/>
          </w:tcPr>
          <w:p w14:paraId="3A8669F9" w14:textId="6622403C" w:rsidR="00E60512" w:rsidRPr="00522484" w:rsidRDefault="00E60512" w:rsidP="00E605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1,582</w:t>
            </w:r>
          </w:p>
        </w:tc>
        <w:tc>
          <w:tcPr>
            <w:tcW w:w="1409" w:type="dxa"/>
          </w:tcPr>
          <w:p w14:paraId="519C4495" w14:textId="6DB1D0E3" w:rsidR="00E60512" w:rsidRPr="00522484" w:rsidRDefault="00E60512" w:rsidP="00E605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1,368</w:t>
            </w:r>
          </w:p>
        </w:tc>
        <w:tc>
          <w:tcPr>
            <w:tcW w:w="1409" w:type="dxa"/>
          </w:tcPr>
          <w:p w14:paraId="72FFDAC6" w14:textId="0CA05A37" w:rsidR="00E60512" w:rsidRPr="00522484" w:rsidRDefault="00E60512" w:rsidP="00E605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1,433</w:t>
            </w:r>
          </w:p>
        </w:tc>
        <w:tc>
          <w:tcPr>
            <w:tcW w:w="1409" w:type="dxa"/>
          </w:tcPr>
          <w:p w14:paraId="5C78C52E" w14:textId="3376DE63" w:rsidR="00E60512" w:rsidRPr="00522484" w:rsidRDefault="00E60512" w:rsidP="00E605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1,245</w:t>
            </w:r>
          </w:p>
        </w:tc>
        <w:tc>
          <w:tcPr>
            <w:tcW w:w="1166" w:type="dxa"/>
          </w:tcPr>
          <w:p w14:paraId="20315B3E" w14:textId="5B15A107" w:rsidR="00E60512" w:rsidRPr="00522484" w:rsidRDefault="00E60512" w:rsidP="00E605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-13%</w:t>
            </w:r>
          </w:p>
        </w:tc>
      </w:tr>
      <w:tr w:rsidR="00E60512" w:rsidRPr="00522484" w14:paraId="5BCDCC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262A286" w14:textId="04711B40" w:rsidR="00E60512" w:rsidRPr="00522484" w:rsidRDefault="00E60512" w:rsidP="00E60512">
            <w:pPr>
              <w:rPr>
                <w:szCs w:val="18"/>
              </w:rPr>
            </w:pPr>
            <w:r w:rsidRPr="00522484">
              <w:rPr>
                <w:lang w:val="en-US"/>
              </w:rPr>
              <w:t>Land valuation</w:t>
            </w:r>
          </w:p>
        </w:tc>
        <w:tc>
          <w:tcPr>
            <w:tcW w:w="1409" w:type="dxa"/>
          </w:tcPr>
          <w:p w14:paraId="2D01D0FD" w14:textId="7F403807" w:rsidR="00E60512" w:rsidRPr="00522484" w:rsidRDefault="00E60512" w:rsidP="00E60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lang w:val="en-US"/>
              </w:rPr>
              <w:t>123</w:t>
            </w:r>
          </w:p>
        </w:tc>
        <w:tc>
          <w:tcPr>
            <w:tcW w:w="1409" w:type="dxa"/>
          </w:tcPr>
          <w:p w14:paraId="39BB3960" w14:textId="1DFE1A16" w:rsidR="00E60512" w:rsidRPr="00522484" w:rsidRDefault="00E60512" w:rsidP="00E60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lang w:val="en-US"/>
              </w:rPr>
              <w:t>75</w:t>
            </w:r>
          </w:p>
        </w:tc>
        <w:tc>
          <w:tcPr>
            <w:tcW w:w="1409" w:type="dxa"/>
          </w:tcPr>
          <w:p w14:paraId="5E94EBF1" w14:textId="5EC7145F" w:rsidR="00E60512" w:rsidRPr="00522484" w:rsidRDefault="00E60512" w:rsidP="00E60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lang w:val="en-US"/>
              </w:rPr>
              <w:t>73</w:t>
            </w:r>
          </w:p>
        </w:tc>
        <w:tc>
          <w:tcPr>
            <w:tcW w:w="1409" w:type="dxa"/>
          </w:tcPr>
          <w:p w14:paraId="122C751D" w14:textId="19780009" w:rsidR="00E60512" w:rsidRPr="00522484" w:rsidRDefault="00E60512" w:rsidP="00E60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104</w:t>
            </w:r>
          </w:p>
        </w:tc>
        <w:tc>
          <w:tcPr>
            <w:tcW w:w="1166" w:type="dxa"/>
          </w:tcPr>
          <w:p w14:paraId="4E9596FA" w14:textId="1EC1F05A" w:rsidR="00E60512" w:rsidRPr="00522484" w:rsidRDefault="00E60512" w:rsidP="00E605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42%</w:t>
            </w:r>
          </w:p>
        </w:tc>
      </w:tr>
      <w:tr w:rsidR="00E60512" w:rsidRPr="00522484" w14:paraId="0CFD4D9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12D7EB1" w14:textId="65FA6F38" w:rsidR="00E60512" w:rsidRPr="00522484" w:rsidRDefault="00E60512" w:rsidP="00E60512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>Total</w:t>
            </w:r>
          </w:p>
        </w:tc>
        <w:tc>
          <w:tcPr>
            <w:tcW w:w="1409" w:type="dxa"/>
          </w:tcPr>
          <w:p w14:paraId="4961FFA0" w14:textId="4C3BFE5B" w:rsidR="00E60512" w:rsidRPr="00522484" w:rsidRDefault="00E60512" w:rsidP="00E605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2,136</w:t>
            </w:r>
          </w:p>
        </w:tc>
        <w:tc>
          <w:tcPr>
            <w:tcW w:w="1409" w:type="dxa"/>
          </w:tcPr>
          <w:p w14:paraId="4F988739" w14:textId="0852B4B0" w:rsidR="00E60512" w:rsidRPr="00522484" w:rsidRDefault="00E60512" w:rsidP="00E605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1,806</w:t>
            </w:r>
          </w:p>
        </w:tc>
        <w:tc>
          <w:tcPr>
            <w:tcW w:w="1409" w:type="dxa"/>
          </w:tcPr>
          <w:p w14:paraId="298882CE" w14:textId="2BC56EB8" w:rsidR="00E60512" w:rsidRPr="00522484" w:rsidRDefault="00E60512" w:rsidP="00E605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1,897</w:t>
            </w:r>
          </w:p>
        </w:tc>
        <w:tc>
          <w:tcPr>
            <w:tcW w:w="1409" w:type="dxa"/>
          </w:tcPr>
          <w:p w14:paraId="750EDE4B" w14:textId="3BFB4058" w:rsidR="00E60512" w:rsidRPr="00522484" w:rsidRDefault="00E60512" w:rsidP="00E605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1,644</w:t>
            </w:r>
          </w:p>
        </w:tc>
        <w:tc>
          <w:tcPr>
            <w:tcW w:w="1166" w:type="dxa"/>
          </w:tcPr>
          <w:p w14:paraId="5672CBB2" w14:textId="28F20B0F" w:rsidR="00E60512" w:rsidRPr="00522484" w:rsidRDefault="00E60512" w:rsidP="00E605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-13%</w:t>
            </w:r>
          </w:p>
        </w:tc>
      </w:tr>
    </w:tbl>
    <w:p w14:paraId="4C4358F5" w14:textId="77777777" w:rsidR="00946CB0" w:rsidRPr="00522484" w:rsidRDefault="00946CB0" w:rsidP="003F0E9B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BD33F7" w:rsidRPr="00522484" w14:paraId="448F30C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B117DF7" w14:textId="3DFCF3F1" w:rsidR="00BD33F7" w:rsidRPr="00522484" w:rsidRDefault="00096C1D">
            <w:pPr>
              <w:rPr>
                <w:sz w:val="18"/>
                <w:szCs w:val="18"/>
              </w:rPr>
            </w:pPr>
            <w:r w:rsidRPr="00522484">
              <w:rPr>
                <w:lang w:val="en-US"/>
              </w:rPr>
              <w:t>Applications by claim amount</w:t>
            </w:r>
          </w:p>
        </w:tc>
        <w:tc>
          <w:tcPr>
            <w:tcW w:w="1409" w:type="dxa"/>
          </w:tcPr>
          <w:p w14:paraId="591A4478" w14:textId="77777777" w:rsidR="00BD33F7" w:rsidRPr="00522484" w:rsidRDefault="00BD33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5FC1A455" w14:textId="77777777" w:rsidR="00BD33F7" w:rsidRPr="00522484" w:rsidRDefault="00BD33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22CA2A92" w14:textId="77777777" w:rsidR="00BD33F7" w:rsidRPr="00522484" w:rsidRDefault="00BD33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40CFE6C6" w14:textId="77777777" w:rsidR="00BD33F7" w:rsidRPr="00522484" w:rsidRDefault="00BD33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02D51B91" w14:textId="77777777" w:rsidR="00BD33F7" w:rsidRPr="00522484" w:rsidRDefault="00BD33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 xml:space="preserve">Variance </w:t>
            </w:r>
          </w:p>
        </w:tc>
      </w:tr>
      <w:tr w:rsidR="006B44E7" w:rsidRPr="00522484" w14:paraId="719702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44F882E" w14:textId="5F560691" w:rsidR="006B44E7" w:rsidRPr="00522484" w:rsidRDefault="006B44E7" w:rsidP="006B44E7">
            <w:pPr>
              <w:rPr>
                <w:szCs w:val="18"/>
              </w:rPr>
            </w:pPr>
            <w:r w:rsidRPr="00522484">
              <w:t>&lt;$15,000</w:t>
            </w:r>
          </w:p>
        </w:tc>
        <w:tc>
          <w:tcPr>
            <w:tcW w:w="1409" w:type="dxa"/>
          </w:tcPr>
          <w:p w14:paraId="3A28328A" w14:textId="4272D3FC" w:rsidR="006B44E7" w:rsidRPr="00522484" w:rsidRDefault="006B44E7" w:rsidP="006B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243</w:t>
            </w:r>
          </w:p>
        </w:tc>
        <w:tc>
          <w:tcPr>
            <w:tcW w:w="1409" w:type="dxa"/>
          </w:tcPr>
          <w:p w14:paraId="3327AC34" w14:textId="5E793E9C" w:rsidR="006B44E7" w:rsidRPr="00522484" w:rsidRDefault="006B44E7" w:rsidP="006B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269</w:t>
            </w:r>
          </w:p>
        </w:tc>
        <w:tc>
          <w:tcPr>
            <w:tcW w:w="1409" w:type="dxa"/>
          </w:tcPr>
          <w:p w14:paraId="14061917" w14:textId="4C80B4DF" w:rsidR="006B44E7" w:rsidRPr="00522484" w:rsidRDefault="006B44E7" w:rsidP="006B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296</w:t>
            </w:r>
          </w:p>
        </w:tc>
        <w:tc>
          <w:tcPr>
            <w:tcW w:w="1409" w:type="dxa"/>
          </w:tcPr>
          <w:p w14:paraId="48FD44CC" w14:textId="6ACB9139" w:rsidR="006B44E7" w:rsidRPr="00522484" w:rsidRDefault="006B44E7" w:rsidP="006B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302</w:t>
            </w:r>
          </w:p>
        </w:tc>
        <w:tc>
          <w:tcPr>
            <w:tcW w:w="1166" w:type="dxa"/>
          </w:tcPr>
          <w:p w14:paraId="37451DDA" w14:textId="7677E1F0" w:rsidR="006B44E7" w:rsidRPr="00522484" w:rsidRDefault="006B44E7" w:rsidP="006B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2%</w:t>
            </w:r>
          </w:p>
        </w:tc>
      </w:tr>
      <w:tr w:rsidR="006B44E7" w:rsidRPr="00522484" w14:paraId="2A3104D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94A74BA" w14:textId="708FBFE4" w:rsidR="006B44E7" w:rsidRPr="00522484" w:rsidRDefault="006B44E7" w:rsidP="006B44E7">
            <w:pPr>
              <w:rPr>
                <w:szCs w:val="18"/>
              </w:rPr>
            </w:pPr>
            <w:r w:rsidRPr="00522484">
              <w:t>$15,000 - $100,000</w:t>
            </w:r>
          </w:p>
        </w:tc>
        <w:tc>
          <w:tcPr>
            <w:tcW w:w="1409" w:type="dxa"/>
          </w:tcPr>
          <w:p w14:paraId="486CEDBE" w14:textId="398FD5AE" w:rsidR="006B44E7" w:rsidRPr="00522484" w:rsidRDefault="006B44E7" w:rsidP="006B4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135</w:t>
            </w:r>
          </w:p>
        </w:tc>
        <w:tc>
          <w:tcPr>
            <w:tcW w:w="1409" w:type="dxa"/>
          </w:tcPr>
          <w:p w14:paraId="15E97AA0" w14:textId="0C4B28F7" w:rsidR="006B44E7" w:rsidRPr="00522484" w:rsidRDefault="006B44E7" w:rsidP="006B4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98</w:t>
            </w:r>
          </w:p>
        </w:tc>
        <w:tc>
          <w:tcPr>
            <w:tcW w:w="1409" w:type="dxa"/>
          </w:tcPr>
          <w:p w14:paraId="3912157B" w14:textId="5AE6AE42" w:rsidR="006B44E7" w:rsidRPr="00522484" w:rsidRDefault="006B44E7" w:rsidP="006B4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82</w:t>
            </w:r>
          </w:p>
        </w:tc>
        <w:tc>
          <w:tcPr>
            <w:tcW w:w="1409" w:type="dxa"/>
          </w:tcPr>
          <w:p w14:paraId="05CEE2DC" w14:textId="2519CEA9" w:rsidR="006B44E7" w:rsidRPr="00522484" w:rsidRDefault="006B44E7" w:rsidP="006B4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63</w:t>
            </w:r>
          </w:p>
        </w:tc>
        <w:tc>
          <w:tcPr>
            <w:tcW w:w="1166" w:type="dxa"/>
          </w:tcPr>
          <w:p w14:paraId="6CE1B6DC" w14:textId="7FD60AAD" w:rsidR="006B44E7" w:rsidRPr="00522484" w:rsidRDefault="006B44E7" w:rsidP="006B4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-23%</w:t>
            </w:r>
          </w:p>
        </w:tc>
      </w:tr>
      <w:tr w:rsidR="006B44E7" w:rsidRPr="00522484" w14:paraId="6AA5D4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592992C" w14:textId="7C813C71" w:rsidR="006B44E7" w:rsidRPr="00522484" w:rsidRDefault="006B44E7" w:rsidP="006B44E7">
            <w:pPr>
              <w:rPr>
                <w:szCs w:val="18"/>
              </w:rPr>
            </w:pPr>
            <w:r w:rsidRPr="00522484">
              <w:t>$100,000 - $1m</w:t>
            </w:r>
          </w:p>
        </w:tc>
        <w:tc>
          <w:tcPr>
            <w:tcW w:w="1409" w:type="dxa"/>
          </w:tcPr>
          <w:p w14:paraId="540AFF41" w14:textId="53F734BE" w:rsidR="006B44E7" w:rsidRPr="00522484" w:rsidRDefault="006B44E7" w:rsidP="006B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lang w:val="en-US"/>
              </w:rPr>
              <w:t>609</w:t>
            </w:r>
          </w:p>
        </w:tc>
        <w:tc>
          <w:tcPr>
            <w:tcW w:w="1409" w:type="dxa"/>
          </w:tcPr>
          <w:p w14:paraId="44EF4B63" w14:textId="54E438F3" w:rsidR="006B44E7" w:rsidRPr="00522484" w:rsidRDefault="006B44E7" w:rsidP="006B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lang w:val="en-US"/>
              </w:rPr>
              <w:t>616</w:t>
            </w:r>
          </w:p>
        </w:tc>
        <w:tc>
          <w:tcPr>
            <w:tcW w:w="1409" w:type="dxa"/>
          </w:tcPr>
          <w:p w14:paraId="2B2BE896" w14:textId="394654AF" w:rsidR="006B44E7" w:rsidRPr="00522484" w:rsidRDefault="006B44E7" w:rsidP="006B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lang w:val="en-US"/>
              </w:rPr>
              <w:t>608</w:t>
            </w:r>
          </w:p>
        </w:tc>
        <w:tc>
          <w:tcPr>
            <w:tcW w:w="1409" w:type="dxa"/>
          </w:tcPr>
          <w:p w14:paraId="4E86913E" w14:textId="1A327313" w:rsidR="006B44E7" w:rsidRPr="00522484" w:rsidRDefault="006B44E7" w:rsidP="006B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418</w:t>
            </w:r>
          </w:p>
        </w:tc>
        <w:tc>
          <w:tcPr>
            <w:tcW w:w="1166" w:type="dxa"/>
          </w:tcPr>
          <w:p w14:paraId="1B7ECDB2" w14:textId="5F063FA3" w:rsidR="006B44E7" w:rsidRPr="00522484" w:rsidRDefault="006B44E7" w:rsidP="006B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-31%</w:t>
            </w:r>
          </w:p>
        </w:tc>
      </w:tr>
      <w:tr w:rsidR="006B44E7" w:rsidRPr="00522484" w14:paraId="22A0DA3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6E1533F" w14:textId="53E9ED28" w:rsidR="006B44E7" w:rsidRPr="00522484" w:rsidRDefault="006B44E7" w:rsidP="006B44E7">
            <w:pPr>
              <w:rPr>
                <w:b w:val="0"/>
                <w:bCs w:val="0"/>
                <w:lang w:val="en-US"/>
              </w:rPr>
            </w:pPr>
            <w:r w:rsidRPr="00522484">
              <w:t>$1m - $5m</w:t>
            </w:r>
          </w:p>
        </w:tc>
        <w:tc>
          <w:tcPr>
            <w:tcW w:w="1409" w:type="dxa"/>
          </w:tcPr>
          <w:p w14:paraId="3D43A07B" w14:textId="521DD48E" w:rsidR="006B44E7" w:rsidRPr="00522484" w:rsidRDefault="006B44E7" w:rsidP="006B4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346</w:t>
            </w:r>
          </w:p>
        </w:tc>
        <w:tc>
          <w:tcPr>
            <w:tcW w:w="1409" w:type="dxa"/>
          </w:tcPr>
          <w:p w14:paraId="66706D9E" w14:textId="32897612" w:rsidR="006B44E7" w:rsidRPr="00522484" w:rsidRDefault="006B44E7" w:rsidP="006B4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344</w:t>
            </w:r>
          </w:p>
        </w:tc>
        <w:tc>
          <w:tcPr>
            <w:tcW w:w="1409" w:type="dxa"/>
          </w:tcPr>
          <w:p w14:paraId="022A2590" w14:textId="7383722C" w:rsidR="006B44E7" w:rsidRPr="00522484" w:rsidRDefault="006B44E7" w:rsidP="006B4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403</w:t>
            </w:r>
          </w:p>
        </w:tc>
        <w:tc>
          <w:tcPr>
            <w:tcW w:w="1409" w:type="dxa"/>
          </w:tcPr>
          <w:p w14:paraId="25EFACA7" w14:textId="3C8DAA3A" w:rsidR="006B44E7" w:rsidRPr="00522484" w:rsidRDefault="006B44E7" w:rsidP="006B4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t>336</w:t>
            </w:r>
          </w:p>
        </w:tc>
        <w:tc>
          <w:tcPr>
            <w:tcW w:w="1166" w:type="dxa"/>
          </w:tcPr>
          <w:p w14:paraId="76BF4401" w14:textId="1DFEA404" w:rsidR="006B44E7" w:rsidRPr="00522484" w:rsidRDefault="006B44E7" w:rsidP="006B4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t>-17%</w:t>
            </w:r>
          </w:p>
        </w:tc>
      </w:tr>
      <w:tr w:rsidR="006B44E7" w:rsidRPr="00522484" w14:paraId="0EAE95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D188245" w14:textId="289EA48E" w:rsidR="006B44E7" w:rsidRPr="00522484" w:rsidRDefault="006B44E7" w:rsidP="006B44E7">
            <w:pPr>
              <w:rPr>
                <w:b w:val="0"/>
                <w:bCs w:val="0"/>
                <w:lang w:val="en-US"/>
              </w:rPr>
            </w:pPr>
            <w:r w:rsidRPr="00522484">
              <w:t>$5m - $20m</w:t>
            </w:r>
          </w:p>
        </w:tc>
        <w:tc>
          <w:tcPr>
            <w:tcW w:w="1409" w:type="dxa"/>
          </w:tcPr>
          <w:p w14:paraId="404A8235" w14:textId="14C004F6" w:rsidR="006B44E7" w:rsidRPr="00522484" w:rsidRDefault="006B44E7" w:rsidP="006B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150</w:t>
            </w:r>
          </w:p>
        </w:tc>
        <w:tc>
          <w:tcPr>
            <w:tcW w:w="1409" w:type="dxa"/>
          </w:tcPr>
          <w:p w14:paraId="05720FBD" w14:textId="258B1854" w:rsidR="006B44E7" w:rsidRPr="00522484" w:rsidRDefault="006B44E7" w:rsidP="006B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106</w:t>
            </w:r>
          </w:p>
        </w:tc>
        <w:tc>
          <w:tcPr>
            <w:tcW w:w="1409" w:type="dxa"/>
          </w:tcPr>
          <w:p w14:paraId="03D26908" w14:textId="64310284" w:rsidR="006B44E7" w:rsidRPr="00522484" w:rsidRDefault="006B44E7" w:rsidP="006B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135</w:t>
            </w:r>
          </w:p>
        </w:tc>
        <w:tc>
          <w:tcPr>
            <w:tcW w:w="1409" w:type="dxa"/>
          </w:tcPr>
          <w:p w14:paraId="3A140131" w14:textId="4CE6E5A6" w:rsidR="006B44E7" w:rsidRPr="00522484" w:rsidRDefault="006B44E7" w:rsidP="006B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t>114</w:t>
            </w:r>
          </w:p>
        </w:tc>
        <w:tc>
          <w:tcPr>
            <w:tcW w:w="1166" w:type="dxa"/>
          </w:tcPr>
          <w:p w14:paraId="2C7E91DD" w14:textId="5104F3FC" w:rsidR="006B44E7" w:rsidRPr="00522484" w:rsidRDefault="006B44E7" w:rsidP="006B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t>-16%</w:t>
            </w:r>
          </w:p>
        </w:tc>
      </w:tr>
      <w:tr w:rsidR="006B44E7" w:rsidRPr="00522484" w14:paraId="080584B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00DEB2B" w14:textId="6262FDF0" w:rsidR="006B44E7" w:rsidRPr="00522484" w:rsidRDefault="006B44E7" w:rsidP="006B44E7">
            <w:pPr>
              <w:rPr>
                <w:b w:val="0"/>
                <w:bCs w:val="0"/>
                <w:lang w:val="en-US"/>
              </w:rPr>
            </w:pPr>
            <w:r w:rsidRPr="00522484">
              <w:t>$20m +</w:t>
            </w:r>
          </w:p>
        </w:tc>
        <w:tc>
          <w:tcPr>
            <w:tcW w:w="1409" w:type="dxa"/>
          </w:tcPr>
          <w:p w14:paraId="7103AFA1" w14:textId="473A5E0A" w:rsidR="006B44E7" w:rsidRPr="00522484" w:rsidRDefault="006B44E7" w:rsidP="006B4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116</w:t>
            </w:r>
          </w:p>
        </w:tc>
        <w:tc>
          <w:tcPr>
            <w:tcW w:w="1409" w:type="dxa"/>
          </w:tcPr>
          <w:p w14:paraId="3575999E" w14:textId="2536888A" w:rsidR="006B44E7" w:rsidRPr="00522484" w:rsidRDefault="006B44E7" w:rsidP="006B4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81</w:t>
            </w:r>
          </w:p>
        </w:tc>
        <w:tc>
          <w:tcPr>
            <w:tcW w:w="1409" w:type="dxa"/>
          </w:tcPr>
          <w:p w14:paraId="7B930C0D" w14:textId="3820E6FB" w:rsidR="006B44E7" w:rsidRPr="00522484" w:rsidRDefault="006B44E7" w:rsidP="006B4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91</w:t>
            </w:r>
          </w:p>
        </w:tc>
        <w:tc>
          <w:tcPr>
            <w:tcW w:w="1409" w:type="dxa"/>
          </w:tcPr>
          <w:p w14:paraId="53423DC4" w14:textId="4610ECDA" w:rsidR="006B44E7" w:rsidRPr="00522484" w:rsidRDefault="006B44E7" w:rsidP="006B4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t>87</w:t>
            </w:r>
          </w:p>
        </w:tc>
        <w:tc>
          <w:tcPr>
            <w:tcW w:w="1166" w:type="dxa"/>
          </w:tcPr>
          <w:p w14:paraId="2F486989" w14:textId="125B4D07" w:rsidR="006B44E7" w:rsidRPr="00522484" w:rsidRDefault="006B44E7" w:rsidP="006B4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t>-4%</w:t>
            </w:r>
          </w:p>
        </w:tc>
      </w:tr>
      <w:tr w:rsidR="006B44E7" w:rsidRPr="00522484" w14:paraId="0471D0D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FB2E055" w14:textId="5595EA94" w:rsidR="006B44E7" w:rsidRPr="00522484" w:rsidRDefault="006B44E7" w:rsidP="006B44E7">
            <w:pPr>
              <w:rPr>
                <w:b w:val="0"/>
                <w:bCs w:val="0"/>
                <w:lang w:val="en-US"/>
              </w:rPr>
            </w:pPr>
            <w:r w:rsidRPr="00522484">
              <w:t>Non Monetary Value</w:t>
            </w:r>
          </w:p>
        </w:tc>
        <w:tc>
          <w:tcPr>
            <w:tcW w:w="1409" w:type="dxa"/>
          </w:tcPr>
          <w:p w14:paraId="7C54EB40" w14:textId="614A04A5" w:rsidR="006B44E7" w:rsidRPr="00522484" w:rsidRDefault="006B44E7" w:rsidP="006B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537</w:t>
            </w:r>
          </w:p>
        </w:tc>
        <w:tc>
          <w:tcPr>
            <w:tcW w:w="1409" w:type="dxa"/>
          </w:tcPr>
          <w:p w14:paraId="60D1F64D" w14:textId="6FA1297F" w:rsidR="006B44E7" w:rsidRPr="00522484" w:rsidRDefault="006B44E7" w:rsidP="006B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292</w:t>
            </w:r>
          </w:p>
        </w:tc>
        <w:tc>
          <w:tcPr>
            <w:tcW w:w="1409" w:type="dxa"/>
          </w:tcPr>
          <w:p w14:paraId="71E2D225" w14:textId="14C1DB22" w:rsidR="006B44E7" w:rsidRPr="00522484" w:rsidRDefault="006B44E7" w:rsidP="006B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282</w:t>
            </w:r>
          </w:p>
        </w:tc>
        <w:tc>
          <w:tcPr>
            <w:tcW w:w="1409" w:type="dxa"/>
          </w:tcPr>
          <w:p w14:paraId="25A4BE0B" w14:textId="53A6B340" w:rsidR="006B44E7" w:rsidRPr="00522484" w:rsidRDefault="006B44E7" w:rsidP="006B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t>324</w:t>
            </w:r>
          </w:p>
        </w:tc>
        <w:tc>
          <w:tcPr>
            <w:tcW w:w="1166" w:type="dxa"/>
          </w:tcPr>
          <w:p w14:paraId="3C1B755A" w14:textId="3D377072" w:rsidR="006B44E7" w:rsidRPr="00522484" w:rsidRDefault="006B44E7" w:rsidP="006B44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t>15%</w:t>
            </w:r>
          </w:p>
        </w:tc>
      </w:tr>
      <w:tr w:rsidR="006B44E7" w:rsidRPr="00522484" w14:paraId="196AB0F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5D7047C" w14:textId="32FB3B6B" w:rsidR="006B44E7" w:rsidRPr="00522484" w:rsidRDefault="006B44E7" w:rsidP="006B44E7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>Total</w:t>
            </w:r>
          </w:p>
        </w:tc>
        <w:tc>
          <w:tcPr>
            <w:tcW w:w="1409" w:type="dxa"/>
          </w:tcPr>
          <w:p w14:paraId="54D405A7" w14:textId="6C0073B3" w:rsidR="006B44E7" w:rsidRPr="00522484" w:rsidRDefault="006B44E7" w:rsidP="006B4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2,136</w:t>
            </w:r>
          </w:p>
        </w:tc>
        <w:tc>
          <w:tcPr>
            <w:tcW w:w="1409" w:type="dxa"/>
          </w:tcPr>
          <w:p w14:paraId="64E9B434" w14:textId="68639DC0" w:rsidR="006B44E7" w:rsidRPr="00522484" w:rsidRDefault="006B44E7" w:rsidP="006B4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1,806</w:t>
            </w:r>
          </w:p>
        </w:tc>
        <w:tc>
          <w:tcPr>
            <w:tcW w:w="1409" w:type="dxa"/>
          </w:tcPr>
          <w:p w14:paraId="74B3153D" w14:textId="50A7B52D" w:rsidR="006B44E7" w:rsidRPr="00522484" w:rsidRDefault="006B44E7" w:rsidP="006B4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1,897</w:t>
            </w:r>
          </w:p>
        </w:tc>
        <w:tc>
          <w:tcPr>
            <w:tcW w:w="1409" w:type="dxa"/>
          </w:tcPr>
          <w:p w14:paraId="1542CA03" w14:textId="12E1A939" w:rsidR="006B44E7" w:rsidRPr="00522484" w:rsidRDefault="006B44E7" w:rsidP="006B4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1,644</w:t>
            </w:r>
          </w:p>
        </w:tc>
        <w:tc>
          <w:tcPr>
            <w:tcW w:w="1166" w:type="dxa"/>
          </w:tcPr>
          <w:p w14:paraId="3E4C8A84" w14:textId="7625A115" w:rsidR="006B44E7" w:rsidRPr="00522484" w:rsidRDefault="006B44E7" w:rsidP="006B44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-13%</w:t>
            </w:r>
          </w:p>
        </w:tc>
      </w:tr>
      <w:tr w:rsidR="006B44E7" w:rsidRPr="00522484" w14:paraId="22163D45" w14:textId="77777777" w:rsidTr="00FA1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23F5683" w14:textId="6B2350E2" w:rsidR="006B44E7" w:rsidRPr="00522484" w:rsidRDefault="006B44E7" w:rsidP="006B44E7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>Approximate total value ($ billion)</w:t>
            </w:r>
          </w:p>
        </w:tc>
        <w:tc>
          <w:tcPr>
            <w:tcW w:w="1409" w:type="dxa"/>
            <w:vAlign w:val="center"/>
          </w:tcPr>
          <w:p w14:paraId="42E69F94" w14:textId="4CDE64CD" w:rsidR="006B44E7" w:rsidRPr="00522484" w:rsidRDefault="006B44E7" w:rsidP="00FA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$9.69</w:t>
            </w:r>
          </w:p>
        </w:tc>
        <w:tc>
          <w:tcPr>
            <w:tcW w:w="1409" w:type="dxa"/>
            <w:vAlign w:val="center"/>
          </w:tcPr>
          <w:p w14:paraId="2484CF41" w14:textId="0ACDE411" w:rsidR="006B44E7" w:rsidRPr="00522484" w:rsidRDefault="006B44E7" w:rsidP="00FA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$8.32</w:t>
            </w:r>
          </w:p>
        </w:tc>
        <w:tc>
          <w:tcPr>
            <w:tcW w:w="1409" w:type="dxa"/>
            <w:vAlign w:val="center"/>
          </w:tcPr>
          <w:p w14:paraId="160FA5F7" w14:textId="17B3209E" w:rsidR="006B44E7" w:rsidRPr="00522484" w:rsidRDefault="006B44E7" w:rsidP="00FA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$7.71</w:t>
            </w:r>
          </w:p>
        </w:tc>
        <w:tc>
          <w:tcPr>
            <w:tcW w:w="1409" w:type="dxa"/>
            <w:vAlign w:val="center"/>
          </w:tcPr>
          <w:p w14:paraId="715EB4CB" w14:textId="5F26161B" w:rsidR="006B44E7" w:rsidRPr="00522484" w:rsidRDefault="006B44E7" w:rsidP="00FA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$8.74</w:t>
            </w:r>
          </w:p>
        </w:tc>
        <w:tc>
          <w:tcPr>
            <w:tcW w:w="1166" w:type="dxa"/>
            <w:vAlign w:val="center"/>
          </w:tcPr>
          <w:p w14:paraId="594AB533" w14:textId="532AFDF2" w:rsidR="006B44E7" w:rsidRPr="00522484" w:rsidRDefault="006B44E7" w:rsidP="00FA1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13%</w:t>
            </w:r>
          </w:p>
        </w:tc>
      </w:tr>
    </w:tbl>
    <w:p w14:paraId="2CD67E77" w14:textId="4404A7A8" w:rsidR="00096014" w:rsidRPr="00522484" w:rsidRDefault="00916A4B" w:rsidP="003F0E9B">
      <w:r w:rsidRPr="00916A4B">
        <w:rPr>
          <w:lang w:val="en-US"/>
        </w:rPr>
        <w:t>Note: The 2022/23 figures for Planning and Environment List have been revised due to a retrospective inclusion of finalised dates for a number of cases. The changes impact figures published in previous reports, for both pending and finalised, at both the individual list and</w:t>
      </w:r>
      <w:r w:rsidRPr="00916A4B">
        <w:rPr>
          <w:rFonts w:ascii="Times New Roman" w:hAnsi="Times New Roman" w:cs="Times New Roman"/>
          <w:lang w:val="en-US"/>
        </w:rPr>
        <w:t> </w:t>
      </w:r>
      <w:r w:rsidRPr="00916A4B">
        <w:rPr>
          <w:lang w:val="en-US"/>
        </w:rPr>
        <w:t>total level.</w:t>
      </w:r>
      <w:r w:rsidRPr="00916A4B">
        <w:t> </w:t>
      </w:r>
    </w:p>
    <w:p w14:paraId="225B95CF" w14:textId="77777777" w:rsidR="00595C8A" w:rsidRPr="00522484" w:rsidRDefault="00595C8A">
      <w:pPr>
        <w:spacing w:before="0"/>
        <w:rPr>
          <w:rFonts w:ascii="Open Sans SemiBold" w:eastAsiaTheme="majorEastAsia" w:hAnsi="Open Sans SemiBold" w:cstheme="majorBidi"/>
          <w:b/>
          <w:color w:val="002C54" w:themeColor="accent1" w:themeShade="BF"/>
          <w:sz w:val="32"/>
          <w:szCs w:val="32"/>
        </w:rPr>
      </w:pPr>
      <w:r w:rsidRPr="00522484">
        <w:br w:type="page"/>
      </w:r>
    </w:p>
    <w:p w14:paraId="134CF981" w14:textId="506DE0F2" w:rsidR="008D3AE6" w:rsidRPr="00522484" w:rsidRDefault="008D3AE6" w:rsidP="008D3AE6">
      <w:pPr>
        <w:pStyle w:val="Heading1"/>
      </w:pPr>
      <w:r w:rsidRPr="00522484">
        <w:t>Residential Tenancies Division</w:t>
      </w:r>
    </w:p>
    <w:p w14:paraId="22500FBC" w14:textId="77777777" w:rsidR="00E67DEA" w:rsidRPr="00522484" w:rsidRDefault="00E67DEA" w:rsidP="00E67DEA">
      <w:pPr>
        <w:pStyle w:val="Heading2"/>
        <w:rPr>
          <w:color w:val="546123" w:themeColor="text2"/>
        </w:rPr>
      </w:pP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E67DEA" w:rsidRPr="00522484" w14:paraId="6A26962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4785791" w14:textId="77777777" w:rsidR="00E67DEA" w:rsidRPr="00522484" w:rsidRDefault="00E67DEA">
            <w:pPr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Caseflow</w:t>
            </w:r>
          </w:p>
        </w:tc>
        <w:tc>
          <w:tcPr>
            <w:tcW w:w="1409" w:type="dxa"/>
          </w:tcPr>
          <w:p w14:paraId="47C43F53" w14:textId="77777777" w:rsidR="00E67DEA" w:rsidRPr="00522484" w:rsidRDefault="00E67D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4EBE317D" w14:textId="77777777" w:rsidR="00E67DEA" w:rsidRPr="00522484" w:rsidRDefault="00E67D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717D562F" w14:textId="77777777" w:rsidR="00E67DEA" w:rsidRPr="00522484" w:rsidRDefault="00E67D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706037BE" w14:textId="77777777" w:rsidR="00E67DEA" w:rsidRPr="00522484" w:rsidRDefault="00E67D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364758CE" w14:textId="77777777" w:rsidR="00E67DEA" w:rsidRPr="00522484" w:rsidRDefault="00E67D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Variance</w:t>
            </w:r>
          </w:p>
        </w:tc>
      </w:tr>
      <w:tr w:rsidR="004D4FB5" w:rsidRPr="00522484" w14:paraId="460D904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55B1C4D" w14:textId="77777777" w:rsidR="004D4FB5" w:rsidRPr="00522484" w:rsidRDefault="004D4FB5" w:rsidP="004D4FB5">
            <w:pPr>
              <w:rPr>
                <w:szCs w:val="18"/>
              </w:rPr>
            </w:pPr>
            <w:r w:rsidRPr="00522484">
              <w:rPr>
                <w:szCs w:val="18"/>
              </w:rPr>
              <w:t>Initiations</w:t>
            </w:r>
          </w:p>
        </w:tc>
        <w:tc>
          <w:tcPr>
            <w:tcW w:w="1409" w:type="dxa"/>
          </w:tcPr>
          <w:p w14:paraId="73599069" w14:textId="4D160213" w:rsidR="004D4FB5" w:rsidRPr="00522484" w:rsidRDefault="004D4FB5" w:rsidP="004D4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44,685</w:t>
            </w:r>
          </w:p>
        </w:tc>
        <w:tc>
          <w:tcPr>
            <w:tcW w:w="1409" w:type="dxa"/>
          </w:tcPr>
          <w:p w14:paraId="4E05EF33" w14:textId="0832D346" w:rsidR="004D4FB5" w:rsidRPr="00522484" w:rsidRDefault="004D4FB5" w:rsidP="004D4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39,587</w:t>
            </w:r>
          </w:p>
        </w:tc>
        <w:tc>
          <w:tcPr>
            <w:tcW w:w="1409" w:type="dxa"/>
          </w:tcPr>
          <w:p w14:paraId="54B65676" w14:textId="487B9928" w:rsidR="004D4FB5" w:rsidRPr="00522484" w:rsidRDefault="004D4FB5" w:rsidP="004D4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45,863</w:t>
            </w:r>
          </w:p>
        </w:tc>
        <w:tc>
          <w:tcPr>
            <w:tcW w:w="1409" w:type="dxa"/>
          </w:tcPr>
          <w:p w14:paraId="721FCC06" w14:textId="1BAB09C2" w:rsidR="004D4FB5" w:rsidRPr="00522484" w:rsidRDefault="004D4FB5" w:rsidP="004D4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51,092</w:t>
            </w:r>
          </w:p>
        </w:tc>
        <w:tc>
          <w:tcPr>
            <w:tcW w:w="1166" w:type="dxa"/>
          </w:tcPr>
          <w:p w14:paraId="48E2F63E" w14:textId="629963AA" w:rsidR="004D4FB5" w:rsidRPr="00522484" w:rsidRDefault="004D4FB5" w:rsidP="004D4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11%</w:t>
            </w:r>
          </w:p>
        </w:tc>
      </w:tr>
      <w:tr w:rsidR="001B1FBC" w:rsidRPr="00522484" w14:paraId="1F9B325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165A368" w14:textId="77777777" w:rsidR="001B1FBC" w:rsidRPr="00522484" w:rsidRDefault="001B1FBC" w:rsidP="001B1FBC">
            <w:pPr>
              <w:rPr>
                <w:szCs w:val="18"/>
              </w:rPr>
            </w:pPr>
            <w:r w:rsidRPr="00522484">
              <w:rPr>
                <w:szCs w:val="18"/>
              </w:rPr>
              <w:t>Finalisations</w:t>
            </w:r>
          </w:p>
        </w:tc>
        <w:tc>
          <w:tcPr>
            <w:tcW w:w="1409" w:type="dxa"/>
          </w:tcPr>
          <w:p w14:paraId="033A8090" w14:textId="0E4B5872" w:rsidR="001B1FBC" w:rsidRPr="00522484" w:rsidRDefault="001B1FBC" w:rsidP="001B1F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34,132</w:t>
            </w:r>
          </w:p>
        </w:tc>
        <w:tc>
          <w:tcPr>
            <w:tcW w:w="1409" w:type="dxa"/>
          </w:tcPr>
          <w:p w14:paraId="7662B521" w14:textId="60554D92" w:rsidR="001B1FBC" w:rsidRPr="00522484" w:rsidRDefault="001B1FBC" w:rsidP="001B1F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33,711</w:t>
            </w:r>
          </w:p>
        </w:tc>
        <w:tc>
          <w:tcPr>
            <w:tcW w:w="1409" w:type="dxa"/>
          </w:tcPr>
          <w:p w14:paraId="43CBA242" w14:textId="2F378508" w:rsidR="001B1FBC" w:rsidRPr="00522484" w:rsidRDefault="001B1FBC" w:rsidP="001B1F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45,310</w:t>
            </w:r>
          </w:p>
        </w:tc>
        <w:tc>
          <w:tcPr>
            <w:tcW w:w="1409" w:type="dxa"/>
          </w:tcPr>
          <w:p w14:paraId="761CA4B3" w14:textId="3BAD623D" w:rsidR="001B1FBC" w:rsidRPr="00522484" w:rsidRDefault="001B1FBC" w:rsidP="001B1F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64,428</w:t>
            </w:r>
          </w:p>
        </w:tc>
        <w:tc>
          <w:tcPr>
            <w:tcW w:w="1166" w:type="dxa"/>
          </w:tcPr>
          <w:p w14:paraId="43E7685B" w14:textId="2F14D6DD" w:rsidR="001B1FBC" w:rsidRPr="00522484" w:rsidRDefault="001B1FBC" w:rsidP="001B1F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42.2%</w:t>
            </w:r>
          </w:p>
        </w:tc>
      </w:tr>
      <w:tr w:rsidR="001B1FBC" w:rsidRPr="00522484" w14:paraId="6DC049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FE61D4D" w14:textId="77777777" w:rsidR="001B1FBC" w:rsidRPr="00522484" w:rsidRDefault="001B1FBC" w:rsidP="001B1FBC">
            <w:pPr>
              <w:rPr>
                <w:szCs w:val="18"/>
              </w:rPr>
            </w:pPr>
            <w:r w:rsidRPr="00522484">
              <w:rPr>
                <w:szCs w:val="18"/>
              </w:rPr>
              <w:t>Pending</w:t>
            </w:r>
          </w:p>
        </w:tc>
        <w:tc>
          <w:tcPr>
            <w:tcW w:w="1409" w:type="dxa"/>
          </w:tcPr>
          <w:p w14:paraId="59FEDE93" w14:textId="4D2818D6" w:rsidR="001B1FBC" w:rsidRPr="00522484" w:rsidRDefault="001B1FBC" w:rsidP="001B1F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16,419</w:t>
            </w:r>
          </w:p>
        </w:tc>
        <w:tc>
          <w:tcPr>
            <w:tcW w:w="1409" w:type="dxa"/>
          </w:tcPr>
          <w:p w14:paraId="21AD91CF" w14:textId="3EB9B813" w:rsidR="001B1FBC" w:rsidRPr="00522484" w:rsidRDefault="001B1FBC" w:rsidP="001B1F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22,462</w:t>
            </w:r>
          </w:p>
        </w:tc>
        <w:tc>
          <w:tcPr>
            <w:tcW w:w="1409" w:type="dxa"/>
          </w:tcPr>
          <w:p w14:paraId="1ABF74F7" w14:textId="65F5CF18" w:rsidR="001B1FBC" w:rsidRPr="00522484" w:rsidRDefault="001B1FBC" w:rsidP="001B1F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23,545</w:t>
            </w:r>
          </w:p>
        </w:tc>
        <w:tc>
          <w:tcPr>
            <w:tcW w:w="1409" w:type="dxa"/>
          </w:tcPr>
          <w:p w14:paraId="3DF6D523" w14:textId="04138927" w:rsidR="001B1FBC" w:rsidRPr="00522484" w:rsidRDefault="001B1FBC" w:rsidP="001B1F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10,760</w:t>
            </w:r>
          </w:p>
        </w:tc>
        <w:tc>
          <w:tcPr>
            <w:tcW w:w="1166" w:type="dxa"/>
          </w:tcPr>
          <w:p w14:paraId="415B7C67" w14:textId="08027B7D" w:rsidR="001B1FBC" w:rsidRPr="00522484" w:rsidRDefault="001B1FBC" w:rsidP="001B1F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-54%</w:t>
            </w:r>
          </w:p>
        </w:tc>
      </w:tr>
      <w:tr w:rsidR="001B1FBC" w:rsidRPr="00522484" w14:paraId="11B0660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4CA8B37" w14:textId="77777777" w:rsidR="001B1FBC" w:rsidRPr="00522484" w:rsidRDefault="001B1FBC" w:rsidP="001B1FBC">
            <w:pPr>
              <w:rPr>
                <w:szCs w:val="18"/>
              </w:rPr>
            </w:pPr>
            <w:r w:rsidRPr="00522484">
              <w:rPr>
                <w:szCs w:val="18"/>
              </w:rPr>
              <w:t>Clearance rate</w:t>
            </w:r>
          </w:p>
        </w:tc>
        <w:tc>
          <w:tcPr>
            <w:tcW w:w="1409" w:type="dxa"/>
          </w:tcPr>
          <w:p w14:paraId="694B7327" w14:textId="5D160B60" w:rsidR="001B1FBC" w:rsidRPr="00522484" w:rsidRDefault="001B1FBC" w:rsidP="001B1F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76%</w:t>
            </w:r>
          </w:p>
        </w:tc>
        <w:tc>
          <w:tcPr>
            <w:tcW w:w="1409" w:type="dxa"/>
          </w:tcPr>
          <w:p w14:paraId="0E8D8586" w14:textId="10AD69CB" w:rsidR="001B1FBC" w:rsidRPr="00522484" w:rsidRDefault="001B1FBC" w:rsidP="001B1F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85%</w:t>
            </w:r>
          </w:p>
        </w:tc>
        <w:tc>
          <w:tcPr>
            <w:tcW w:w="1409" w:type="dxa"/>
          </w:tcPr>
          <w:p w14:paraId="66481DCD" w14:textId="57258372" w:rsidR="001B1FBC" w:rsidRPr="00522484" w:rsidRDefault="001B1FBC" w:rsidP="001B1F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rPr>
                <w:lang w:val="en-US"/>
              </w:rPr>
              <w:t>99%</w:t>
            </w:r>
          </w:p>
        </w:tc>
        <w:tc>
          <w:tcPr>
            <w:tcW w:w="1409" w:type="dxa"/>
          </w:tcPr>
          <w:p w14:paraId="77AC1D2F" w14:textId="5CBA8F39" w:rsidR="001B1FBC" w:rsidRPr="00522484" w:rsidRDefault="001B1FBC" w:rsidP="001B1F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126%</w:t>
            </w:r>
          </w:p>
        </w:tc>
        <w:tc>
          <w:tcPr>
            <w:tcW w:w="1166" w:type="dxa"/>
          </w:tcPr>
          <w:p w14:paraId="20E87A81" w14:textId="5B47D675" w:rsidR="001B1FBC" w:rsidRPr="00522484" w:rsidRDefault="001B1FBC" w:rsidP="001B1F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28%</w:t>
            </w:r>
          </w:p>
        </w:tc>
      </w:tr>
    </w:tbl>
    <w:p w14:paraId="3746F91A" w14:textId="77777777" w:rsidR="00E67DEA" w:rsidRPr="00522484" w:rsidRDefault="00E67DEA" w:rsidP="00E67DEA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E67DEA" w:rsidRPr="00522484" w14:paraId="4341F3C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8CF3D20" w14:textId="77777777" w:rsidR="00E67DEA" w:rsidRPr="00522484" w:rsidRDefault="00E67DEA">
            <w:pPr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Timeliness of finalised cases (weeks)</w:t>
            </w:r>
          </w:p>
        </w:tc>
        <w:tc>
          <w:tcPr>
            <w:tcW w:w="1409" w:type="dxa"/>
          </w:tcPr>
          <w:p w14:paraId="0168D6EF" w14:textId="77777777" w:rsidR="00E67DEA" w:rsidRPr="00522484" w:rsidRDefault="00E67D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2E0A4E4A" w14:textId="77777777" w:rsidR="00E67DEA" w:rsidRPr="00522484" w:rsidRDefault="00E67D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5C6A40F4" w14:textId="77777777" w:rsidR="00E67DEA" w:rsidRPr="00522484" w:rsidRDefault="00E67D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734AAE56" w14:textId="77777777" w:rsidR="00E67DEA" w:rsidRPr="00522484" w:rsidRDefault="00E67D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130F0BBC" w14:textId="77777777" w:rsidR="00E67DEA" w:rsidRPr="00522484" w:rsidRDefault="00E67D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 xml:space="preserve">Variance </w:t>
            </w:r>
          </w:p>
        </w:tc>
      </w:tr>
      <w:tr w:rsidR="005424E0" w:rsidRPr="00522484" w14:paraId="643BB0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430FF64" w14:textId="77777777" w:rsidR="005424E0" w:rsidRPr="00522484" w:rsidRDefault="005424E0" w:rsidP="005424E0">
            <w:pPr>
              <w:rPr>
                <w:szCs w:val="18"/>
              </w:rPr>
            </w:pPr>
            <w:r w:rsidRPr="00522484">
              <w:rPr>
                <w:szCs w:val="18"/>
              </w:rPr>
              <w:t>Median</w:t>
            </w:r>
          </w:p>
        </w:tc>
        <w:tc>
          <w:tcPr>
            <w:tcW w:w="1409" w:type="dxa"/>
          </w:tcPr>
          <w:p w14:paraId="76C275B8" w14:textId="1897295A" w:rsidR="005424E0" w:rsidRPr="00522484" w:rsidRDefault="005424E0" w:rsidP="00542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5</w:t>
            </w:r>
          </w:p>
        </w:tc>
        <w:tc>
          <w:tcPr>
            <w:tcW w:w="1409" w:type="dxa"/>
          </w:tcPr>
          <w:p w14:paraId="1D2AFE3F" w14:textId="599BFD43" w:rsidR="005424E0" w:rsidRPr="00522484" w:rsidRDefault="005424E0" w:rsidP="00542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7</w:t>
            </w:r>
          </w:p>
        </w:tc>
        <w:tc>
          <w:tcPr>
            <w:tcW w:w="1409" w:type="dxa"/>
          </w:tcPr>
          <w:p w14:paraId="156867AB" w14:textId="2222DC81" w:rsidR="005424E0" w:rsidRPr="00522484" w:rsidRDefault="005424E0" w:rsidP="00542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6</w:t>
            </w:r>
          </w:p>
        </w:tc>
        <w:tc>
          <w:tcPr>
            <w:tcW w:w="1409" w:type="dxa"/>
          </w:tcPr>
          <w:p w14:paraId="615DC81C" w14:textId="0E3EAFD5" w:rsidR="005424E0" w:rsidRPr="00522484" w:rsidRDefault="005424E0" w:rsidP="00542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7</w:t>
            </w:r>
          </w:p>
        </w:tc>
        <w:tc>
          <w:tcPr>
            <w:tcW w:w="1166" w:type="dxa"/>
          </w:tcPr>
          <w:p w14:paraId="65D2D4D4" w14:textId="244F4D0E" w:rsidR="005424E0" w:rsidRPr="00522484" w:rsidRDefault="005424E0" w:rsidP="00542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17%</w:t>
            </w:r>
          </w:p>
        </w:tc>
      </w:tr>
      <w:tr w:rsidR="005424E0" w:rsidRPr="00522484" w14:paraId="606CADC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0E04657" w14:textId="77777777" w:rsidR="005424E0" w:rsidRPr="00522484" w:rsidRDefault="005424E0" w:rsidP="005424E0">
            <w:pPr>
              <w:rPr>
                <w:szCs w:val="18"/>
              </w:rPr>
            </w:pPr>
            <w:r w:rsidRPr="00522484">
              <w:rPr>
                <w:szCs w:val="18"/>
              </w:rPr>
              <w:t>80th percentile</w:t>
            </w:r>
          </w:p>
        </w:tc>
        <w:tc>
          <w:tcPr>
            <w:tcW w:w="1409" w:type="dxa"/>
          </w:tcPr>
          <w:p w14:paraId="16F75079" w14:textId="6677EB1A" w:rsidR="005424E0" w:rsidRPr="00522484" w:rsidRDefault="005424E0" w:rsidP="005424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13</w:t>
            </w:r>
          </w:p>
        </w:tc>
        <w:tc>
          <w:tcPr>
            <w:tcW w:w="1409" w:type="dxa"/>
          </w:tcPr>
          <w:p w14:paraId="28D6F5C5" w14:textId="3F80D8EE" w:rsidR="005424E0" w:rsidRPr="00522484" w:rsidRDefault="005424E0" w:rsidP="005424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22</w:t>
            </w:r>
          </w:p>
        </w:tc>
        <w:tc>
          <w:tcPr>
            <w:tcW w:w="1409" w:type="dxa"/>
          </w:tcPr>
          <w:p w14:paraId="599F48CD" w14:textId="54BDD2F4" w:rsidR="005424E0" w:rsidRPr="00522484" w:rsidRDefault="005424E0" w:rsidP="005424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26</w:t>
            </w:r>
          </w:p>
        </w:tc>
        <w:tc>
          <w:tcPr>
            <w:tcW w:w="1409" w:type="dxa"/>
          </w:tcPr>
          <w:p w14:paraId="4EB8D031" w14:textId="066A96D4" w:rsidR="005424E0" w:rsidRPr="00522484" w:rsidRDefault="005424E0" w:rsidP="005424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65</w:t>
            </w:r>
          </w:p>
        </w:tc>
        <w:tc>
          <w:tcPr>
            <w:tcW w:w="1166" w:type="dxa"/>
          </w:tcPr>
          <w:p w14:paraId="2317BAF9" w14:textId="386852BD" w:rsidR="005424E0" w:rsidRPr="00522484" w:rsidRDefault="005424E0" w:rsidP="005424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150%</w:t>
            </w:r>
          </w:p>
        </w:tc>
      </w:tr>
    </w:tbl>
    <w:p w14:paraId="4452DA5F" w14:textId="77777777" w:rsidR="00E67DEA" w:rsidRPr="00522484" w:rsidRDefault="00E67DEA" w:rsidP="00E67DEA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2474A5" w:rsidRPr="00522484" w14:paraId="64337CD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FCEB9CA" w14:textId="75B3F5DD" w:rsidR="002474A5" w:rsidRPr="00522484" w:rsidRDefault="0014601B">
            <w:pPr>
              <w:rPr>
                <w:sz w:val="18"/>
                <w:szCs w:val="18"/>
              </w:rPr>
            </w:pPr>
            <w:r w:rsidRPr="00522484">
              <w:rPr>
                <w:lang w:val="en-US"/>
              </w:rPr>
              <w:t>Applications by enabling enactment</w:t>
            </w:r>
          </w:p>
        </w:tc>
        <w:tc>
          <w:tcPr>
            <w:tcW w:w="1409" w:type="dxa"/>
          </w:tcPr>
          <w:p w14:paraId="38BA7AE3" w14:textId="77777777" w:rsidR="002474A5" w:rsidRPr="00522484" w:rsidRDefault="002474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65091DB8" w14:textId="77777777" w:rsidR="002474A5" w:rsidRPr="00522484" w:rsidRDefault="002474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29C61215" w14:textId="77777777" w:rsidR="002474A5" w:rsidRPr="00522484" w:rsidRDefault="002474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2EB07B3C" w14:textId="77777777" w:rsidR="002474A5" w:rsidRPr="00522484" w:rsidRDefault="002474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43746AD6" w14:textId="77777777" w:rsidR="002474A5" w:rsidRPr="00522484" w:rsidRDefault="002474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 xml:space="preserve">Variance </w:t>
            </w:r>
          </w:p>
        </w:tc>
      </w:tr>
      <w:tr w:rsidR="00200FD7" w:rsidRPr="00522484" w14:paraId="68F6F1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64A246C" w14:textId="6A344395" w:rsidR="00200FD7" w:rsidRPr="00522484" w:rsidRDefault="00200FD7" w:rsidP="00200FD7">
            <w:pPr>
              <w:rPr>
                <w:szCs w:val="18"/>
              </w:rPr>
            </w:pPr>
            <w:r w:rsidRPr="00522484">
              <w:rPr>
                <w:i/>
                <w:iCs/>
                <w:lang w:val="en-US"/>
              </w:rPr>
              <w:t>Residential Tenancies Act 1997</w:t>
            </w:r>
          </w:p>
        </w:tc>
        <w:tc>
          <w:tcPr>
            <w:tcW w:w="1409" w:type="dxa"/>
          </w:tcPr>
          <w:p w14:paraId="0563F990" w14:textId="2FA9ACD8" w:rsidR="00200FD7" w:rsidRPr="00522484" w:rsidRDefault="00200FD7" w:rsidP="0020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t>43,569</w:t>
            </w:r>
          </w:p>
        </w:tc>
        <w:tc>
          <w:tcPr>
            <w:tcW w:w="1409" w:type="dxa"/>
          </w:tcPr>
          <w:p w14:paraId="6769B0DF" w14:textId="329D284E" w:rsidR="00200FD7" w:rsidRPr="00522484" w:rsidRDefault="00200FD7" w:rsidP="0020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t>38,377</w:t>
            </w:r>
          </w:p>
        </w:tc>
        <w:tc>
          <w:tcPr>
            <w:tcW w:w="1409" w:type="dxa"/>
          </w:tcPr>
          <w:p w14:paraId="5CB3579E" w14:textId="347FCD59" w:rsidR="00200FD7" w:rsidRPr="00522484" w:rsidRDefault="00200FD7" w:rsidP="0020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t>44,382</w:t>
            </w:r>
          </w:p>
        </w:tc>
        <w:tc>
          <w:tcPr>
            <w:tcW w:w="1409" w:type="dxa"/>
          </w:tcPr>
          <w:p w14:paraId="673524DC" w14:textId="07C91AF7" w:rsidR="00200FD7" w:rsidRPr="00522484" w:rsidRDefault="00200FD7" w:rsidP="0020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49,140</w:t>
            </w:r>
          </w:p>
        </w:tc>
        <w:tc>
          <w:tcPr>
            <w:tcW w:w="1166" w:type="dxa"/>
          </w:tcPr>
          <w:p w14:paraId="7CD3EB4D" w14:textId="59F815D2" w:rsidR="00200FD7" w:rsidRPr="00522484" w:rsidRDefault="00200FD7" w:rsidP="0020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11%</w:t>
            </w:r>
          </w:p>
        </w:tc>
      </w:tr>
      <w:tr w:rsidR="00200FD7" w:rsidRPr="00522484" w14:paraId="41D0391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4AC85E3" w14:textId="27041A4D" w:rsidR="00200FD7" w:rsidRPr="00522484" w:rsidRDefault="00200FD7" w:rsidP="00200FD7">
            <w:pPr>
              <w:rPr>
                <w:szCs w:val="18"/>
              </w:rPr>
            </w:pPr>
            <w:r w:rsidRPr="00522484">
              <w:rPr>
                <w:i/>
                <w:iCs/>
                <w:lang w:val="en-US"/>
              </w:rPr>
              <w:t>Victorian Civil and Administrative Tribunal Act 1998</w:t>
            </w:r>
          </w:p>
        </w:tc>
        <w:tc>
          <w:tcPr>
            <w:tcW w:w="1409" w:type="dxa"/>
          </w:tcPr>
          <w:p w14:paraId="49993F6A" w14:textId="594E7259" w:rsidR="00200FD7" w:rsidRPr="00522484" w:rsidRDefault="00200FD7" w:rsidP="00200F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t>1,061</w:t>
            </w:r>
          </w:p>
        </w:tc>
        <w:tc>
          <w:tcPr>
            <w:tcW w:w="1409" w:type="dxa"/>
          </w:tcPr>
          <w:p w14:paraId="17229935" w14:textId="7121717E" w:rsidR="00200FD7" w:rsidRPr="00522484" w:rsidRDefault="00200FD7" w:rsidP="00200F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t>1,193</w:t>
            </w:r>
          </w:p>
        </w:tc>
        <w:tc>
          <w:tcPr>
            <w:tcW w:w="1409" w:type="dxa"/>
          </w:tcPr>
          <w:p w14:paraId="255C359C" w14:textId="03ADC0A4" w:rsidR="00200FD7" w:rsidRPr="00522484" w:rsidRDefault="00200FD7" w:rsidP="00200F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t>1,470</w:t>
            </w:r>
          </w:p>
        </w:tc>
        <w:tc>
          <w:tcPr>
            <w:tcW w:w="1409" w:type="dxa"/>
          </w:tcPr>
          <w:p w14:paraId="5D8173B8" w14:textId="04564E07" w:rsidR="00200FD7" w:rsidRPr="00522484" w:rsidRDefault="00200FD7" w:rsidP="00200F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1,931</w:t>
            </w:r>
          </w:p>
        </w:tc>
        <w:tc>
          <w:tcPr>
            <w:tcW w:w="1166" w:type="dxa"/>
          </w:tcPr>
          <w:p w14:paraId="4A412FB6" w14:textId="49A39DF9" w:rsidR="00200FD7" w:rsidRPr="00522484" w:rsidRDefault="00200FD7" w:rsidP="00200F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31%</w:t>
            </w:r>
          </w:p>
        </w:tc>
      </w:tr>
      <w:tr w:rsidR="00200FD7" w:rsidRPr="00522484" w14:paraId="48E431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C2B6812" w14:textId="1C4A961B" w:rsidR="00200FD7" w:rsidRPr="00522484" w:rsidRDefault="00200FD7" w:rsidP="00200FD7">
            <w:pPr>
              <w:rPr>
                <w:szCs w:val="18"/>
              </w:rPr>
            </w:pPr>
            <w:r w:rsidRPr="00522484">
              <w:rPr>
                <w:i/>
                <w:iCs/>
                <w:lang w:val="en-US"/>
              </w:rPr>
              <w:t>Australian Consumer Law and Fair Trading Act 2012</w:t>
            </w:r>
          </w:p>
        </w:tc>
        <w:tc>
          <w:tcPr>
            <w:tcW w:w="1409" w:type="dxa"/>
          </w:tcPr>
          <w:p w14:paraId="58445B45" w14:textId="69AB9D21" w:rsidR="00200FD7" w:rsidRPr="00522484" w:rsidRDefault="00200FD7" w:rsidP="0020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t>46</w:t>
            </w:r>
          </w:p>
        </w:tc>
        <w:tc>
          <w:tcPr>
            <w:tcW w:w="1409" w:type="dxa"/>
          </w:tcPr>
          <w:p w14:paraId="516E5316" w14:textId="63107350" w:rsidR="00200FD7" w:rsidRPr="00522484" w:rsidRDefault="00200FD7" w:rsidP="0020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t>6</w:t>
            </w:r>
          </w:p>
        </w:tc>
        <w:tc>
          <w:tcPr>
            <w:tcW w:w="1409" w:type="dxa"/>
          </w:tcPr>
          <w:p w14:paraId="107657D9" w14:textId="61C6BF2B" w:rsidR="00200FD7" w:rsidRPr="00522484" w:rsidRDefault="00200FD7" w:rsidP="0020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t>3</w:t>
            </w:r>
          </w:p>
        </w:tc>
        <w:tc>
          <w:tcPr>
            <w:tcW w:w="1409" w:type="dxa"/>
          </w:tcPr>
          <w:p w14:paraId="2714E60B" w14:textId="2E0F3ABB" w:rsidR="00200FD7" w:rsidRPr="00522484" w:rsidRDefault="00200FD7" w:rsidP="0020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5</w:t>
            </w:r>
          </w:p>
        </w:tc>
        <w:tc>
          <w:tcPr>
            <w:tcW w:w="1166" w:type="dxa"/>
          </w:tcPr>
          <w:p w14:paraId="67C9EF0A" w14:textId="36295E85" w:rsidR="00200FD7" w:rsidRPr="00522484" w:rsidRDefault="00200FD7" w:rsidP="0020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67%</w:t>
            </w:r>
          </w:p>
        </w:tc>
      </w:tr>
      <w:tr w:rsidR="00200FD7" w:rsidRPr="00522484" w14:paraId="52ABF07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54E66D5" w14:textId="20199112" w:rsidR="00200FD7" w:rsidRPr="00522484" w:rsidRDefault="00200FD7" w:rsidP="00200FD7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>Others</w:t>
            </w:r>
          </w:p>
        </w:tc>
        <w:tc>
          <w:tcPr>
            <w:tcW w:w="1409" w:type="dxa"/>
          </w:tcPr>
          <w:p w14:paraId="5BCBED71" w14:textId="5100E324" w:rsidR="00200FD7" w:rsidRPr="00522484" w:rsidRDefault="00200FD7" w:rsidP="00200F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t>9</w:t>
            </w:r>
          </w:p>
        </w:tc>
        <w:tc>
          <w:tcPr>
            <w:tcW w:w="1409" w:type="dxa"/>
          </w:tcPr>
          <w:p w14:paraId="3960EFD4" w14:textId="4395D252" w:rsidR="00200FD7" w:rsidRPr="00522484" w:rsidRDefault="00200FD7" w:rsidP="00200F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t>11</w:t>
            </w:r>
          </w:p>
        </w:tc>
        <w:tc>
          <w:tcPr>
            <w:tcW w:w="1409" w:type="dxa"/>
          </w:tcPr>
          <w:p w14:paraId="56DD6172" w14:textId="085B5437" w:rsidR="00200FD7" w:rsidRPr="00522484" w:rsidRDefault="00200FD7" w:rsidP="00200F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t>8</w:t>
            </w:r>
          </w:p>
        </w:tc>
        <w:tc>
          <w:tcPr>
            <w:tcW w:w="1409" w:type="dxa"/>
          </w:tcPr>
          <w:p w14:paraId="05F02C8F" w14:textId="03DA653F" w:rsidR="00200FD7" w:rsidRPr="00522484" w:rsidRDefault="00200FD7" w:rsidP="00200F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t>16</w:t>
            </w:r>
          </w:p>
        </w:tc>
        <w:tc>
          <w:tcPr>
            <w:tcW w:w="1166" w:type="dxa"/>
          </w:tcPr>
          <w:p w14:paraId="69EA0AC4" w14:textId="583AB175" w:rsidR="00200FD7" w:rsidRPr="00522484" w:rsidRDefault="00200FD7" w:rsidP="00200F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t>100%</w:t>
            </w:r>
          </w:p>
        </w:tc>
      </w:tr>
      <w:tr w:rsidR="002571E8" w:rsidRPr="00522484" w14:paraId="16EAE6D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A26FBFE" w14:textId="0FDF1E1C" w:rsidR="002571E8" w:rsidRPr="00522484" w:rsidRDefault="002571E8" w:rsidP="002571E8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>Total</w:t>
            </w:r>
          </w:p>
        </w:tc>
        <w:tc>
          <w:tcPr>
            <w:tcW w:w="1409" w:type="dxa"/>
          </w:tcPr>
          <w:p w14:paraId="249E137F" w14:textId="4385E015" w:rsidR="002571E8" w:rsidRPr="00522484" w:rsidRDefault="002571E8" w:rsidP="0025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44,685</w:t>
            </w:r>
          </w:p>
        </w:tc>
        <w:tc>
          <w:tcPr>
            <w:tcW w:w="1409" w:type="dxa"/>
          </w:tcPr>
          <w:p w14:paraId="5F5EA8E8" w14:textId="01F268EA" w:rsidR="002571E8" w:rsidRPr="00522484" w:rsidRDefault="002571E8" w:rsidP="0025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39,587</w:t>
            </w:r>
          </w:p>
        </w:tc>
        <w:tc>
          <w:tcPr>
            <w:tcW w:w="1409" w:type="dxa"/>
          </w:tcPr>
          <w:p w14:paraId="4D82A7D8" w14:textId="4BAF7FF8" w:rsidR="002571E8" w:rsidRPr="00522484" w:rsidRDefault="002571E8" w:rsidP="0025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45,863</w:t>
            </w:r>
          </w:p>
        </w:tc>
        <w:tc>
          <w:tcPr>
            <w:tcW w:w="1409" w:type="dxa"/>
          </w:tcPr>
          <w:p w14:paraId="286DE1F6" w14:textId="033AFBF5" w:rsidR="002571E8" w:rsidRPr="00522484" w:rsidRDefault="002571E8" w:rsidP="0025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51,092</w:t>
            </w:r>
          </w:p>
        </w:tc>
        <w:tc>
          <w:tcPr>
            <w:tcW w:w="1166" w:type="dxa"/>
          </w:tcPr>
          <w:p w14:paraId="1A8261B4" w14:textId="08E09E47" w:rsidR="002571E8" w:rsidRPr="00522484" w:rsidRDefault="002571E8" w:rsidP="0025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rPr>
                <w:b/>
                <w:bCs/>
              </w:rPr>
              <w:t>11%</w:t>
            </w:r>
          </w:p>
        </w:tc>
      </w:tr>
    </w:tbl>
    <w:p w14:paraId="7C847022" w14:textId="77777777" w:rsidR="002474A5" w:rsidRPr="00522484" w:rsidRDefault="002474A5" w:rsidP="00E67DEA"/>
    <w:tbl>
      <w:tblPr>
        <w:tblStyle w:val="GridTable6Colorful-Accent5"/>
        <w:tblW w:w="9356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991C7B" w:rsidRPr="00522484" w14:paraId="0AEEC944" w14:textId="77777777" w:rsidTr="00991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3F269FE3" w14:textId="689A4497" w:rsidR="00991C7B" w:rsidRPr="00522484" w:rsidRDefault="002D71DD">
            <w:pPr>
              <w:rPr>
                <w:sz w:val="18"/>
                <w:szCs w:val="18"/>
              </w:rPr>
            </w:pPr>
            <w:r w:rsidRPr="00522484">
              <w:rPr>
                <w:lang w:val="en-US"/>
              </w:rPr>
              <w:t>Top 5 application types</w:t>
            </w:r>
          </w:p>
        </w:tc>
        <w:tc>
          <w:tcPr>
            <w:tcW w:w="3402" w:type="dxa"/>
          </w:tcPr>
          <w:p w14:paraId="47D0A7AC" w14:textId="2FDCCD23" w:rsidR="00991C7B" w:rsidRPr="00522484" w:rsidRDefault="00991C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</w:t>
            </w:r>
            <w:r w:rsidR="00433849" w:rsidRPr="00522484">
              <w:rPr>
                <w:sz w:val="18"/>
                <w:szCs w:val="18"/>
              </w:rPr>
              <w:t>23/24</w:t>
            </w:r>
          </w:p>
        </w:tc>
      </w:tr>
      <w:tr w:rsidR="007139AD" w:rsidRPr="00522484" w14:paraId="6AD48826" w14:textId="77777777" w:rsidTr="00991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05ABF5FF" w14:textId="1D6CC2B8" w:rsidR="007139AD" w:rsidRPr="00522484" w:rsidRDefault="007139AD" w:rsidP="007139AD">
            <w:pPr>
              <w:rPr>
                <w:szCs w:val="18"/>
              </w:rPr>
            </w:pPr>
            <w:r w:rsidRPr="00522484">
              <w:t>Possession - rent arrears</w:t>
            </w:r>
          </w:p>
        </w:tc>
        <w:tc>
          <w:tcPr>
            <w:tcW w:w="3402" w:type="dxa"/>
          </w:tcPr>
          <w:p w14:paraId="3108E545" w14:textId="04E573E0" w:rsidR="007139AD" w:rsidRPr="00522484" w:rsidRDefault="007139AD" w:rsidP="007139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t>14,267</w:t>
            </w:r>
          </w:p>
        </w:tc>
      </w:tr>
      <w:tr w:rsidR="007139AD" w:rsidRPr="00522484" w14:paraId="661C6B7E" w14:textId="77777777" w:rsidTr="00991C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76780207" w14:textId="1846A9BF" w:rsidR="007139AD" w:rsidRPr="00522484" w:rsidRDefault="007139AD" w:rsidP="007139AD">
            <w:pPr>
              <w:rPr>
                <w:szCs w:val="18"/>
              </w:rPr>
            </w:pPr>
            <w:r w:rsidRPr="00522484">
              <w:t>Bond repayment order</w:t>
            </w:r>
          </w:p>
        </w:tc>
        <w:tc>
          <w:tcPr>
            <w:tcW w:w="3402" w:type="dxa"/>
          </w:tcPr>
          <w:p w14:paraId="74F2B9DB" w14:textId="778AFC46" w:rsidR="007139AD" w:rsidRPr="00522484" w:rsidRDefault="007139AD" w:rsidP="007139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t>9,171</w:t>
            </w:r>
          </w:p>
        </w:tc>
      </w:tr>
      <w:tr w:rsidR="007139AD" w:rsidRPr="00522484" w14:paraId="34914074" w14:textId="77777777" w:rsidTr="00991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6B54A09B" w14:textId="6E2ED8D9" w:rsidR="007139AD" w:rsidRPr="00522484" w:rsidRDefault="007139AD" w:rsidP="007139AD">
            <w:pPr>
              <w:rPr>
                <w:szCs w:val="18"/>
              </w:rPr>
            </w:pPr>
            <w:r w:rsidRPr="00522484">
              <w:t>Bond and compensation</w:t>
            </w:r>
          </w:p>
        </w:tc>
        <w:tc>
          <w:tcPr>
            <w:tcW w:w="3402" w:type="dxa"/>
          </w:tcPr>
          <w:p w14:paraId="28A2405D" w14:textId="36BAFC54" w:rsidR="007139AD" w:rsidRPr="00522484" w:rsidRDefault="007139AD" w:rsidP="007139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t>8,070</w:t>
            </w:r>
          </w:p>
        </w:tc>
      </w:tr>
      <w:tr w:rsidR="007139AD" w:rsidRPr="00522484" w14:paraId="504E9ADD" w14:textId="77777777" w:rsidTr="00991C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43627F6D" w14:textId="7C4A5760" w:rsidR="007139AD" w:rsidRPr="00522484" w:rsidRDefault="007139AD" w:rsidP="007139AD">
            <w:pPr>
              <w:rPr>
                <w:b w:val="0"/>
                <w:bCs w:val="0"/>
                <w:lang w:val="en-US"/>
              </w:rPr>
            </w:pPr>
            <w:r w:rsidRPr="00522484">
              <w:t>Further proceedings</w:t>
            </w:r>
          </w:p>
        </w:tc>
        <w:tc>
          <w:tcPr>
            <w:tcW w:w="3402" w:type="dxa"/>
          </w:tcPr>
          <w:p w14:paraId="34BF57E8" w14:textId="22EEA364" w:rsidR="007139AD" w:rsidRPr="00522484" w:rsidRDefault="007139AD" w:rsidP="007139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t>4,429</w:t>
            </w:r>
          </w:p>
        </w:tc>
      </w:tr>
      <w:tr w:rsidR="007139AD" w:rsidRPr="00522484" w14:paraId="6EAEE8D0" w14:textId="77777777" w:rsidTr="00991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7297E075" w14:textId="66177965" w:rsidR="007139AD" w:rsidRPr="00522484" w:rsidRDefault="007139AD" w:rsidP="007139AD">
            <w:pPr>
              <w:rPr>
                <w:b w:val="0"/>
                <w:bCs w:val="0"/>
                <w:lang w:val="en-US"/>
              </w:rPr>
            </w:pPr>
            <w:r w:rsidRPr="00522484">
              <w:t>Renewal of proceedings</w:t>
            </w:r>
          </w:p>
        </w:tc>
        <w:tc>
          <w:tcPr>
            <w:tcW w:w="3402" w:type="dxa"/>
          </w:tcPr>
          <w:p w14:paraId="478ACFFB" w14:textId="3E315A2D" w:rsidR="007139AD" w:rsidRPr="00522484" w:rsidRDefault="007139AD" w:rsidP="007139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t>3,658</w:t>
            </w:r>
          </w:p>
        </w:tc>
      </w:tr>
    </w:tbl>
    <w:p w14:paraId="66F77A95" w14:textId="77777777" w:rsidR="00991C7B" w:rsidRPr="00522484" w:rsidRDefault="00991C7B" w:rsidP="00E67DEA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552"/>
        <w:gridCol w:w="1409"/>
        <w:gridCol w:w="1409"/>
        <w:gridCol w:w="1409"/>
        <w:gridCol w:w="1409"/>
        <w:gridCol w:w="1166"/>
      </w:tblGrid>
      <w:tr w:rsidR="00991C7B" w:rsidRPr="00522484" w14:paraId="5B50690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5FC49E5" w14:textId="2347C682" w:rsidR="00991C7B" w:rsidRPr="00522484" w:rsidRDefault="00991C7B">
            <w:pPr>
              <w:rPr>
                <w:sz w:val="18"/>
                <w:szCs w:val="18"/>
              </w:rPr>
            </w:pPr>
            <w:r w:rsidRPr="00522484">
              <w:rPr>
                <w:lang w:val="en-US"/>
              </w:rPr>
              <w:t xml:space="preserve">Applications by </w:t>
            </w:r>
            <w:r w:rsidR="00F2718E" w:rsidRPr="00522484">
              <w:rPr>
                <w:lang w:val="en-US"/>
              </w:rPr>
              <w:t>applicant type</w:t>
            </w:r>
          </w:p>
        </w:tc>
        <w:tc>
          <w:tcPr>
            <w:tcW w:w="1409" w:type="dxa"/>
          </w:tcPr>
          <w:p w14:paraId="4AABBDF7" w14:textId="77777777" w:rsidR="00991C7B" w:rsidRPr="00522484" w:rsidRDefault="00991C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2020/21</w:t>
            </w:r>
          </w:p>
        </w:tc>
        <w:tc>
          <w:tcPr>
            <w:tcW w:w="1409" w:type="dxa"/>
          </w:tcPr>
          <w:p w14:paraId="39A39C86" w14:textId="77777777" w:rsidR="00991C7B" w:rsidRPr="00522484" w:rsidRDefault="00991C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2021/22</w:t>
            </w:r>
          </w:p>
        </w:tc>
        <w:tc>
          <w:tcPr>
            <w:tcW w:w="1409" w:type="dxa"/>
          </w:tcPr>
          <w:p w14:paraId="54B89AD1" w14:textId="77777777" w:rsidR="00991C7B" w:rsidRPr="00522484" w:rsidRDefault="00991C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2022/23</w:t>
            </w:r>
          </w:p>
        </w:tc>
        <w:tc>
          <w:tcPr>
            <w:tcW w:w="1409" w:type="dxa"/>
          </w:tcPr>
          <w:p w14:paraId="49183179" w14:textId="77777777" w:rsidR="00991C7B" w:rsidRPr="00522484" w:rsidRDefault="00991C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>2023/24</w:t>
            </w:r>
          </w:p>
        </w:tc>
        <w:tc>
          <w:tcPr>
            <w:tcW w:w="1166" w:type="dxa"/>
          </w:tcPr>
          <w:p w14:paraId="402EB7DD" w14:textId="77777777" w:rsidR="00991C7B" w:rsidRPr="00522484" w:rsidRDefault="00991C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84">
              <w:rPr>
                <w:sz w:val="18"/>
                <w:szCs w:val="18"/>
              </w:rPr>
              <w:t xml:space="preserve">Variance </w:t>
            </w:r>
          </w:p>
        </w:tc>
      </w:tr>
      <w:tr w:rsidR="00774F92" w:rsidRPr="00522484" w14:paraId="45CC59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6D955C2" w14:textId="4C7E58EC" w:rsidR="00774F92" w:rsidRPr="00522484" w:rsidRDefault="00774F92" w:rsidP="00774F92">
            <w:pPr>
              <w:rPr>
                <w:szCs w:val="18"/>
              </w:rPr>
            </w:pPr>
            <w:r w:rsidRPr="00522484">
              <w:rPr>
                <w:lang w:val="en-US"/>
              </w:rPr>
              <w:t>Homes Victoria (Director of Housing)</w:t>
            </w:r>
          </w:p>
        </w:tc>
        <w:tc>
          <w:tcPr>
            <w:tcW w:w="1409" w:type="dxa"/>
          </w:tcPr>
          <w:p w14:paraId="4ABBB9C2" w14:textId="04533B54" w:rsidR="00774F92" w:rsidRPr="00522484" w:rsidRDefault="00774F92" w:rsidP="00774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1,462</w:t>
            </w:r>
          </w:p>
        </w:tc>
        <w:tc>
          <w:tcPr>
            <w:tcW w:w="1409" w:type="dxa"/>
          </w:tcPr>
          <w:p w14:paraId="1ED22FDB" w14:textId="1387DE46" w:rsidR="00774F92" w:rsidRPr="00522484" w:rsidRDefault="00774F92" w:rsidP="00774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2,724</w:t>
            </w:r>
          </w:p>
        </w:tc>
        <w:tc>
          <w:tcPr>
            <w:tcW w:w="1409" w:type="dxa"/>
          </w:tcPr>
          <w:p w14:paraId="00829903" w14:textId="2A4F53F4" w:rsidR="00774F92" w:rsidRPr="00522484" w:rsidRDefault="00774F92" w:rsidP="00774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4,310</w:t>
            </w:r>
          </w:p>
        </w:tc>
        <w:tc>
          <w:tcPr>
            <w:tcW w:w="1409" w:type="dxa"/>
          </w:tcPr>
          <w:p w14:paraId="2D34C143" w14:textId="44B68963" w:rsidR="00774F92" w:rsidRPr="00522484" w:rsidRDefault="00433849" w:rsidP="00774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5,069</w:t>
            </w:r>
          </w:p>
        </w:tc>
        <w:tc>
          <w:tcPr>
            <w:tcW w:w="1166" w:type="dxa"/>
          </w:tcPr>
          <w:p w14:paraId="5BE6F185" w14:textId="2D8EC53E" w:rsidR="00774F92" w:rsidRPr="00522484" w:rsidRDefault="00433849" w:rsidP="00774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1</w:t>
            </w:r>
            <w:r w:rsidR="00774F92" w:rsidRPr="00522484">
              <w:t>8%</w:t>
            </w:r>
          </w:p>
        </w:tc>
      </w:tr>
      <w:tr w:rsidR="00774F92" w:rsidRPr="00522484" w14:paraId="39E8466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BA23907" w14:textId="2021A16A" w:rsidR="00774F92" w:rsidRPr="00522484" w:rsidRDefault="00774F92" w:rsidP="00774F92">
            <w:pPr>
              <w:rPr>
                <w:szCs w:val="18"/>
              </w:rPr>
            </w:pPr>
            <w:r w:rsidRPr="00522484">
              <w:rPr>
                <w:lang w:val="en-US"/>
              </w:rPr>
              <w:t>Residential rental provider</w:t>
            </w:r>
          </w:p>
        </w:tc>
        <w:tc>
          <w:tcPr>
            <w:tcW w:w="1409" w:type="dxa"/>
          </w:tcPr>
          <w:p w14:paraId="2972A546" w14:textId="074CAE23" w:rsidR="00774F92" w:rsidRPr="00522484" w:rsidRDefault="00774F92" w:rsidP="00774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31,626</w:t>
            </w:r>
          </w:p>
        </w:tc>
        <w:tc>
          <w:tcPr>
            <w:tcW w:w="1409" w:type="dxa"/>
          </w:tcPr>
          <w:p w14:paraId="2E3B3F34" w14:textId="421349C9" w:rsidR="00774F92" w:rsidRPr="00522484" w:rsidRDefault="00774F92" w:rsidP="00774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25,533</w:t>
            </w:r>
          </w:p>
        </w:tc>
        <w:tc>
          <w:tcPr>
            <w:tcW w:w="1409" w:type="dxa"/>
          </w:tcPr>
          <w:p w14:paraId="31F48063" w14:textId="70B1666F" w:rsidR="00774F92" w:rsidRPr="00522484" w:rsidRDefault="00774F92" w:rsidP="00774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522484">
              <w:rPr>
                <w:lang w:val="en-US"/>
              </w:rPr>
              <w:t>28,471</w:t>
            </w:r>
          </w:p>
        </w:tc>
        <w:tc>
          <w:tcPr>
            <w:tcW w:w="1409" w:type="dxa"/>
          </w:tcPr>
          <w:p w14:paraId="0BEE2F48" w14:textId="29C1745B" w:rsidR="00774F92" w:rsidRPr="00522484" w:rsidRDefault="00433849" w:rsidP="00774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30,754</w:t>
            </w:r>
          </w:p>
        </w:tc>
        <w:tc>
          <w:tcPr>
            <w:tcW w:w="1166" w:type="dxa"/>
          </w:tcPr>
          <w:p w14:paraId="4B98A46A" w14:textId="7D999548" w:rsidR="00774F92" w:rsidRPr="00522484" w:rsidRDefault="00774F92" w:rsidP="00774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522484">
              <w:t>8%</w:t>
            </w:r>
          </w:p>
        </w:tc>
      </w:tr>
      <w:tr w:rsidR="00774F92" w:rsidRPr="00522484" w14:paraId="392844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EE0E935" w14:textId="64105003" w:rsidR="00774F92" w:rsidRPr="00522484" w:rsidRDefault="00774F92" w:rsidP="00774F92">
            <w:pPr>
              <w:rPr>
                <w:szCs w:val="18"/>
              </w:rPr>
            </w:pPr>
            <w:r w:rsidRPr="00522484">
              <w:rPr>
                <w:lang w:val="en-US"/>
              </w:rPr>
              <w:t>Private rental provider</w:t>
            </w:r>
          </w:p>
        </w:tc>
        <w:tc>
          <w:tcPr>
            <w:tcW w:w="1409" w:type="dxa"/>
          </w:tcPr>
          <w:p w14:paraId="355F544C" w14:textId="67E70408" w:rsidR="00774F92" w:rsidRPr="00522484" w:rsidRDefault="00774F92" w:rsidP="00774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lang w:val="en-US"/>
              </w:rPr>
              <w:t>3,981</w:t>
            </w:r>
          </w:p>
        </w:tc>
        <w:tc>
          <w:tcPr>
            <w:tcW w:w="1409" w:type="dxa"/>
          </w:tcPr>
          <w:p w14:paraId="2531AA5F" w14:textId="247304C6" w:rsidR="00774F92" w:rsidRPr="00522484" w:rsidRDefault="00774F92" w:rsidP="00774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lang w:val="en-US"/>
              </w:rPr>
              <w:t>3,402</w:t>
            </w:r>
          </w:p>
        </w:tc>
        <w:tc>
          <w:tcPr>
            <w:tcW w:w="1409" w:type="dxa"/>
          </w:tcPr>
          <w:p w14:paraId="7D61D247" w14:textId="4C5DBA98" w:rsidR="00774F92" w:rsidRPr="00522484" w:rsidRDefault="00774F92" w:rsidP="00774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22484">
              <w:rPr>
                <w:lang w:val="en-US"/>
              </w:rPr>
              <w:t>4,251</w:t>
            </w:r>
          </w:p>
        </w:tc>
        <w:tc>
          <w:tcPr>
            <w:tcW w:w="1409" w:type="dxa"/>
          </w:tcPr>
          <w:p w14:paraId="2CCCF0D8" w14:textId="0800DD47" w:rsidR="00774F92" w:rsidRPr="00522484" w:rsidRDefault="004717ED" w:rsidP="00774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4,760</w:t>
            </w:r>
          </w:p>
        </w:tc>
        <w:tc>
          <w:tcPr>
            <w:tcW w:w="1166" w:type="dxa"/>
          </w:tcPr>
          <w:p w14:paraId="4D405C78" w14:textId="2435927C" w:rsidR="00774F92" w:rsidRPr="00522484" w:rsidRDefault="00774F92" w:rsidP="00774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2484">
              <w:t>1</w:t>
            </w:r>
            <w:r w:rsidR="004717ED" w:rsidRPr="00522484">
              <w:t>2</w:t>
            </w:r>
            <w:r w:rsidRPr="00522484">
              <w:t>%</w:t>
            </w:r>
          </w:p>
        </w:tc>
      </w:tr>
      <w:tr w:rsidR="00774F92" w:rsidRPr="00522484" w14:paraId="26B311E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8E46B2D" w14:textId="38A6D488" w:rsidR="00774F92" w:rsidRPr="00522484" w:rsidRDefault="00774F92" w:rsidP="00774F92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>Renter</w:t>
            </w:r>
          </w:p>
        </w:tc>
        <w:tc>
          <w:tcPr>
            <w:tcW w:w="1409" w:type="dxa"/>
          </w:tcPr>
          <w:p w14:paraId="4DF07D1B" w14:textId="2E511DD0" w:rsidR="00774F92" w:rsidRPr="00522484" w:rsidRDefault="00774F92" w:rsidP="00774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6,936</w:t>
            </w:r>
          </w:p>
        </w:tc>
        <w:tc>
          <w:tcPr>
            <w:tcW w:w="1409" w:type="dxa"/>
          </w:tcPr>
          <w:p w14:paraId="1DFC53E5" w14:textId="644D29F8" w:rsidR="00774F92" w:rsidRPr="00522484" w:rsidRDefault="00774F92" w:rsidP="00774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6,835</w:t>
            </w:r>
          </w:p>
        </w:tc>
        <w:tc>
          <w:tcPr>
            <w:tcW w:w="1409" w:type="dxa"/>
          </w:tcPr>
          <w:p w14:paraId="742B3EEC" w14:textId="3B84BE02" w:rsidR="00774F92" w:rsidRPr="00522484" w:rsidRDefault="00774F92" w:rsidP="00774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7,510</w:t>
            </w:r>
          </w:p>
        </w:tc>
        <w:tc>
          <w:tcPr>
            <w:tcW w:w="1409" w:type="dxa"/>
          </w:tcPr>
          <w:p w14:paraId="3A19CF8F" w14:textId="36416089" w:rsidR="00774F92" w:rsidRPr="00522484" w:rsidRDefault="004717ED" w:rsidP="00774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t>8,866</w:t>
            </w:r>
          </w:p>
        </w:tc>
        <w:tc>
          <w:tcPr>
            <w:tcW w:w="1166" w:type="dxa"/>
          </w:tcPr>
          <w:p w14:paraId="0B3C631D" w14:textId="0521382C" w:rsidR="00774F92" w:rsidRPr="00522484" w:rsidRDefault="00774F92" w:rsidP="00774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t>1</w:t>
            </w:r>
            <w:r w:rsidR="004717ED" w:rsidRPr="00522484">
              <w:t>8</w:t>
            </w:r>
            <w:r w:rsidRPr="00522484">
              <w:t>%</w:t>
            </w:r>
          </w:p>
        </w:tc>
      </w:tr>
      <w:tr w:rsidR="00774F92" w:rsidRPr="00522484" w14:paraId="1A3CC5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EC36207" w14:textId="3725FD27" w:rsidR="00774F92" w:rsidRPr="00522484" w:rsidRDefault="00774F92" w:rsidP="00774F92">
            <w:pPr>
              <w:rPr>
                <w:b w:val="0"/>
                <w:bCs w:val="0"/>
                <w:lang w:val="en-US"/>
              </w:rPr>
            </w:pPr>
            <w:r w:rsidRPr="00522484">
              <w:rPr>
                <w:lang w:val="en-US"/>
              </w:rPr>
              <w:t>Others</w:t>
            </w:r>
          </w:p>
        </w:tc>
        <w:tc>
          <w:tcPr>
            <w:tcW w:w="1409" w:type="dxa"/>
          </w:tcPr>
          <w:p w14:paraId="68947178" w14:textId="604605C2" w:rsidR="00774F92" w:rsidRPr="00522484" w:rsidRDefault="00774F92" w:rsidP="00774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680</w:t>
            </w:r>
          </w:p>
        </w:tc>
        <w:tc>
          <w:tcPr>
            <w:tcW w:w="1409" w:type="dxa"/>
          </w:tcPr>
          <w:p w14:paraId="21D1FB03" w14:textId="3AE0663B" w:rsidR="00774F92" w:rsidRPr="00522484" w:rsidRDefault="00774F92" w:rsidP="00774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1,093</w:t>
            </w:r>
          </w:p>
        </w:tc>
        <w:tc>
          <w:tcPr>
            <w:tcW w:w="1409" w:type="dxa"/>
          </w:tcPr>
          <w:p w14:paraId="0F976395" w14:textId="275B4D85" w:rsidR="00774F92" w:rsidRPr="00522484" w:rsidRDefault="00774F92" w:rsidP="00774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lang w:val="en-US"/>
              </w:rPr>
              <w:t>1,321</w:t>
            </w:r>
          </w:p>
        </w:tc>
        <w:tc>
          <w:tcPr>
            <w:tcW w:w="1409" w:type="dxa"/>
          </w:tcPr>
          <w:p w14:paraId="3DD3F52A" w14:textId="51ABE4C9" w:rsidR="00774F92" w:rsidRPr="00522484" w:rsidRDefault="00774F92" w:rsidP="00774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t>1,643</w:t>
            </w:r>
          </w:p>
        </w:tc>
        <w:tc>
          <w:tcPr>
            <w:tcW w:w="1166" w:type="dxa"/>
          </w:tcPr>
          <w:p w14:paraId="07712247" w14:textId="00CF43F9" w:rsidR="00774F92" w:rsidRPr="00522484" w:rsidRDefault="00774F92" w:rsidP="00774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22484">
              <w:t>24%</w:t>
            </w:r>
          </w:p>
        </w:tc>
      </w:tr>
      <w:tr w:rsidR="00774F92" w14:paraId="64EDE79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BE3DBB7" w14:textId="0BC988DB" w:rsidR="00774F92" w:rsidRPr="00522484" w:rsidRDefault="00774F92" w:rsidP="00774F92">
            <w:pPr>
              <w:rPr>
                <w:lang w:val="en-US"/>
              </w:rPr>
            </w:pPr>
            <w:r w:rsidRPr="00522484">
              <w:rPr>
                <w:lang w:val="en-US"/>
              </w:rPr>
              <w:t>Total</w:t>
            </w:r>
          </w:p>
        </w:tc>
        <w:tc>
          <w:tcPr>
            <w:tcW w:w="1409" w:type="dxa"/>
          </w:tcPr>
          <w:p w14:paraId="5F70C4C2" w14:textId="74B9B803" w:rsidR="00774F92" w:rsidRPr="00522484" w:rsidRDefault="00774F92" w:rsidP="00774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44,685</w:t>
            </w:r>
          </w:p>
        </w:tc>
        <w:tc>
          <w:tcPr>
            <w:tcW w:w="1409" w:type="dxa"/>
          </w:tcPr>
          <w:p w14:paraId="0439390C" w14:textId="13D53CFC" w:rsidR="00774F92" w:rsidRPr="00522484" w:rsidRDefault="00774F92" w:rsidP="00774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39,587</w:t>
            </w:r>
          </w:p>
        </w:tc>
        <w:tc>
          <w:tcPr>
            <w:tcW w:w="1409" w:type="dxa"/>
          </w:tcPr>
          <w:p w14:paraId="224E2A6C" w14:textId="7691469E" w:rsidR="00774F92" w:rsidRPr="00522484" w:rsidRDefault="00774F92" w:rsidP="00774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522484">
              <w:rPr>
                <w:b/>
                <w:bCs/>
                <w:lang w:val="en-US"/>
              </w:rPr>
              <w:t>45,863</w:t>
            </w:r>
          </w:p>
        </w:tc>
        <w:tc>
          <w:tcPr>
            <w:tcW w:w="1409" w:type="dxa"/>
          </w:tcPr>
          <w:p w14:paraId="2BBE3964" w14:textId="2A6F5D2F" w:rsidR="00774F92" w:rsidRPr="00522484" w:rsidRDefault="00774F92" w:rsidP="00774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t>51,092</w:t>
            </w:r>
          </w:p>
        </w:tc>
        <w:tc>
          <w:tcPr>
            <w:tcW w:w="1166" w:type="dxa"/>
          </w:tcPr>
          <w:p w14:paraId="3BAC8818" w14:textId="0D56909F" w:rsidR="00774F92" w:rsidRPr="00522484" w:rsidRDefault="00774F92" w:rsidP="00774F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22484">
              <w:t>11%</w:t>
            </w:r>
          </w:p>
        </w:tc>
      </w:tr>
    </w:tbl>
    <w:p w14:paraId="2684F6C9" w14:textId="77777777" w:rsidR="00991C7B" w:rsidRDefault="00991C7B" w:rsidP="00E67DEA"/>
    <w:p w14:paraId="4B8D87BF" w14:textId="77777777" w:rsidR="00991C7B" w:rsidRDefault="00991C7B" w:rsidP="00E67DEA"/>
    <w:p w14:paraId="3FD999C3" w14:textId="77777777" w:rsidR="008D3AE6" w:rsidRDefault="008D3AE6" w:rsidP="001E1181"/>
    <w:p w14:paraId="2BF2C06E" w14:textId="77777777" w:rsidR="001E1181" w:rsidRDefault="001E1181" w:rsidP="001E1181"/>
    <w:sectPr w:rsidR="001E1181" w:rsidSect="0095231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4" w:right="1418" w:bottom="1701" w:left="1134" w:header="10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6D61C" w14:textId="77777777" w:rsidR="00E1214F" w:rsidRDefault="00E1214F" w:rsidP="00AB61BA">
      <w:pPr>
        <w:spacing w:before="0"/>
      </w:pPr>
      <w:r>
        <w:separator/>
      </w:r>
    </w:p>
  </w:endnote>
  <w:endnote w:type="continuationSeparator" w:id="0">
    <w:p w14:paraId="0E98BD87" w14:textId="77777777" w:rsidR="00E1214F" w:rsidRDefault="00E1214F" w:rsidP="00AB61BA">
      <w:pPr>
        <w:spacing w:before="0"/>
      </w:pPr>
      <w:r>
        <w:continuationSeparator/>
      </w:r>
    </w:p>
  </w:endnote>
  <w:endnote w:type="continuationNotice" w:id="1">
    <w:p w14:paraId="009599F8" w14:textId="77777777" w:rsidR="00E1214F" w:rsidRDefault="00E1214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(Body)">
    <w:altName w:val="Arial"/>
    <w:charset w:val="00"/>
    <w:family w:val="roman"/>
    <w:pitch w:val="default"/>
  </w:font>
  <w:font w:name="Times New Roman (Headings CS)">
    <w:altName w:val="Times New Roman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07999280"/>
      <w:docPartObj>
        <w:docPartGallery w:val="Page Numbers (Bottom of Page)"/>
        <w:docPartUnique/>
      </w:docPartObj>
    </w:sdtPr>
    <w:sdtContent>
      <w:p w14:paraId="7226D4D1" w14:textId="00E5B4F4" w:rsidR="00A45363" w:rsidRDefault="00A453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7D4856" w14:textId="77777777" w:rsidR="00BE7E16" w:rsidRDefault="00BE7E16" w:rsidP="00A453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cs="Open Sans"/>
        <w:color w:val="3F738D" w:themeColor="accent4"/>
        <w:sz w:val="30"/>
        <w:szCs w:val="30"/>
      </w:rPr>
      <w:id w:val="1853604004"/>
      <w:docPartObj>
        <w:docPartGallery w:val="Page Numbers (Bottom of Page)"/>
        <w:docPartUnique/>
      </w:docPartObj>
    </w:sdtPr>
    <w:sdtContent>
      <w:p w14:paraId="5F0B9C65" w14:textId="65CE5DA4" w:rsidR="00A45363" w:rsidRPr="004676C8" w:rsidRDefault="00A45363" w:rsidP="001E1181">
        <w:pPr>
          <w:pStyle w:val="Footer"/>
          <w:framePr w:w="397" w:wrap="around" w:vAnchor="page" w:hAnchor="page" w:x="10547" w:y="15537" w:anchorLock="1"/>
          <w:jc w:val="right"/>
          <w:rPr>
            <w:rStyle w:val="PageNumber"/>
            <w:rFonts w:cs="Open Sans"/>
            <w:color w:val="3F738D" w:themeColor="accent4"/>
            <w:sz w:val="30"/>
            <w:szCs w:val="30"/>
          </w:rPr>
        </w:pPr>
        <w:r w:rsidRPr="004676C8">
          <w:rPr>
            <w:rStyle w:val="PageNumber"/>
            <w:rFonts w:cs="Open Sans"/>
            <w:color w:val="3F738D" w:themeColor="accent4"/>
            <w:sz w:val="30"/>
            <w:szCs w:val="30"/>
          </w:rPr>
          <w:fldChar w:fldCharType="begin"/>
        </w:r>
        <w:r w:rsidRPr="004676C8">
          <w:rPr>
            <w:rStyle w:val="PageNumber"/>
            <w:rFonts w:cs="Open Sans"/>
            <w:color w:val="3F738D" w:themeColor="accent4"/>
            <w:sz w:val="30"/>
            <w:szCs w:val="30"/>
          </w:rPr>
          <w:instrText xml:space="preserve"> PAGE </w:instrText>
        </w:r>
        <w:r w:rsidRPr="004676C8">
          <w:rPr>
            <w:rStyle w:val="PageNumber"/>
            <w:rFonts w:cs="Open Sans"/>
            <w:color w:val="3F738D" w:themeColor="accent4"/>
            <w:sz w:val="30"/>
            <w:szCs w:val="30"/>
          </w:rPr>
          <w:fldChar w:fldCharType="separate"/>
        </w:r>
        <w:r w:rsidRPr="004676C8">
          <w:rPr>
            <w:rStyle w:val="PageNumber"/>
            <w:rFonts w:cs="Open Sans"/>
            <w:noProof/>
            <w:color w:val="3F738D" w:themeColor="accent4"/>
            <w:sz w:val="30"/>
            <w:szCs w:val="30"/>
          </w:rPr>
          <w:t>1</w:t>
        </w:r>
        <w:r w:rsidRPr="004676C8">
          <w:rPr>
            <w:rStyle w:val="PageNumber"/>
            <w:rFonts w:cs="Open Sans"/>
            <w:color w:val="3F738D" w:themeColor="accent4"/>
            <w:sz w:val="30"/>
            <w:szCs w:val="30"/>
          </w:rPr>
          <w:fldChar w:fldCharType="end"/>
        </w:r>
      </w:p>
    </w:sdtContent>
  </w:sdt>
  <w:tbl>
    <w:tblPr>
      <w:tblStyle w:val="TableGrid"/>
      <w:tblW w:w="9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4" w:type="dxa"/>
      </w:tblCellMar>
      <w:tblLook w:val="04A0" w:firstRow="1" w:lastRow="0" w:firstColumn="1" w:lastColumn="0" w:noHBand="0" w:noVBand="1"/>
    </w:tblPr>
    <w:tblGrid>
      <w:gridCol w:w="6163"/>
      <w:gridCol w:w="3022"/>
    </w:tblGrid>
    <w:tr w:rsidR="006E716F" w:rsidRPr="004676C8" w14:paraId="478AB9A7" w14:textId="77777777" w:rsidTr="00AF1C57">
      <w:trPr>
        <w:cantSplit/>
        <w:trHeight w:val="567"/>
      </w:trPr>
      <w:tc>
        <w:tcPr>
          <w:tcW w:w="5897" w:type="dxa"/>
          <w:vAlign w:val="bottom"/>
        </w:tcPr>
        <w:p w14:paraId="56B50B9D" w14:textId="232A1C7E" w:rsidR="006E716F" w:rsidRPr="004676C8" w:rsidRDefault="006E716F" w:rsidP="00A45363">
          <w:pPr>
            <w:pStyle w:val="Header"/>
            <w:tabs>
              <w:tab w:val="clear" w:pos="4513"/>
              <w:tab w:val="center" w:pos="3424"/>
            </w:tabs>
            <w:spacing w:before="179"/>
            <w:ind w:right="360"/>
            <w:rPr>
              <w:rFonts w:cs="Open Sans"/>
              <w:b/>
              <w:bCs/>
              <w:color w:val="003B6E" w:themeColor="text1"/>
              <w:spacing w:val="2"/>
              <w:sz w:val="16"/>
              <w:szCs w:val="16"/>
            </w:rPr>
          </w:pPr>
          <w:r w:rsidRPr="004676C8">
            <w:rPr>
              <w:rFonts w:cs="Open Sans"/>
              <w:b/>
              <w:bCs/>
              <w:color w:val="003B6E" w:themeColor="text1"/>
              <w:spacing w:val="2"/>
              <w:sz w:val="16"/>
              <w:szCs w:val="16"/>
            </w:rPr>
            <w:t xml:space="preserve">55 King St, Melbourne VIC 3000 </w:t>
          </w:r>
          <w:r w:rsidRPr="004676C8">
            <w:rPr>
              <w:rFonts w:cs="Open Sans"/>
              <w:b/>
              <w:bCs/>
              <w:color w:val="003B6E" w:themeColor="text1"/>
              <w:spacing w:val="2"/>
              <w:sz w:val="16"/>
              <w:szCs w:val="16"/>
            </w:rPr>
            <w:tab/>
            <w:t>1300 01 8228</w:t>
          </w:r>
        </w:p>
      </w:tc>
      <w:tc>
        <w:tcPr>
          <w:tcW w:w="2891" w:type="dxa"/>
          <w:tcBorders>
            <w:right w:val="single" w:sz="4" w:space="0" w:color="80AEC6" w:themeColor="accent4" w:themeTint="99"/>
          </w:tcBorders>
          <w:vAlign w:val="bottom"/>
        </w:tcPr>
        <w:p w14:paraId="7A8B5D40" w14:textId="400D27E0" w:rsidR="006E716F" w:rsidRPr="004676C8" w:rsidRDefault="006E716F" w:rsidP="00A45363">
          <w:pPr>
            <w:pStyle w:val="Header"/>
            <w:spacing w:before="179"/>
            <w:jc w:val="right"/>
            <w:rPr>
              <w:rFonts w:cs="Open Sans"/>
              <w:b/>
              <w:bCs/>
              <w:color w:val="54622B"/>
              <w:spacing w:val="2"/>
              <w:sz w:val="16"/>
              <w:szCs w:val="16"/>
            </w:rPr>
          </w:pPr>
          <w:r w:rsidRPr="004676C8">
            <w:rPr>
              <w:rFonts w:cs="Open Sans"/>
              <w:b/>
              <w:bCs/>
              <w:color w:val="536123" w:themeColor="accent2"/>
              <w:spacing w:val="2"/>
              <w:sz w:val="16"/>
              <w:szCs w:val="16"/>
            </w:rPr>
            <w:t>vcat.vic.gov.au</w:t>
          </w:r>
        </w:p>
      </w:tc>
    </w:tr>
  </w:tbl>
  <w:p w14:paraId="300E3C04" w14:textId="77777777" w:rsidR="00BE7E16" w:rsidRPr="004676C8" w:rsidRDefault="00BE7E16">
    <w:pPr>
      <w:pStyle w:val="Footer"/>
      <w:rPr>
        <w:rFonts w:cs="Open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cs="Open Sans"/>
        <w:color w:val="3F738D" w:themeColor="accent4"/>
        <w:sz w:val="30"/>
        <w:szCs w:val="30"/>
      </w:rPr>
      <w:id w:val="1743528504"/>
      <w:docPartObj>
        <w:docPartGallery w:val="Page Numbers (Bottom of Page)"/>
        <w:docPartUnique/>
      </w:docPartObj>
    </w:sdtPr>
    <w:sdtContent>
      <w:p w14:paraId="45FE4241" w14:textId="01C15D82" w:rsidR="001E1181" w:rsidRPr="004676C8" w:rsidRDefault="001E1181" w:rsidP="001E1181">
        <w:pPr>
          <w:pStyle w:val="Footer"/>
          <w:framePr w:w="397" w:wrap="notBeside" w:vAnchor="page" w:hAnchor="page" w:x="10547" w:y="15537" w:anchorLock="1"/>
          <w:jc w:val="right"/>
          <w:rPr>
            <w:rStyle w:val="PageNumber"/>
            <w:rFonts w:cs="Open Sans"/>
            <w:color w:val="3F738D" w:themeColor="accent4"/>
            <w:sz w:val="30"/>
            <w:szCs w:val="30"/>
          </w:rPr>
        </w:pPr>
        <w:r w:rsidRPr="004676C8">
          <w:rPr>
            <w:rStyle w:val="PageNumber"/>
            <w:rFonts w:cs="Open Sans"/>
            <w:color w:val="3F738D" w:themeColor="accent4"/>
            <w:sz w:val="30"/>
            <w:szCs w:val="30"/>
          </w:rPr>
          <w:fldChar w:fldCharType="begin"/>
        </w:r>
        <w:r w:rsidRPr="004676C8">
          <w:rPr>
            <w:rStyle w:val="PageNumber"/>
            <w:rFonts w:cs="Open Sans"/>
            <w:color w:val="3F738D" w:themeColor="accent4"/>
            <w:sz w:val="30"/>
            <w:szCs w:val="30"/>
          </w:rPr>
          <w:instrText xml:space="preserve"> PAGE </w:instrText>
        </w:r>
        <w:r w:rsidRPr="004676C8">
          <w:rPr>
            <w:rStyle w:val="PageNumber"/>
            <w:rFonts w:cs="Open Sans"/>
            <w:color w:val="3F738D" w:themeColor="accent4"/>
            <w:sz w:val="30"/>
            <w:szCs w:val="30"/>
          </w:rPr>
          <w:fldChar w:fldCharType="separate"/>
        </w:r>
        <w:r w:rsidRPr="004676C8">
          <w:rPr>
            <w:rStyle w:val="PageNumber"/>
            <w:rFonts w:cs="Open Sans"/>
            <w:noProof/>
            <w:color w:val="3F738D" w:themeColor="accent4"/>
            <w:sz w:val="30"/>
            <w:szCs w:val="30"/>
          </w:rPr>
          <w:t>1</w:t>
        </w:r>
        <w:r w:rsidRPr="004676C8">
          <w:rPr>
            <w:rStyle w:val="PageNumber"/>
            <w:rFonts w:cs="Open Sans"/>
            <w:color w:val="3F738D" w:themeColor="accent4"/>
            <w:sz w:val="30"/>
            <w:szCs w:val="30"/>
          </w:rPr>
          <w:fldChar w:fldCharType="end"/>
        </w:r>
      </w:p>
    </w:sdtContent>
  </w:sdt>
  <w:tbl>
    <w:tblPr>
      <w:tblStyle w:val="TableGrid"/>
      <w:tblW w:w="9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4" w:type="dxa"/>
      </w:tblCellMar>
      <w:tblLook w:val="04A0" w:firstRow="1" w:lastRow="0" w:firstColumn="1" w:lastColumn="0" w:noHBand="0" w:noVBand="1"/>
    </w:tblPr>
    <w:tblGrid>
      <w:gridCol w:w="6163"/>
      <w:gridCol w:w="3022"/>
    </w:tblGrid>
    <w:tr w:rsidR="001E1181" w:rsidRPr="004676C8" w14:paraId="697A9A55" w14:textId="77777777">
      <w:trPr>
        <w:cantSplit/>
        <w:trHeight w:val="567"/>
      </w:trPr>
      <w:tc>
        <w:tcPr>
          <w:tcW w:w="5897" w:type="dxa"/>
          <w:vAlign w:val="bottom"/>
        </w:tcPr>
        <w:p w14:paraId="39A7FB44" w14:textId="77777777" w:rsidR="001E1181" w:rsidRPr="004676C8" w:rsidRDefault="001E1181" w:rsidP="001E1181">
          <w:pPr>
            <w:pStyle w:val="Header"/>
            <w:tabs>
              <w:tab w:val="clear" w:pos="4513"/>
              <w:tab w:val="center" w:pos="3424"/>
            </w:tabs>
            <w:spacing w:before="179"/>
            <w:ind w:right="360"/>
            <w:rPr>
              <w:rFonts w:cs="Open Sans"/>
              <w:b/>
              <w:bCs/>
              <w:color w:val="003B6E" w:themeColor="text1"/>
              <w:spacing w:val="2"/>
              <w:sz w:val="16"/>
              <w:szCs w:val="16"/>
            </w:rPr>
          </w:pPr>
          <w:r w:rsidRPr="004676C8">
            <w:rPr>
              <w:rFonts w:cs="Open Sans"/>
              <w:b/>
              <w:bCs/>
              <w:color w:val="003B6E" w:themeColor="text1"/>
              <w:spacing w:val="2"/>
              <w:sz w:val="16"/>
              <w:szCs w:val="16"/>
            </w:rPr>
            <w:t xml:space="preserve">55 King St, Melbourne VIC 3000 </w:t>
          </w:r>
          <w:r w:rsidRPr="004676C8">
            <w:rPr>
              <w:rFonts w:cs="Open Sans"/>
              <w:b/>
              <w:bCs/>
              <w:color w:val="003B6E" w:themeColor="text1"/>
              <w:spacing w:val="2"/>
              <w:sz w:val="16"/>
              <w:szCs w:val="16"/>
            </w:rPr>
            <w:tab/>
            <w:t>1300 01 8228</w:t>
          </w:r>
        </w:p>
      </w:tc>
      <w:tc>
        <w:tcPr>
          <w:tcW w:w="2891" w:type="dxa"/>
          <w:tcBorders>
            <w:right w:val="single" w:sz="4" w:space="0" w:color="80AEC6" w:themeColor="accent4" w:themeTint="99"/>
          </w:tcBorders>
          <w:vAlign w:val="bottom"/>
        </w:tcPr>
        <w:p w14:paraId="7C5F277B" w14:textId="77777777" w:rsidR="001E1181" w:rsidRPr="004676C8" w:rsidRDefault="001E1181" w:rsidP="001E1181">
          <w:pPr>
            <w:pStyle w:val="Header"/>
            <w:spacing w:before="179"/>
            <w:jc w:val="right"/>
            <w:rPr>
              <w:rFonts w:cs="Open Sans"/>
              <w:b/>
              <w:bCs/>
              <w:color w:val="54622B"/>
              <w:spacing w:val="2"/>
              <w:sz w:val="16"/>
              <w:szCs w:val="16"/>
            </w:rPr>
          </w:pPr>
          <w:r w:rsidRPr="004676C8">
            <w:rPr>
              <w:rFonts w:cs="Open Sans"/>
              <w:b/>
              <w:bCs/>
              <w:color w:val="536123" w:themeColor="accent2"/>
              <w:spacing w:val="2"/>
              <w:sz w:val="16"/>
              <w:szCs w:val="16"/>
            </w:rPr>
            <w:t>vcat.vic.gov.au</w:t>
          </w:r>
        </w:p>
      </w:tc>
    </w:tr>
  </w:tbl>
  <w:p w14:paraId="6D7C8D99" w14:textId="77777777" w:rsidR="001E1181" w:rsidRPr="004676C8" w:rsidRDefault="001E1181">
    <w:pPr>
      <w:pStyle w:val="Footer"/>
      <w:rPr>
        <w:rFonts w:cs="Open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3B306" w14:textId="77777777" w:rsidR="00E1214F" w:rsidRDefault="00E1214F" w:rsidP="00AB61BA">
      <w:pPr>
        <w:spacing w:before="0"/>
      </w:pPr>
      <w:r>
        <w:separator/>
      </w:r>
    </w:p>
  </w:footnote>
  <w:footnote w:type="continuationSeparator" w:id="0">
    <w:p w14:paraId="676552A8" w14:textId="77777777" w:rsidR="00E1214F" w:rsidRDefault="00E1214F" w:rsidP="00AB61BA">
      <w:pPr>
        <w:spacing w:before="0"/>
      </w:pPr>
      <w:r>
        <w:continuationSeparator/>
      </w:r>
    </w:p>
  </w:footnote>
  <w:footnote w:type="continuationNotice" w:id="1">
    <w:p w14:paraId="52FABE49" w14:textId="77777777" w:rsidR="00E1214F" w:rsidRDefault="00E1214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EC1B3" w14:textId="0342C09F" w:rsidR="00AB61BA" w:rsidRDefault="00AB61BA" w:rsidP="00952315">
    <w:r w:rsidRPr="00952315">
      <w:rPr>
        <w:rStyle w:val="Strong"/>
        <w:noProof/>
      </w:rPr>
      <w:drawing>
        <wp:anchor distT="0" distB="0" distL="114300" distR="114300" simplePos="0" relativeHeight="251658240" behindDoc="1" locked="1" layoutInCell="1" allowOverlap="0" wp14:anchorId="0477885A" wp14:editId="6DBB608D">
          <wp:simplePos x="0" y="0"/>
          <wp:positionH relativeFrom="column">
            <wp:posOffset>3312160</wp:posOffset>
          </wp:positionH>
          <wp:positionV relativeFrom="topMargin">
            <wp:posOffset>648335</wp:posOffset>
          </wp:positionV>
          <wp:extent cx="2602800" cy="475200"/>
          <wp:effectExtent l="0" t="0" r="1270" b="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8" r="3243" b="9353"/>
                  <a:stretch/>
                </pic:blipFill>
                <pic:spPr bwMode="auto">
                  <a:xfrm>
                    <a:off x="0" y="0"/>
                    <a:ext cx="2602800" cy="47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94544" w14:textId="56E484FD" w:rsidR="001E1181" w:rsidRDefault="001E1181" w:rsidP="00A54ED7">
    <w:pPr>
      <w:pStyle w:val="Title"/>
      <w:tabs>
        <w:tab w:val="left" w:pos="3620"/>
      </w:tabs>
      <w:ind w:left="0"/>
    </w:pPr>
    <w:r w:rsidRPr="009C610E">
      <w:rPr>
        <w:noProof/>
        <w:sz w:val="40"/>
        <w:szCs w:val="60"/>
      </w:rPr>
      <w:drawing>
        <wp:anchor distT="0" distB="0" distL="114300" distR="114300" simplePos="0" relativeHeight="251658241" behindDoc="1" locked="1" layoutInCell="1" allowOverlap="0" wp14:anchorId="4372FBD9" wp14:editId="01D888CB">
          <wp:simplePos x="0" y="0"/>
          <wp:positionH relativeFrom="column">
            <wp:posOffset>3310890</wp:posOffset>
          </wp:positionH>
          <wp:positionV relativeFrom="topMargin">
            <wp:posOffset>638175</wp:posOffset>
          </wp:positionV>
          <wp:extent cx="2602230" cy="474980"/>
          <wp:effectExtent l="0" t="0" r="762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8" r="3243" b="9353"/>
                  <a:stretch/>
                </pic:blipFill>
                <pic:spPr bwMode="auto">
                  <a:xfrm>
                    <a:off x="0" y="0"/>
                    <a:ext cx="2602230" cy="474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AE6" w:rsidRPr="009C610E">
      <w:rPr>
        <w:sz w:val="40"/>
        <w:szCs w:val="60"/>
      </w:rPr>
      <w:t>Caseload Data 2023/24</w:t>
    </w:r>
    <w:r>
      <w:tab/>
    </w:r>
  </w:p>
  <w:p w14:paraId="7A149B69" w14:textId="77777777" w:rsidR="001E1181" w:rsidRDefault="001E11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64128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B0E2704"/>
    <w:multiLevelType w:val="multilevel"/>
    <w:tmpl w:val="005C106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11ListNumber"/>
      <w:lvlText w:val="%1.%2."/>
      <w:lvlJc w:val="left"/>
      <w:pPr>
        <w:ind w:left="79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pStyle w:val="111ListNumber"/>
      <w:lvlText w:val="%1.%2.%3."/>
      <w:lvlJc w:val="left"/>
      <w:pPr>
        <w:ind w:left="1224" w:hanging="504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88474247">
    <w:abstractNumId w:val="0"/>
  </w:num>
  <w:num w:numId="2" w16cid:durableId="486287460">
    <w:abstractNumId w:val="1"/>
  </w:num>
  <w:num w:numId="3" w16cid:durableId="194137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BA"/>
    <w:rsid w:val="00003C4A"/>
    <w:rsid w:val="00020E25"/>
    <w:rsid w:val="00032A0E"/>
    <w:rsid w:val="000361AC"/>
    <w:rsid w:val="00053796"/>
    <w:rsid w:val="00075ED4"/>
    <w:rsid w:val="00076F44"/>
    <w:rsid w:val="00096014"/>
    <w:rsid w:val="00096C1D"/>
    <w:rsid w:val="00097E0C"/>
    <w:rsid w:val="000E1008"/>
    <w:rsid w:val="000E715A"/>
    <w:rsid w:val="00113422"/>
    <w:rsid w:val="00126126"/>
    <w:rsid w:val="001400F4"/>
    <w:rsid w:val="00142F89"/>
    <w:rsid w:val="0014601B"/>
    <w:rsid w:val="001B1FBC"/>
    <w:rsid w:val="001E1181"/>
    <w:rsid w:val="00200FD7"/>
    <w:rsid w:val="00203157"/>
    <w:rsid w:val="002140A5"/>
    <w:rsid w:val="002474A5"/>
    <w:rsid w:val="002571E8"/>
    <w:rsid w:val="00262414"/>
    <w:rsid w:val="00262FF8"/>
    <w:rsid w:val="00274DB9"/>
    <w:rsid w:val="0027709B"/>
    <w:rsid w:val="002A72A4"/>
    <w:rsid w:val="002C0705"/>
    <w:rsid w:val="002C5C7A"/>
    <w:rsid w:val="002C6818"/>
    <w:rsid w:val="002D71DD"/>
    <w:rsid w:val="002E18BD"/>
    <w:rsid w:val="003034A0"/>
    <w:rsid w:val="003036F3"/>
    <w:rsid w:val="0030690F"/>
    <w:rsid w:val="00316DCB"/>
    <w:rsid w:val="00317ACA"/>
    <w:rsid w:val="00327E5C"/>
    <w:rsid w:val="00335861"/>
    <w:rsid w:val="00374940"/>
    <w:rsid w:val="00394FA9"/>
    <w:rsid w:val="003F0E9B"/>
    <w:rsid w:val="004205DB"/>
    <w:rsid w:val="00433849"/>
    <w:rsid w:val="004415AB"/>
    <w:rsid w:val="0045688F"/>
    <w:rsid w:val="0046200C"/>
    <w:rsid w:val="00466D9C"/>
    <w:rsid w:val="004676C8"/>
    <w:rsid w:val="004717ED"/>
    <w:rsid w:val="004A77A8"/>
    <w:rsid w:val="004D4FB5"/>
    <w:rsid w:val="00503968"/>
    <w:rsid w:val="0051090D"/>
    <w:rsid w:val="00522484"/>
    <w:rsid w:val="005424E0"/>
    <w:rsid w:val="005653DE"/>
    <w:rsid w:val="00576DCC"/>
    <w:rsid w:val="0059204B"/>
    <w:rsid w:val="00595C8A"/>
    <w:rsid w:val="005A1798"/>
    <w:rsid w:val="005A6A1B"/>
    <w:rsid w:val="005F4EF9"/>
    <w:rsid w:val="006008CD"/>
    <w:rsid w:val="00671557"/>
    <w:rsid w:val="00671B8E"/>
    <w:rsid w:val="006777A4"/>
    <w:rsid w:val="006956E6"/>
    <w:rsid w:val="0069612D"/>
    <w:rsid w:val="006965E6"/>
    <w:rsid w:val="006B44E7"/>
    <w:rsid w:val="006C495B"/>
    <w:rsid w:val="006E716F"/>
    <w:rsid w:val="007139AD"/>
    <w:rsid w:val="007224F2"/>
    <w:rsid w:val="00730B8E"/>
    <w:rsid w:val="00732BE3"/>
    <w:rsid w:val="0077042B"/>
    <w:rsid w:val="00774F92"/>
    <w:rsid w:val="007941FB"/>
    <w:rsid w:val="007F0A65"/>
    <w:rsid w:val="007F7258"/>
    <w:rsid w:val="00814494"/>
    <w:rsid w:val="00897047"/>
    <w:rsid w:val="008A0872"/>
    <w:rsid w:val="008A1D75"/>
    <w:rsid w:val="008C751E"/>
    <w:rsid w:val="008D3AE6"/>
    <w:rsid w:val="008E1B46"/>
    <w:rsid w:val="00916A4B"/>
    <w:rsid w:val="0093431E"/>
    <w:rsid w:val="00946157"/>
    <w:rsid w:val="00946CB0"/>
    <w:rsid w:val="00952315"/>
    <w:rsid w:val="0098139A"/>
    <w:rsid w:val="00991C7B"/>
    <w:rsid w:val="009A1E1E"/>
    <w:rsid w:val="009A5857"/>
    <w:rsid w:val="009C41CF"/>
    <w:rsid w:val="009C610E"/>
    <w:rsid w:val="009D7BAB"/>
    <w:rsid w:val="00A21847"/>
    <w:rsid w:val="00A2410A"/>
    <w:rsid w:val="00A259F9"/>
    <w:rsid w:val="00A327BC"/>
    <w:rsid w:val="00A35C28"/>
    <w:rsid w:val="00A45363"/>
    <w:rsid w:val="00A54ED7"/>
    <w:rsid w:val="00A60218"/>
    <w:rsid w:val="00A604A9"/>
    <w:rsid w:val="00A63202"/>
    <w:rsid w:val="00AB1F95"/>
    <w:rsid w:val="00AB61BA"/>
    <w:rsid w:val="00AF1C57"/>
    <w:rsid w:val="00B348BE"/>
    <w:rsid w:val="00B35948"/>
    <w:rsid w:val="00B57265"/>
    <w:rsid w:val="00B66429"/>
    <w:rsid w:val="00BC2456"/>
    <w:rsid w:val="00BC5AA0"/>
    <w:rsid w:val="00BD1BFB"/>
    <w:rsid w:val="00BD2B39"/>
    <w:rsid w:val="00BD33F7"/>
    <w:rsid w:val="00BE02C1"/>
    <w:rsid w:val="00BE7E16"/>
    <w:rsid w:val="00BF4953"/>
    <w:rsid w:val="00C05979"/>
    <w:rsid w:val="00C13502"/>
    <w:rsid w:val="00C2170A"/>
    <w:rsid w:val="00C462CB"/>
    <w:rsid w:val="00C879BB"/>
    <w:rsid w:val="00CB625E"/>
    <w:rsid w:val="00CB709B"/>
    <w:rsid w:val="00CD0840"/>
    <w:rsid w:val="00CE06A8"/>
    <w:rsid w:val="00D00EDD"/>
    <w:rsid w:val="00D1311A"/>
    <w:rsid w:val="00D147FC"/>
    <w:rsid w:val="00D255FD"/>
    <w:rsid w:val="00D512C6"/>
    <w:rsid w:val="00D8136F"/>
    <w:rsid w:val="00D85364"/>
    <w:rsid w:val="00D85EAD"/>
    <w:rsid w:val="00D9404D"/>
    <w:rsid w:val="00DA2985"/>
    <w:rsid w:val="00DB0AF3"/>
    <w:rsid w:val="00DB49A0"/>
    <w:rsid w:val="00DC1D76"/>
    <w:rsid w:val="00DD354C"/>
    <w:rsid w:val="00DD7E8D"/>
    <w:rsid w:val="00E0681F"/>
    <w:rsid w:val="00E10D0E"/>
    <w:rsid w:val="00E1214F"/>
    <w:rsid w:val="00E50DCD"/>
    <w:rsid w:val="00E60512"/>
    <w:rsid w:val="00E67DEA"/>
    <w:rsid w:val="00E720EF"/>
    <w:rsid w:val="00E810E4"/>
    <w:rsid w:val="00E85693"/>
    <w:rsid w:val="00EC44A4"/>
    <w:rsid w:val="00EC5FB0"/>
    <w:rsid w:val="00EC6DF0"/>
    <w:rsid w:val="00EE672E"/>
    <w:rsid w:val="00EE772A"/>
    <w:rsid w:val="00EF087B"/>
    <w:rsid w:val="00F2718E"/>
    <w:rsid w:val="00F36B30"/>
    <w:rsid w:val="00F754B3"/>
    <w:rsid w:val="00F86C32"/>
    <w:rsid w:val="00FA1415"/>
    <w:rsid w:val="00FB49D1"/>
    <w:rsid w:val="08664D61"/>
    <w:rsid w:val="0FC6B720"/>
    <w:rsid w:val="2B8BE920"/>
    <w:rsid w:val="6C4AD665"/>
    <w:rsid w:val="726FF802"/>
    <w:rsid w:val="7809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F08F8"/>
  <w15:chartTrackingRefBased/>
  <w15:docId w15:val="{FA9063F2-26A0-41C2-9B8E-59C1DB2D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eastAsiaTheme="minorHAnsi" w:hAnsi="Open Sans" w:cs="Times New Roman (Body CS)"/>
        <w:color w:val="535659" w:themeColor="accent6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81"/>
    <w:pPr>
      <w:spacing w:before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676C8"/>
    <w:pPr>
      <w:keepNext/>
      <w:keepLines/>
      <w:outlineLvl w:val="0"/>
    </w:pPr>
    <w:rPr>
      <w:rFonts w:ascii="Open Sans SemiBold" w:eastAsiaTheme="majorEastAsia" w:hAnsi="Open Sans SemiBold" w:cstheme="majorBidi"/>
      <w:b/>
      <w:color w:val="002C5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C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2C54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76C8"/>
    <w:pPr>
      <w:keepNext/>
      <w:keepLines/>
      <w:outlineLvl w:val="2"/>
    </w:pPr>
    <w:rPr>
      <w:rFonts w:eastAsiaTheme="majorEastAsia" w:cstheme="majorBidi"/>
      <w:b/>
      <w:color w:val="001D3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uiPriority w:val="1"/>
    <w:qFormat/>
    <w:rsid w:val="004676C8"/>
    <w:pPr>
      <w:widowControl w:val="0"/>
      <w:autoSpaceDE w:val="0"/>
      <w:autoSpaceDN w:val="0"/>
      <w:spacing w:before="200"/>
    </w:pPr>
    <w:rPr>
      <w:rFonts w:eastAsia="Microsoft Sans Serif" w:cs="Arial"/>
      <w:i/>
      <w:iCs/>
      <w:color w:val="49423F"/>
      <w:sz w:val="26"/>
      <w:szCs w:val="26"/>
      <w:lang w:val="en-US"/>
    </w:rPr>
  </w:style>
  <w:style w:type="table" w:styleId="ListTable1Light-Accent4">
    <w:name w:val="List Table 1 Light Accent 4"/>
    <w:basedOn w:val="TableNormal"/>
    <w:uiPriority w:val="46"/>
    <w:rsid w:val="00CB709B"/>
    <w:rPr>
      <w:sz w:val="18"/>
    </w:rPr>
    <w:tblPr>
      <w:tblStyleRowBandSize w:val="1"/>
      <w:tblStyleColBandSize w:val="1"/>
      <w:tblBorders>
        <w:insideH w:val="single" w:sz="4" w:space="0" w:color="3F738D" w:themeColor="accent4"/>
      </w:tblBorders>
    </w:tblPr>
    <w:tcPr>
      <w:tcMar>
        <w:top w:w="113" w:type="dxa"/>
        <w:bottom w:w="113" w:type="dxa"/>
      </w:tcMar>
    </w:tcPr>
    <w:tblStylePr w:type="firstRow">
      <w:rPr>
        <w:b/>
        <w:bCs/>
      </w:rPr>
      <w:tblPr/>
      <w:tcPr>
        <w:tcBorders>
          <w:bottom w:val="single" w:sz="4" w:space="0" w:color="80AE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AE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4E4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C44A4"/>
    <w:rPr>
      <w:sz w:val="18"/>
    </w:rPr>
    <w:tblPr>
      <w:tblStyleRowBandSize w:val="1"/>
      <w:tblStyleColBandSize w:val="1"/>
      <w:tblBorders>
        <w:insideH w:val="single" w:sz="4" w:space="0" w:color="ACA399" w:themeColor="accent5"/>
      </w:tblBorders>
    </w:tblPr>
    <w:tcPr>
      <w:tcMar>
        <w:top w:w="113" w:type="dxa"/>
        <w:bottom w:w="113" w:type="dxa"/>
      </w:tcMar>
    </w:tcPr>
    <w:tblStylePr w:type="firstRow">
      <w:rPr>
        <w:rFonts w:asciiTheme="majorHAnsi" w:hAnsiTheme="majorHAnsi"/>
        <w:b/>
        <w:bCs/>
        <w:color w:val="FFFFFF" w:themeColor="background1"/>
        <w:sz w:val="20"/>
      </w:rPr>
      <w:tblPr/>
      <w:tcPr>
        <w:shd w:val="clear" w:color="auto" w:fill="3F738D" w:themeFill="accent4"/>
      </w:tcPr>
    </w:tblStylePr>
    <w:tblStylePr w:type="lastRow">
      <w:rPr>
        <w:b/>
        <w:bCs/>
      </w:rPr>
      <w:tblPr/>
      <w:tcPr>
        <w:tcBorders>
          <w:top w:val="single" w:sz="4" w:space="0" w:color="ACA399" w:themeColor="accent5"/>
          <w:insideH w:val="single" w:sz="4" w:space="0" w:color="ACA399" w:themeColor="accent5"/>
        </w:tcBorders>
      </w:tcPr>
    </w:tblStylePr>
    <w:tblStylePr w:type="firstCol">
      <w:rPr>
        <w:rFonts w:ascii="Arial" w:hAnsi="Arial"/>
        <w:b/>
        <w:bCs/>
        <w:color w:val="536123" w:themeColor="accent2"/>
        <w:sz w:val="18"/>
      </w:rPr>
    </w:tblStylePr>
    <w:tblStylePr w:type="lastCol">
      <w:rPr>
        <w:b/>
        <w:bCs/>
      </w:rPr>
    </w:tblStylePr>
    <w:tblStylePr w:type="band1Vert">
      <w:tblPr/>
      <w:tcPr>
        <w:tcMar>
          <w:top w:w="113" w:type="dxa"/>
          <w:left w:w="113" w:type="dxa"/>
          <w:bottom w:w="113" w:type="dxa"/>
          <w:right w:w="113" w:type="dxa"/>
        </w:tcMar>
      </w:tcPr>
    </w:tblStylePr>
    <w:tblStylePr w:type="band1Horz">
      <w:rPr>
        <w:rFonts w:ascii="Arial" w:hAnsi="Arial"/>
      </w:rPr>
      <w:tblPr/>
      <w:tcPr>
        <w:shd w:val="clear" w:color="auto" w:fill="EEECEA" w:themeFill="accent5" w:themeFillTint="33"/>
      </w:tcPr>
    </w:tblStylePr>
    <w:tblStylePr w:type="band2Horz">
      <w:rPr>
        <w:rFonts w:ascii="Arial" w:hAnsi="Arial"/>
        <w:color w:val="535659" w:themeColor="accent6"/>
        <w:sz w:val="18"/>
      </w:rPr>
    </w:tblStylePr>
  </w:style>
  <w:style w:type="paragraph" w:customStyle="1" w:styleId="11ListNumber">
    <w:name w:val="1.1 List Number"/>
    <w:basedOn w:val="ListNumber"/>
    <w:qFormat/>
    <w:rsid w:val="00B348BE"/>
    <w:pPr>
      <w:numPr>
        <w:ilvl w:val="1"/>
      </w:numPr>
      <w:spacing w:before="120"/>
    </w:pPr>
    <w:rPr>
      <w:lang w:val="en-US"/>
    </w:rPr>
  </w:style>
  <w:style w:type="paragraph" w:styleId="ListNumber">
    <w:name w:val="List Number"/>
    <w:basedOn w:val="Normal"/>
    <w:uiPriority w:val="99"/>
    <w:semiHidden/>
    <w:unhideWhenUsed/>
    <w:rsid w:val="00B348BE"/>
    <w:pPr>
      <w:numPr>
        <w:numId w:val="3"/>
      </w:numPr>
      <w:contextualSpacing/>
    </w:pPr>
  </w:style>
  <w:style w:type="paragraph" w:customStyle="1" w:styleId="111ListNumber">
    <w:name w:val="1.1.1 List Number"/>
    <w:basedOn w:val="11ListNumber"/>
    <w:qFormat/>
    <w:rsid w:val="00B348BE"/>
    <w:pPr>
      <w:numPr>
        <w:ilvl w:val="2"/>
      </w:numPr>
    </w:pPr>
  </w:style>
  <w:style w:type="paragraph" w:styleId="TOC1">
    <w:name w:val="toc 1"/>
    <w:next w:val="TOC2"/>
    <w:autoRedefine/>
    <w:uiPriority w:val="39"/>
    <w:unhideWhenUsed/>
    <w:rsid w:val="004676C8"/>
    <w:pPr>
      <w:tabs>
        <w:tab w:val="right" w:leader="underscore" w:pos="9231"/>
      </w:tabs>
      <w:spacing w:before="240"/>
    </w:pPr>
    <w:rPr>
      <w:rFonts w:ascii="Open Sans SemiBold" w:eastAsiaTheme="minorEastAsia" w:hAnsi="Open Sans SemiBold" w:cs="Calibri (Body)"/>
      <w:b/>
      <w:iCs/>
      <w:color w:val="712257" w:themeColor="accent3"/>
      <w:sz w:val="28"/>
      <w:szCs w:val="28"/>
      <w:lang w:val="en-US"/>
    </w:rPr>
  </w:style>
  <w:style w:type="paragraph" w:styleId="TOC2">
    <w:name w:val="toc 2"/>
    <w:next w:val="TOC3"/>
    <w:autoRedefine/>
    <w:uiPriority w:val="39"/>
    <w:unhideWhenUsed/>
    <w:rsid w:val="004676C8"/>
    <w:pPr>
      <w:tabs>
        <w:tab w:val="left" w:leader="hyphen" w:pos="9202"/>
      </w:tabs>
      <w:spacing w:before="120"/>
      <w:contextualSpacing/>
    </w:pPr>
    <w:rPr>
      <w:rFonts w:eastAsiaTheme="minorEastAsia" w:cstheme="minorHAnsi"/>
      <w:bCs/>
      <w:color w:val="3F738D" w:themeColor="accent4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C44A4"/>
    <w:pPr>
      <w:spacing w:after="100"/>
      <w:ind w:left="360"/>
    </w:pPr>
  </w:style>
  <w:style w:type="character" w:customStyle="1" w:styleId="Heading3Char">
    <w:name w:val="Heading 3 Char"/>
    <w:basedOn w:val="DefaultParagraphFont"/>
    <w:link w:val="Heading3"/>
    <w:uiPriority w:val="9"/>
    <w:rsid w:val="004676C8"/>
    <w:rPr>
      <w:rFonts w:eastAsiaTheme="majorEastAsia" w:cstheme="majorBidi"/>
      <w:b/>
      <w:color w:val="001D38" w:themeColor="accent1" w:themeShade="7F"/>
      <w:sz w:val="24"/>
    </w:rPr>
  </w:style>
  <w:style w:type="paragraph" w:styleId="Header">
    <w:name w:val="header"/>
    <w:basedOn w:val="Normal"/>
    <w:link w:val="HeaderChar"/>
    <w:uiPriority w:val="99"/>
    <w:unhideWhenUsed/>
    <w:rsid w:val="00AB61BA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B61BA"/>
    <w:rPr>
      <w:rFonts w:ascii="Open Sans" w:eastAsiaTheme="minorEastAsia" w:hAnsi="Open Sans"/>
      <w:color w:val="535659" w:themeColor="accent6"/>
      <w:sz w:val="18"/>
    </w:rPr>
  </w:style>
  <w:style w:type="paragraph" w:styleId="Footer">
    <w:name w:val="footer"/>
    <w:basedOn w:val="Normal"/>
    <w:link w:val="FooterChar"/>
    <w:uiPriority w:val="99"/>
    <w:unhideWhenUsed/>
    <w:rsid w:val="00AB61BA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B61BA"/>
    <w:rPr>
      <w:rFonts w:ascii="Open Sans" w:eastAsiaTheme="minorEastAsia" w:hAnsi="Open Sans"/>
      <w:color w:val="535659" w:themeColor="accent6"/>
      <w:sz w:val="18"/>
    </w:rPr>
  </w:style>
  <w:style w:type="table" w:styleId="TableGrid">
    <w:name w:val="Table Grid"/>
    <w:basedOn w:val="TableNormal"/>
    <w:uiPriority w:val="39"/>
    <w:rsid w:val="00BE7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45363"/>
  </w:style>
  <w:style w:type="character" w:customStyle="1" w:styleId="Heading1Char">
    <w:name w:val="Heading 1 Char"/>
    <w:basedOn w:val="DefaultParagraphFont"/>
    <w:link w:val="Heading1"/>
    <w:uiPriority w:val="9"/>
    <w:rsid w:val="004676C8"/>
    <w:rPr>
      <w:rFonts w:ascii="Open Sans SemiBold" w:eastAsiaTheme="majorEastAsia" w:hAnsi="Open Sans SemiBold" w:cstheme="majorBidi"/>
      <w:b/>
      <w:color w:val="002C54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676C8"/>
    <w:pPr>
      <w:pBdr>
        <w:left w:val="single" w:sz="4" w:space="10" w:color="80AEC6" w:themeColor="accent4" w:themeTint="99"/>
      </w:pBdr>
      <w:ind w:left="284"/>
      <w:contextualSpacing/>
    </w:pPr>
    <w:rPr>
      <w:rFonts w:ascii="Open Sans SemiBold" w:eastAsiaTheme="majorEastAsia" w:hAnsi="Open Sans SemiBold" w:cs="Times New Roman (Headings CS)"/>
      <w:b/>
      <w:color w:val="003B6E" w:themeColor="text1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6C8"/>
    <w:rPr>
      <w:rFonts w:ascii="Open Sans SemiBold" w:eastAsiaTheme="majorEastAsia" w:hAnsi="Open Sans SemiBold" w:cs="Times New Roman (Headings CS)"/>
      <w:b/>
      <w:color w:val="003B6E" w:themeColor="text1"/>
      <w:kern w:val="28"/>
      <w:sz w:val="32"/>
      <w:szCs w:val="56"/>
    </w:rPr>
  </w:style>
  <w:style w:type="paragraph" w:customStyle="1" w:styleId="BasicParagraph">
    <w:name w:val="[Basic Paragraph]"/>
    <w:basedOn w:val="Normal"/>
    <w:uiPriority w:val="99"/>
    <w:rsid w:val="001E1181"/>
    <w:pPr>
      <w:autoSpaceDE w:val="0"/>
      <w:autoSpaceDN w:val="0"/>
      <w:adjustRightInd w:val="0"/>
      <w:spacing w:before="0"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character" w:styleId="Strong">
    <w:name w:val="Strong"/>
    <w:basedOn w:val="DefaultParagraphFont"/>
    <w:uiPriority w:val="22"/>
    <w:qFormat/>
    <w:rsid w:val="0095231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C5C7A"/>
    <w:rPr>
      <w:rFonts w:asciiTheme="majorHAnsi" w:eastAsiaTheme="majorEastAsia" w:hAnsiTheme="majorHAnsi" w:cstheme="majorBidi"/>
      <w:color w:val="002C54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D13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CAT">
      <a:dk1>
        <a:srgbClr val="003B6E"/>
      </a:dk1>
      <a:lt1>
        <a:srgbClr val="FFFFFF"/>
      </a:lt1>
      <a:dk2>
        <a:srgbClr val="546123"/>
      </a:dk2>
      <a:lt2>
        <a:srgbClr val="FFEFC2"/>
      </a:lt2>
      <a:accent1>
        <a:srgbClr val="003C71"/>
      </a:accent1>
      <a:accent2>
        <a:srgbClr val="536123"/>
      </a:accent2>
      <a:accent3>
        <a:srgbClr val="712257"/>
      </a:accent3>
      <a:accent4>
        <a:srgbClr val="3F738D"/>
      </a:accent4>
      <a:accent5>
        <a:srgbClr val="ACA399"/>
      </a:accent5>
      <a:accent6>
        <a:srgbClr val="535659"/>
      </a:accent6>
      <a:hlink>
        <a:srgbClr val="712157"/>
      </a:hlink>
      <a:folHlink>
        <a:srgbClr val="3F738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73326743BF04890B4795F9DC94723" ma:contentTypeVersion="21" ma:contentTypeDescription="Create a new document." ma:contentTypeScope="" ma:versionID="a310ff89b78f42ace6499fa1e8e3ab35">
  <xsd:schema xmlns:xsd="http://www.w3.org/2001/XMLSchema" xmlns:xs="http://www.w3.org/2001/XMLSchema" xmlns:p="http://schemas.microsoft.com/office/2006/metadata/properties" xmlns:ns2="3fd13c11-397c-4cef-b518-eab7dddce340" xmlns:ns3="882757ac-2d31-4e05-b23d-06d58c9c1f43" targetNamespace="http://schemas.microsoft.com/office/2006/metadata/properties" ma:root="true" ma:fieldsID="697ad15461ac5544504bc2c9d07ea574" ns2:_="" ns3:_="">
    <xsd:import namespace="3fd13c11-397c-4cef-b518-eab7dddce340"/>
    <xsd:import namespace="882757ac-2d31-4e05-b23d-06d58c9c1f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TValidationProcessListing" minOccurs="0"/>
                <xsd:element ref="ns3:MediaServiceObjectDetectorVersions" minOccurs="0"/>
                <xsd:element ref="ns3:MediaServiceSearchProperties" minOccurs="0"/>
                <xsd:element ref="ns2:i0f84bba906045b4af568ee102a52dcb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3c11-397c-4cef-b518-eab7dddce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3d3b78-5e04-4144-be55-cefbfd52d8b8}" ma:internalName="TaxCatchAll" ma:showField="CatchAllData" ma:web="3fd13c11-397c-4cef-b518-eab7dddce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27" nillable="true" ma:taxonomy="true" ma:internalName="i0f84bba906045b4af568ee102a52dcb" ma:taxonomyFieldName="RevIMBCS" ma:displayName="Record Type" ma:indexed="true" ma:default="" ma:fieldId="{20f84bba-9060-45b4-af56-8ee102a52dcb}" ma:sspId="9292314e-c97d-49c1-8ae7-4cb6e1c4f97c" ma:termSetId="eb6598ea-af60-40be-a12b-78fc0ac6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57ac-2d31-4e05-b23d-06d58c9c1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RTValidationProcessListing" ma:index="23" nillable="true" ma:displayName="RT Validation Process Listing" ma:description="Cross validation of RT registry listings" ma:format="Dropdown" ma:internalName="RTValidationProcessListing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d13c11-397c-4cef-b518-eab7dddce340" xsi:nil="true"/>
    <lcf76f155ced4ddcb4097134ff3c332f xmlns="882757ac-2d31-4e05-b23d-06d58c9c1f43">
      <Terms xmlns="http://schemas.microsoft.com/office/infopath/2007/PartnerControls"/>
    </lcf76f155ced4ddcb4097134ff3c332f>
    <RTValidationProcessListing xmlns="882757ac-2d31-4e05-b23d-06d58c9c1f43" xsi:nil="true"/>
    <i0f84bba906045b4af568ee102a52dcb xmlns="3fd13c11-397c-4cef-b518-eab7dddce340">
      <Terms xmlns="http://schemas.microsoft.com/office/infopath/2007/PartnerControls"/>
    </i0f84bba906045b4af568ee102a52dcb>
    <_dlc_DocId xmlns="3fd13c11-397c-4cef-b518-eab7dddce340">VICGOV-1184034407-30834</_dlc_DocId>
    <_dlc_DocIdUrl xmlns="3fd13c11-397c-4cef-b518-eab7dddce340">
      <Url>https://vicgov.sharepoint.com/sites/VG002068/_layouts/15/DocIdRedir.aspx?ID=VICGOV-1184034407-30834</Url>
      <Description>VICGOV-1184034407-30834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B9514-BEB4-4731-8878-34EDC3F74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18B46-1E74-48D7-A62B-6E3CC620E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13c11-397c-4cef-b518-eab7dddce340"/>
    <ds:schemaRef ds:uri="882757ac-2d31-4e05-b23d-06d58c9c1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1E6E48-2FE8-4960-830C-91577BB101E4}">
  <ds:schemaRefs>
    <ds:schemaRef ds:uri="http://schemas.microsoft.com/office/2006/metadata/properties"/>
    <ds:schemaRef ds:uri="http://schemas.microsoft.com/office/infopath/2007/PartnerControls"/>
    <ds:schemaRef ds:uri="3fd13c11-397c-4cef-b518-eab7dddce340"/>
    <ds:schemaRef ds:uri="882757ac-2d31-4e05-b23d-06d58c9c1f43"/>
  </ds:schemaRefs>
</ds:datastoreItem>
</file>

<file path=customXml/itemProps4.xml><?xml version="1.0" encoding="utf-8"?>
<ds:datastoreItem xmlns:ds="http://schemas.openxmlformats.org/officeDocument/2006/customXml" ds:itemID="{6C1BD567-E282-4D95-836D-2B023846D8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62CCD92-4B43-42ED-BB96-E29BE910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1540</Words>
  <Characters>8781</Characters>
  <Application>Microsoft Office Word</Application>
  <DocSecurity>4</DocSecurity>
  <Lines>73</Lines>
  <Paragraphs>20</Paragraphs>
  <ScaleCrop>false</ScaleCrop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Deanne Antao</dc:creator>
  <cp:keywords/>
  <dc:description/>
  <cp:lastModifiedBy>Michael Dalton (CSV)</cp:lastModifiedBy>
  <cp:revision>11</cp:revision>
  <dcterms:created xsi:type="dcterms:W3CDTF">2024-12-03T19:04:00Z</dcterms:created>
  <dcterms:modified xsi:type="dcterms:W3CDTF">2024-12-05T03:07:00Z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0x010100E0D73326743BF04890B4795F9DC94723</vt:lpwstr>
  </property>
  <property fmtid="{D5CDD505-2E9C-101B-9397-08002B2CF9AE}" pid="4" name="_dlc_DocIdItemGuid">
    <vt:lpwstr>dbbbffce-ccf6-4129-861d-2c7489e09882</vt:lpwstr>
  </property>
  <property fmtid="{D5CDD505-2E9C-101B-9397-08002B2CF9AE}" pid="5" name="RevIMBCS">
    <vt:lpwstr/>
  </property>
</Properties>
</file>