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09386" w14:textId="2DFE60B6" w:rsidR="00863ABD" w:rsidRPr="00863ABD" w:rsidRDefault="00863ABD" w:rsidP="005709B9">
      <w:pPr>
        <w:pStyle w:val="Title"/>
      </w:pPr>
      <w:r>
        <w:t>2021-22 Annual Report</w:t>
      </w:r>
    </w:p>
    <w:p w14:paraId="4B77FEE4" w14:textId="31F79EB7" w:rsidR="006944C5" w:rsidRPr="00863ABD" w:rsidRDefault="006944C5" w:rsidP="005709B9">
      <w:pPr>
        <w:pStyle w:val="Heading3"/>
      </w:pPr>
      <w:r w:rsidRPr="00863ABD">
        <w:t>Acknowledgement of Country</w:t>
      </w:r>
    </w:p>
    <w:p w14:paraId="557A590D" w14:textId="77777777" w:rsidR="006944C5" w:rsidRDefault="006944C5" w:rsidP="005709B9">
      <w:r>
        <w:t xml:space="preserve">VCAT acknowledges the Aboriginal and Torres Strait Islander people as the First Peoples and Traditional Owners and Custodians of the land and waterways upon which our lives depend. VCAT acknowledges and pays respects to ancestors of this country, Elders knowledge holders and leaders – past and present. VCAT extends that respect to all Aboriginal and Torres Strait Islander peoples. </w:t>
      </w:r>
    </w:p>
    <w:p w14:paraId="51B73AF6" w14:textId="77777777" w:rsidR="006944C5" w:rsidRDefault="006944C5" w:rsidP="005709B9">
      <w:pPr>
        <w:pStyle w:val="Heading3"/>
      </w:pPr>
      <w:r>
        <w:t>About this report</w:t>
      </w:r>
    </w:p>
    <w:p w14:paraId="7D5DD724" w14:textId="77777777" w:rsidR="006944C5" w:rsidRDefault="006944C5" w:rsidP="005709B9">
      <w:r>
        <w:t xml:space="preserve">Under the </w:t>
      </w:r>
      <w:r w:rsidRPr="00863ABD">
        <w:rPr>
          <w:i/>
          <w:iCs/>
        </w:rPr>
        <w:t>Victorian Civil and Administrative Tribunal Act 1998</w:t>
      </w:r>
      <w:r>
        <w:t xml:space="preserve">, VCAT provides the Attorney-General of Victoria with an annual report before 30 September each year. To account for the caretaker period that precedes the State Election for 2022, this year’s report is submitted to Parliament on 15 September 2022. </w:t>
      </w:r>
    </w:p>
    <w:p w14:paraId="14136FE0" w14:textId="77777777" w:rsidR="006944C5" w:rsidRDefault="006944C5" w:rsidP="005709B9">
      <w:r>
        <w:t xml:space="preserve">This report includes </w:t>
      </w:r>
      <w:r w:rsidRPr="00863ABD">
        <w:t>summary</w:t>
      </w:r>
      <w:r>
        <w:t xml:space="preserve"> financial information. VCAT’s accounts are published as part of the Court Services Victoria (CSV) annual report, available at </w:t>
      </w:r>
      <w:hyperlink r:id="rId11" w:history="1">
        <w:r>
          <w:rPr>
            <w:rStyle w:val="Hyperlink"/>
          </w:rPr>
          <w:t>courts.vic.gov.au</w:t>
        </w:r>
      </w:hyperlink>
      <w:r>
        <w:t xml:space="preserve">. </w:t>
      </w:r>
    </w:p>
    <w:p w14:paraId="48B79826" w14:textId="77777777" w:rsidR="006944C5" w:rsidRDefault="006944C5" w:rsidP="005709B9">
      <w:pPr>
        <w:pStyle w:val="Heading3"/>
      </w:pPr>
      <w:r>
        <w:t>Feedback</w:t>
      </w:r>
    </w:p>
    <w:p w14:paraId="4654D75A" w14:textId="77777777" w:rsidR="006944C5" w:rsidRDefault="006944C5" w:rsidP="005709B9">
      <w:r>
        <w:t xml:space="preserve">Visit </w:t>
      </w:r>
      <w:hyperlink r:id="rId12" w:history="1">
        <w:r>
          <w:rPr>
            <w:rStyle w:val="Hyperlink"/>
          </w:rPr>
          <w:t>vcat.vic.gov.au</w:t>
        </w:r>
      </w:hyperlink>
      <w:r>
        <w:t xml:space="preserve"> to ask VCAT a question or tell us what you think about this report. </w:t>
      </w:r>
    </w:p>
    <w:p w14:paraId="3FD6609A" w14:textId="77777777" w:rsidR="006944C5" w:rsidRDefault="006944C5" w:rsidP="005709B9">
      <w:r>
        <w:t>ISSN 2204-0048 (print)</w:t>
      </w:r>
    </w:p>
    <w:p w14:paraId="1E44C3AC" w14:textId="77777777" w:rsidR="006944C5" w:rsidRDefault="006944C5" w:rsidP="005709B9">
      <w:r>
        <w:t>ISSN 2209-7864 (online)</w:t>
      </w:r>
    </w:p>
    <w:p w14:paraId="4F135B26" w14:textId="77777777" w:rsidR="006944C5" w:rsidRDefault="006944C5" w:rsidP="005709B9">
      <w:pPr>
        <w:pStyle w:val="Heading3"/>
      </w:pPr>
      <w:r>
        <w:t>Responsible Body’s Declaration</w:t>
      </w:r>
    </w:p>
    <w:p w14:paraId="349CAD74" w14:textId="77777777" w:rsidR="006944C5" w:rsidRDefault="006944C5" w:rsidP="005709B9">
      <w:r>
        <w:t xml:space="preserve">In accordance with section 37 of the </w:t>
      </w:r>
      <w:r w:rsidRPr="00863ABD">
        <w:rPr>
          <w:i/>
          <w:iCs/>
        </w:rPr>
        <w:t>Victorian Civil and Administrative Tribunal Act 1998</w:t>
      </w:r>
      <w:r>
        <w:t>, we are pleased to present VCAT’s Annual Report for the year ending 30 June 2022.</w:t>
      </w:r>
    </w:p>
    <w:p w14:paraId="79B6FD26" w14:textId="6952FE2A" w:rsidR="006944C5" w:rsidRPr="0088518B" w:rsidRDefault="006944C5" w:rsidP="005709B9">
      <w:pPr>
        <w:rPr>
          <w:b/>
          <w:bCs/>
          <w:color w:val="000000"/>
        </w:rPr>
      </w:pPr>
      <w:r w:rsidRPr="00863ABD">
        <w:rPr>
          <w:rStyle w:val="Heavy"/>
          <w:b/>
          <w:bCs/>
        </w:rPr>
        <w:t>Justice Michelle Quigley</w:t>
      </w:r>
      <w:r w:rsidR="0088518B">
        <w:rPr>
          <w:rStyle w:val="Heavy"/>
          <w:b/>
          <w:bCs/>
        </w:rPr>
        <w:br/>
      </w:r>
      <w:r>
        <w:t>President</w:t>
      </w:r>
    </w:p>
    <w:p w14:paraId="7C1A9BFA" w14:textId="447715A1" w:rsidR="00863ABD" w:rsidRPr="0088518B" w:rsidRDefault="006944C5" w:rsidP="005709B9">
      <w:pPr>
        <w:rPr>
          <w:b/>
          <w:bCs/>
          <w:color w:val="000000"/>
        </w:rPr>
      </w:pPr>
      <w:r w:rsidRPr="00863ABD">
        <w:rPr>
          <w:rStyle w:val="Heavy"/>
          <w:b/>
          <w:bCs/>
        </w:rPr>
        <w:t xml:space="preserve">Mary Amiridis </w:t>
      </w:r>
      <w:r w:rsidR="0088518B">
        <w:rPr>
          <w:rStyle w:val="Heavy"/>
          <w:b/>
          <w:bCs/>
        </w:rPr>
        <w:br/>
      </w:r>
      <w:r>
        <w:t>Chief Executive Officer</w:t>
      </w:r>
    </w:p>
    <w:p w14:paraId="11E8EB9A" w14:textId="77777777" w:rsidR="00863ABD" w:rsidRDefault="00863ABD" w:rsidP="005709B9">
      <w:r>
        <w:br w:type="page"/>
      </w:r>
    </w:p>
    <w:p w14:paraId="602E32EC" w14:textId="2C0A748A" w:rsidR="006944C5" w:rsidRDefault="00863ABD" w:rsidP="005709B9">
      <w:pPr>
        <w:pStyle w:val="Heading1"/>
      </w:pPr>
      <w:bookmarkStart w:id="0" w:name="_Toc117603720"/>
      <w:bookmarkStart w:id="1" w:name="_Toc117603842"/>
      <w:r w:rsidRPr="00863ABD">
        <w:lastRenderedPageBreak/>
        <w:t>Contents</w:t>
      </w:r>
      <w:bookmarkEnd w:id="0"/>
      <w:bookmarkEnd w:id="1"/>
    </w:p>
    <w:p w14:paraId="1A70C281" w14:textId="58EBBE64" w:rsidR="00415D6B" w:rsidRDefault="00415D6B">
      <w:pPr>
        <w:pStyle w:val="TOC1"/>
        <w:rPr>
          <w:rFonts w:eastAsiaTheme="minorEastAsia"/>
          <w:b w:val="0"/>
          <w:bCs w:val="0"/>
          <w:sz w:val="24"/>
          <w:szCs w:val="24"/>
          <w:lang w:eastAsia="en-GB"/>
        </w:rPr>
      </w:pPr>
      <w:r>
        <w:fldChar w:fldCharType="begin"/>
      </w:r>
      <w:r>
        <w:instrText xml:space="preserve"> TOC \o "1-2" \h \z \u </w:instrText>
      </w:r>
      <w:r>
        <w:fldChar w:fldCharType="separate"/>
      </w:r>
      <w:hyperlink w:anchor="_Toc117603843" w:history="1">
        <w:r w:rsidRPr="006E7D77">
          <w:rPr>
            <w:rStyle w:val="Hyperlink"/>
          </w:rPr>
          <w:t>1. About VCAT</w:t>
        </w:r>
        <w:r>
          <w:rPr>
            <w:webHidden/>
          </w:rPr>
          <w:tab/>
        </w:r>
        <w:r>
          <w:rPr>
            <w:webHidden/>
          </w:rPr>
          <w:fldChar w:fldCharType="begin"/>
        </w:r>
        <w:r>
          <w:rPr>
            <w:webHidden/>
          </w:rPr>
          <w:instrText xml:space="preserve"> PAGEREF _Toc117603843 \h </w:instrText>
        </w:r>
        <w:r>
          <w:rPr>
            <w:webHidden/>
          </w:rPr>
        </w:r>
        <w:r>
          <w:rPr>
            <w:webHidden/>
          </w:rPr>
          <w:fldChar w:fldCharType="separate"/>
        </w:r>
        <w:r>
          <w:rPr>
            <w:webHidden/>
          </w:rPr>
          <w:t>4</w:t>
        </w:r>
        <w:r>
          <w:rPr>
            <w:webHidden/>
          </w:rPr>
          <w:fldChar w:fldCharType="end"/>
        </w:r>
      </w:hyperlink>
    </w:p>
    <w:p w14:paraId="72E29ECF" w14:textId="4754A769" w:rsidR="00415D6B" w:rsidRDefault="00000000">
      <w:pPr>
        <w:pStyle w:val="TOC2"/>
        <w:tabs>
          <w:tab w:val="right" w:leader="dot" w:pos="10790"/>
        </w:tabs>
        <w:rPr>
          <w:rFonts w:eastAsiaTheme="minorEastAsia"/>
          <w:noProof/>
          <w:sz w:val="24"/>
          <w:szCs w:val="24"/>
          <w:lang w:eastAsia="en-GB"/>
        </w:rPr>
      </w:pPr>
      <w:hyperlink w:anchor="_Toc117603844" w:history="1">
        <w:r w:rsidR="00415D6B" w:rsidRPr="006E7D77">
          <w:rPr>
            <w:rStyle w:val="Hyperlink"/>
            <w:noProof/>
          </w:rPr>
          <w:t>Our vision and values</w:t>
        </w:r>
        <w:r w:rsidR="00415D6B">
          <w:rPr>
            <w:noProof/>
            <w:webHidden/>
          </w:rPr>
          <w:tab/>
        </w:r>
        <w:r w:rsidR="00415D6B">
          <w:rPr>
            <w:noProof/>
            <w:webHidden/>
          </w:rPr>
          <w:fldChar w:fldCharType="begin"/>
        </w:r>
        <w:r w:rsidR="00415D6B">
          <w:rPr>
            <w:noProof/>
            <w:webHidden/>
          </w:rPr>
          <w:instrText xml:space="preserve"> PAGEREF _Toc117603844 \h </w:instrText>
        </w:r>
        <w:r w:rsidR="00415D6B">
          <w:rPr>
            <w:noProof/>
            <w:webHidden/>
          </w:rPr>
        </w:r>
        <w:r w:rsidR="00415D6B">
          <w:rPr>
            <w:noProof/>
            <w:webHidden/>
          </w:rPr>
          <w:fldChar w:fldCharType="separate"/>
        </w:r>
        <w:r w:rsidR="00415D6B">
          <w:rPr>
            <w:noProof/>
            <w:webHidden/>
          </w:rPr>
          <w:t>4</w:t>
        </w:r>
        <w:r w:rsidR="00415D6B">
          <w:rPr>
            <w:noProof/>
            <w:webHidden/>
          </w:rPr>
          <w:fldChar w:fldCharType="end"/>
        </w:r>
      </w:hyperlink>
    </w:p>
    <w:p w14:paraId="7AF36421" w14:textId="4CA5FBCD" w:rsidR="00415D6B" w:rsidRDefault="00000000">
      <w:pPr>
        <w:pStyle w:val="TOC1"/>
        <w:rPr>
          <w:rFonts w:eastAsiaTheme="minorEastAsia"/>
          <w:b w:val="0"/>
          <w:bCs w:val="0"/>
          <w:sz w:val="24"/>
          <w:szCs w:val="24"/>
          <w:lang w:eastAsia="en-GB"/>
        </w:rPr>
      </w:pPr>
      <w:hyperlink w:anchor="_Toc117603845" w:history="1">
        <w:r w:rsidR="00415D6B" w:rsidRPr="006E7D77">
          <w:rPr>
            <w:rStyle w:val="Hyperlink"/>
          </w:rPr>
          <w:t>2. Message from our President and Chief Executive Officer</w:t>
        </w:r>
        <w:r w:rsidR="00415D6B">
          <w:rPr>
            <w:webHidden/>
          </w:rPr>
          <w:tab/>
        </w:r>
        <w:r w:rsidR="00415D6B">
          <w:rPr>
            <w:webHidden/>
          </w:rPr>
          <w:fldChar w:fldCharType="begin"/>
        </w:r>
        <w:r w:rsidR="00415D6B">
          <w:rPr>
            <w:webHidden/>
          </w:rPr>
          <w:instrText xml:space="preserve"> PAGEREF _Toc117603845 \h </w:instrText>
        </w:r>
        <w:r w:rsidR="00415D6B">
          <w:rPr>
            <w:webHidden/>
          </w:rPr>
        </w:r>
        <w:r w:rsidR="00415D6B">
          <w:rPr>
            <w:webHidden/>
          </w:rPr>
          <w:fldChar w:fldCharType="separate"/>
        </w:r>
        <w:r w:rsidR="00415D6B">
          <w:rPr>
            <w:webHidden/>
          </w:rPr>
          <w:t>5</w:t>
        </w:r>
        <w:r w:rsidR="00415D6B">
          <w:rPr>
            <w:webHidden/>
          </w:rPr>
          <w:fldChar w:fldCharType="end"/>
        </w:r>
      </w:hyperlink>
    </w:p>
    <w:p w14:paraId="66554CC8" w14:textId="2C2650F2" w:rsidR="00415D6B" w:rsidRDefault="00000000">
      <w:pPr>
        <w:pStyle w:val="TOC2"/>
        <w:tabs>
          <w:tab w:val="right" w:leader="dot" w:pos="10790"/>
        </w:tabs>
        <w:rPr>
          <w:rFonts w:eastAsiaTheme="minorEastAsia"/>
          <w:noProof/>
          <w:sz w:val="24"/>
          <w:szCs w:val="24"/>
          <w:lang w:eastAsia="en-GB"/>
        </w:rPr>
      </w:pPr>
      <w:hyperlink w:anchor="_Toc117603846" w:history="1">
        <w:r w:rsidR="00415D6B" w:rsidRPr="006E7D77">
          <w:rPr>
            <w:rStyle w:val="Hyperlink"/>
            <w:noProof/>
          </w:rPr>
          <w:t>Introduction to the Annual Report</w:t>
        </w:r>
        <w:r w:rsidR="00415D6B">
          <w:rPr>
            <w:noProof/>
            <w:webHidden/>
          </w:rPr>
          <w:tab/>
        </w:r>
        <w:r w:rsidR="00415D6B">
          <w:rPr>
            <w:noProof/>
            <w:webHidden/>
          </w:rPr>
          <w:fldChar w:fldCharType="begin"/>
        </w:r>
        <w:r w:rsidR="00415D6B">
          <w:rPr>
            <w:noProof/>
            <w:webHidden/>
          </w:rPr>
          <w:instrText xml:space="preserve"> PAGEREF _Toc117603846 \h </w:instrText>
        </w:r>
        <w:r w:rsidR="00415D6B">
          <w:rPr>
            <w:noProof/>
            <w:webHidden/>
          </w:rPr>
        </w:r>
        <w:r w:rsidR="00415D6B">
          <w:rPr>
            <w:noProof/>
            <w:webHidden/>
          </w:rPr>
          <w:fldChar w:fldCharType="separate"/>
        </w:r>
        <w:r w:rsidR="00415D6B">
          <w:rPr>
            <w:noProof/>
            <w:webHidden/>
          </w:rPr>
          <w:t>5</w:t>
        </w:r>
        <w:r w:rsidR="00415D6B">
          <w:rPr>
            <w:noProof/>
            <w:webHidden/>
          </w:rPr>
          <w:fldChar w:fldCharType="end"/>
        </w:r>
      </w:hyperlink>
    </w:p>
    <w:p w14:paraId="716F8C2A" w14:textId="2781DA7A" w:rsidR="00415D6B" w:rsidRDefault="00000000">
      <w:pPr>
        <w:pStyle w:val="TOC1"/>
        <w:rPr>
          <w:rFonts w:eastAsiaTheme="minorEastAsia"/>
          <w:b w:val="0"/>
          <w:bCs w:val="0"/>
          <w:sz w:val="24"/>
          <w:szCs w:val="24"/>
          <w:lang w:eastAsia="en-GB"/>
        </w:rPr>
      </w:pPr>
      <w:hyperlink w:anchor="_Toc117603847" w:history="1">
        <w:r w:rsidR="00415D6B" w:rsidRPr="006E7D77">
          <w:rPr>
            <w:rStyle w:val="Hyperlink"/>
          </w:rPr>
          <w:t>3. 2021-22 at a glance</w:t>
        </w:r>
        <w:r w:rsidR="00415D6B">
          <w:rPr>
            <w:webHidden/>
          </w:rPr>
          <w:tab/>
        </w:r>
        <w:r w:rsidR="00415D6B">
          <w:rPr>
            <w:webHidden/>
          </w:rPr>
          <w:fldChar w:fldCharType="begin"/>
        </w:r>
        <w:r w:rsidR="00415D6B">
          <w:rPr>
            <w:webHidden/>
          </w:rPr>
          <w:instrText xml:space="preserve"> PAGEREF _Toc117603847 \h </w:instrText>
        </w:r>
        <w:r w:rsidR="00415D6B">
          <w:rPr>
            <w:webHidden/>
          </w:rPr>
        </w:r>
        <w:r w:rsidR="00415D6B">
          <w:rPr>
            <w:webHidden/>
          </w:rPr>
          <w:fldChar w:fldCharType="separate"/>
        </w:r>
        <w:r w:rsidR="00415D6B">
          <w:rPr>
            <w:webHidden/>
          </w:rPr>
          <w:t>6</w:t>
        </w:r>
        <w:r w:rsidR="00415D6B">
          <w:rPr>
            <w:webHidden/>
          </w:rPr>
          <w:fldChar w:fldCharType="end"/>
        </w:r>
      </w:hyperlink>
    </w:p>
    <w:p w14:paraId="5F611C98" w14:textId="04FB7551" w:rsidR="00415D6B" w:rsidRDefault="00000000">
      <w:pPr>
        <w:pStyle w:val="TOC2"/>
        <w:tabs>
          <w:tab w:val="right" w:leader="dot" w:pos="10790"/>
        </w:tabs>
        <w:rPr>
          <w:rFonts w:eastAsiaTheme="minorEastAsia"/>
          <w:noProof/>
          <w:sz w:val="24"/>
          <w:szCs w:val="24"/>
          <w:lang w:eastAsia="en-GB"/>
        </w:rPr>
      </w:pPr>
      <w:hyperlink w:anchor="_Toc117603848" w:history="1">
        <w:r w:rsidR="00415D6B" w:rsidRPr="006E7D77">
          <w:rPr>
            <w:rStyle w:val="Hyperlink"/>
            <w:noProof/>
          </w:rPr>
          <w:t>Laying foundations for transformation and growth</w:t>
        </w:r>
        <w:r w:rsidR="00415D6B">
          <w:rPr>
            <w:noProof/>
            <w:webHidden/>
          </w:rPr>
          <w:tab/>
        </w:r>
        <w:r w:rsidR="00415D6B">
          <w:rPr>
            <w:noProof/>
            <w:webHidden/>
          </w:rPr>
          <w:fldChar w:fldCharType="begin"/>
        </w:r>
        <w:r w:rsidR="00415D6B">
          <w:rPr>
            <w:noProof/>
            <w:webHidden/>
          </w:rPr>
          <w:instrText xml:space="preserve"> PAGEREF _Toc117603848 \h </w:instrText>
        </w:r>
        <w:r w:rsidR="00415D6B">
          <w:rPr>
            <w:noProof/>
            <w:webHidden/>
          </w:rPr>
        </w:r>
        <w:r w:rsidR="00415D6B">
          <w:rPr>
            <w:noProof/>
            <w:webHidden/>
          </w:rPr>
          <w:fldChar w:fldCharType="separate"/>
        </w:r>
        <w:r w:rsidR="00415D6B">
          <w:rPr>
            <w:noProof/>
            <w:webHidden/>
          </w:rPr>
          <w:t>6</w:t>
        </w:r>
        <w:r w:rsidR="00415D6B">
          <w:rPr>
            <w:noProof/>
            <w:webHidden/>
          </w:rPr>
          <w:fldChar w:fldCharType="end"/>
        </w:r>
      </w:hyperlink>
    </w:p>
    <w:p w14:paraId="2B92DE71" w14:textId="5B67B386" w:rsidR="00415D6B" w:rsidRDefault="00000000">
      <w:pPr>
        <w:pStyle w:val="TOC2"/>
        <w:tabs>
          <w:tab w:val="right" w:leader="dot" w:pos="10790"/>
        </w:tabs>
        <w:rPr>
          <w:rFonts w:eastAsiaTheme="minorEastAsia"/>
          <w:noProof/>
          <w:sz w:val="24"/>
          <w:szCs w:val="24"/>
          <w:lang w:eastAsia="en-GB"/>
        </w:rPr>
      </w:pPr>
      <w:hyperlink w:anchor="_Toc117603849" w:history="1">
        <w:r w:rsidR="00415D6B" w:rsidRPr="006E7D77">
          <w:rPr>
            <w:rStyle w:val="Hyperlink"/>
            <w:noProof/>
          </w:rPr>
          <w:t>Key achievements</w:t>
        </w:r>
        <w:r w:rsidR="00415D6B">
          <w:rPr>
            <w:noProof/>
            <w:webHidden/>
          </w:rPr>
          <w:tab/>
        </w:r>
        <w:r w:rsidR="00415D6B">
          <w:rPr>
            <w:noProof/>
            <w:webHidden/>
          </w:rPr>
          <w:fldChar w:fldCharType="begin"/>
        </w:r>
        <w:r w:rsidR="00415D6B">
          <w:rPr>
            <w:noProof/>
            <w:webHidden/>
          </w:rPr>
          <w:instrText xml:space="preserve"> PAGEREF _Toc117603849 \h </w:instrText>
        </w:r>
        <w:r w:rsidR="00415D6B">
          <w:rPr>
            <w:noProof/>
            <w:webHidden/>
          </w:rPr>
        </w:r>
        <w:r w:rsidR="00415D6B">
          <w:rPr>
            <w:noProof/>
            <w:webHidden/>
          </w:rPr>
          <w:fldChar w:fldCharType="separate"/>
        </w:r>
        <w:r w:rsidR="00415D6B">
          <w:rPr>
            <w:noProof/>
            <w:webHidden/>
          </w:rPr>
          <w:t>6</w:t>
        </w:r>
        <w:r w:rsidR="00415D6B">
          <w:rPr>
            <w:noProof/>
            <w:webHidden/>
          </w:rPr>
          <w:fldChar w:fldCharType="end"/>
        </w:r>
      </w:hyperlink>
    </w:p>
    <w:p w14:paraId="3C6C6C1E" w14:textId="70178C8E" w:rsidR="00415D6B" w:rsidRDefault="00000000">
      <w:pPr>
        <w:pStyle w:val="TOC1"/>
        <w:rPr>
          <w:rFonts w:eastAsiaTheme="minorEastAsia"/>
          <w:b w:val="0"/>
          <w:bCs w:val="0"/>
          <w:sz w:val="24"/>
          <w:szCs w:val="24"/>
          <w:lang w:eastAsia="en-GB"/>
        </w:rPr>
      </w:pPr>
      <w:hyperlink w:anchor="_Toc117603850" w:history="1">
        <w:r w:rsidR="00415D6B" w:rsidRPr="006E7D77">
          <w:rPr>
            <w:rStyle w:val="Hyperlink"/>
          </w:rPr>
          <w:t>4. Our people</w:t>
        </w:r>
        <w:r w:rsidR="00415D6B">
          <w:rPr>
            <w:webHidden/>
          </w:rPr>
          <w:tab/>
        </w:r>
        <w:r w:rsidR="00415D6B">
          <w:rPr>
            <w:webHidden/>
          </w:rPr>
          <w:fldChar w:fldCharType="begin"/>
        </w:r>
        <w:r w:rsidR="00415D6B">
          <w:rPr>
            <w:webHidden/>
          </w:rPr>
          <w:instrText xml:space="preserve"> PAGEREF _Toc117603850 \h </w:instrText>
        </w:r>
        <w:r w:rsidR="00415D6B">
          <w:rPr>
            <w:webHidden/>
          </w:rPr>
        </w:r>
        <w:r w:rsidR="00415D6B">
          <w:rPr>
            <w:webHidden/>
          </w:rPr>
          <w:fldChar w:fldCharType="separate"/>
        </w:r>
        <w:r w:rsidR="00415D6B">
          <w:rPr>
            <w:webHidden/>
          </w:rPr>
          <w:t>7</w:t>
        </w:r>
        <w:r w:rsidR="00415D6B">
          <w:rPr>
            <w:webHidden/>
          </w:rPr>
          <w:fldChar w:fldCharType="end"/>
        </w:r>
      </w:hyperlink>
    </w:p>
    <w:p w14:paraId="267C9749" w14:textId="0E0F49AD" w:rsidR="00415D6B" w:rsidRDefault="00000000">
      <w:pPr>
        <w:pStyle w:val="TOC2"/>
        <w:tabs>
          <w:tab w:val="right" w:leader="dot" w:pos="10790"/>
        </w:tabs>
        <w:rPr>
          <w:rFonts w:eastAsiaTheme="minorEastAsia"/>
          <w:noProof/>
          <w:sz w:val="24"/>
          <w:szCs w:val="24"/>
          <w:lang w:eastAsia="en-GB"/>
        </w:rPr>
      </w:pPr>
      <w:hyperlink w:anchor="_Toc117603851" w:history="1">
        <w:r w:rsidR="00415D6B" w:rsidRPr="006E7D77">
          <w:rPr>
            <w:rStyle w:val="Hyperlink"/>
            <w:noProof/>
          </w:rPr>
          <w:t>Our structure</w:t>
        </w:r>
        <w:r w:rsidR="00415D6B">
          <w:rPr>
            <w:noProof/>
            <w:webHidden/>
          </w:rPr>
          <w:tab/>
        </w:r>
        <w:r w:rsidR="00415D6B">
          <w:rPr>
            <w:noProof/>
            <w:webHidden/>
          </w:rPr>
          <w:fldChar w:fldCharType="begin"/>
        </w:r>
        <w:r w:rsidR="00415D6B">
          <w:rPr>
            <w:noProof/>
            <w:webHidden/>
          </w:rPr>
          <w:instrText xml:space="preserve"> PAGEREF _Toc117603851 \h </w:instrText>
        </w:r>
        <w:r w:rsidR="00415D6B">
          <w:rPr>
            <w:noProof/>
            <w:webHidden/>
          </w:rPr>
        </w:r>
        <w:r w:rsidR="00415D6B">
          <w:rPr>
            <w:noProof/>
            <w:webHidden/>
          </w:rPr>
          <w:fldChar w:fldCharType="separate"/>
        </w:r>
        <w:r w:rsidR="00415D6B">
          <w:rPr>
            <w:noProof/>
            <w:webHidden/>
          </w:rPr>
          <w:t>7</w:t>
        </w:r>
        <w:r w:rsidR="00415D6B">
          <w:rPr>
            <w:noProof/>
            <w:webHidden/>
          </w:rPr>
          <w:fldChar w:fldCharType="end"/>
        </w:r>
      </w:hyperlink>
    </w:p>
    <w:p w14:paraId="14C4A3F0" w14:textId="3EA31B05" w:rsidR="00415D6B" w:rsidRDefault="00000000">
      <w:pPr>
        <w:pStyle w:val="TOC2"/>
        <w:tabs>
          <w:tab w:val="right" w:leader="dot" w:pos="10790"/>
        </w:tabs>
        <w:rPr>
          <w:rFonts w:eastAsiaTheme="minorEastAsia"/>
          <w:noProof/>
          <w:sz w:val="24"/>
          <w:szCs w:val="24"/>
          <w:lang w:eastAsia="en-GB"/>
        </w:rPr>
      </w:pPr>
      <w:hyperlink w:anchor="_Toc117603852" w:history="1">
        <w:r w:rsidR="00415D6B" w:rsidRPr="006E7D77">
          <w:rPr>
            <w:rStyle w:val="Hyperlink"/>
            <w:noProof/>
          </w:rPr>
          <w:t>Leadership</w:t>
        </w:r>
        <w:r w:rsidR="00415D6B">
          <w:rPr>
            <w:noProof/>
            <w:webHidden/>
          </w:rPr>
          <w:tab/>
        </w:r>
        <w:r w:rsidR="00415D6B">
          <w:rPr>
            <w:noProof/>
            <w:webHidden/>
          </w:rPr>
          <w:fldChar w:fldCharType="begin"/>
        </w:r>
        <w:r w:rsidR="00415D6B">
          <w:rPr>
            <w:noProof/>
            <w:webHidden/>
          </w:rPr>
          <w:instrText xml:space="preserve"> PAGEREF _Toc117603852 \h </w:instrText>
        </w:r>
        <w:r w:rsidR="00415D6B">
          <w:rPr>
            <w:noProof/>
            <w:webHidden/>
          </w:rPr>
        </w:r>
        <w:r w:rsidR="00415D6B">
          <w:rPr>
            <w:noProof/>
            <w:webHidden/>
          </w:rPr>
          <w:fldChar w:fldCharType="separate"/>
        </w:r>
        <w:r w:rsidR="00415D6B">
          <w:rPr>
            <w:noProof/>
            <w:webHidden/>
          </w:rPr>
          <w:t>8</w:t>
        </w:r>
        <w:r w:rsidR="00415D6B">
          <w:rPr>
            <w:noProof/>
            <w:webHidden/>
          </w:rPr>
          <w:fldChar w:fldCharType="end"/>
        </w:r>
      </w:hyperlink>
    </w:p>
    <w:p w14:paraId="56D1EE8D" w14:textId="44DB5A75" w:rsidR="00415D6B" w:rsidRDefault="00000000">
      <w:pPr>
        <w:pStyle w:val="TOC1"/>
        <w:rPr>
          <w:rFonts w:eastAsiaTheme="minorEastAsia"/>
          <w:b w:val="0"/>
          <w:bCs w:val="0"/>
          <w:sz w:val="24"/>
          <w:szCs w:val="24"/>
          <w:lang w:eastAsia="en-GB"/>
        </w:rPr>
      </w:pPr>
      <w:hyperlink w:anchor="_Toc117603853" w:history="1">
        <w:r w:rsidR="00415D6B" w:rsidRPr="006E7D77">
          <w:rPr>
            <w:rStyle w:val="Hyperlink"/>
          </w:rPr>
          <w:t>5. 2021-22 Overview</w:t>
        </w:r>
        <w:r w:rsidR="00415D6B">
          <w:rPr>
            <w:webHidden/>
          </w:rPr>
          <w:tab/>
        </w:r>
        <w:r w:rsidR="00415D6B">
          <w:rPr>
            <w:webHidden/>
          </w:rPr>
          <w:fldChar w:fldCharType="begin"/>
        </w:r>
        <w:r w:rsidR="00415D6B">
          <w:rPr>
            <w:webHidden/>
          </w:rPr>
          <w:instrText xml:space="preserve"> PAGEREF _Toc117603853 \h </w:instrText>
        </w:r>
        <w:r w:rsidR="00415D6B">
          <w:rPr>
            <w:webHidden/>
          </w:rPr>
        </w:r>
        <w:r w:rsidR="00415D6B">
          <w:rPr>
            <w:webHidden/>
          </w:rPr>
          <w:fldChar w:fldCharType="separate"/>
        </w:r>
        <w:r w:rsidR="00415D6B">
          <w:rPr>
            <w:webHidden/>
          </w:rPr>
          <w:t>11</w:t>
        </w:r>
        <w:r w:rsidR="00415D6B">
          <w:rPr>
            <w:webHidden/>
          </w:rPr>
          <w:fldChar w:fldCharType="end"/>
        </w:r>
      </w:hyperlink>
    </w:p>
    <w:p w14:paraId="4EB9722F" w14:textId="0DCFB95B" w:rsidR="00415D6B" w:rsidRDefault="00000000">
      <w:pPr>
        <w:pStyle w:val="TOC2"/>
        <w:tabs>
          <w:tab w:val="right" w:leader="dot" w:pos="10790"/>
        </w:tabs>
        <w:rPr>
          <w:rFonts w:eastAsiaTheme="minorEastAsia"/>
          <w:noProof/>
          <w:sz w:val="24"/>
          <w:szCs w:val="24"/>
          <w:lang w:eastAsia="en-GB"/>
        </w:rPr>
      </w:pPr>
      <w:hyperlink w:anchor="_Toc117603854" w:history="1">
        <w:r w:rsidR="00415D6B" w:rsidRPr="006E7D77">
          <w:rPr>
            <w:rStyle w:val="Hyperlink"/>
            <w:noProof/>
          </w:rPr>
          <w:t>Key challenges</w:t>
        </w:r>
        <w:r w:rsidR="00415D6B">
          <w:rPr>
            <w:noProof/>
            <w:webHidden/>
          </w:rPr>
          <w:tab/>
        </w:r>
        <w:r w:rsidR="00415D6B">
          <w:rPr>
            <w:noProof/>
            <w:webHidden/>
          </w:rPr>
          <w:fldChar w:fldCharType="begin"/>
        </w:r>
        <w:r w:rsidR="00415D6B">
          <w:rPr>
            <w:noProof/>
            <w:webHidden/>
          </w:rPr>
          <w:instrText xml:space="preserve"> PAGEREF _Toc117603854 \h </w:instrText>
        </w:r>
        <w:r w:rsidR="00415D6B">
          <w:rPr>
            <w:noProof/>
            <w:webHidden/>
          </w:rPr>
        </w:r>
        <w:r w:rsidR="00415D6B">
          <w:rPr>
            <w:noProof/>
            <w:webHidden/>
          </w:rPr>
          <w:fldChar w:fldCharType="separate"/>
        </w:r>
        <w:r w:rsidR="00415D6B">
          <w:rPr>
            <w:noProof/>
            <w:webHidden/>
          </w:rPr>
          <w:t>11</w:t>
        </w:r>
        <w:r w:rsidR="00415D6B">
          <w:rPr>
            <w:noProof/>
            <w:webHidden/>
          </w:rPr>
          <w:fldChar w:fldCharType="end"/>
        </w:r>
      </w:hyperlink>
    </w:p>
    <w:p w14:paraId="3B5E628C" w14:textId="358DDC5A" w:rsidR="00415D6B" w:rsidRDefault="00000000">
      <w:pPr>
        <w:pStyle w:val="TOC2"/>
        <w:tabs>
          <w:tab w:val="right" w:leader="dot" w:pos="10790"/>
        </w:tabs>
        <w:rPr>
          <w:rFonts w:eastAsiaTheme="minorEastAsia"/>
          <w:noProof/>
          <w:sz w:val="24"/>
          <w:szCs w:val="24"/>
          <w:lang w:eastAsia="en-GB"/>
        </w:rPr>
      </w:pPr>
      <w:hyperlink w:anchor="_Toc117603855" w:history="1">
        <w:r w:rsidR="00415D6B" w:rsidRPr="006E7D77">
          <w:rPr>
            <w:rStyle w:val="Hyperlink"/>
            <w:noProof/>
          </w:rPr>
          <w:t>Health, safety and wellbeing a priority</w:t>
        </w:r>
        <w:r w:rsidR="00415D6B">
          <w:rPr>
            <w:noProof/>
            <w:webHidden/>
          </w:rPr>
          <w:tab/>
        </w:r>
        <w:r w:rsidR="00415D6B">
          <w:rPr>
            <w:noProof/>
            <w:webHidden/>
          </w:rPr>
          <w:fldChar w:fldCharType="begin"/>
        </w:r>
        <w:r w:rsidR="00415D6B">
          <w:rPr>
            <w:noProof/>
            <w:webHidden/>
          </w:rPr>
          <w:instrText xml:space="preserve"> PAGEREF _Toc117603855 \h </w:instrText>
        </w:r>
        <w:r w:rsidR="00415D6B">
          <w:rPr>
            <w:noProof/>
            <w:webHidden/>
          </w:rPr>
        </w:r>
        <w:r w:rsidR="00415D6B">
          <w:rPr>
            <w:noProof/>
            <w:webHidden/>
          </w:rPr>
          <w:fldChar w:fldCharType="separate"/>
        </w:r>
        <w:r w:rsidR="00415D6B">
          <w:rPr>
            <w:noProof/>
            <w:webHidden/>
          </w:rPr>
          <w:t>11</w:t>
        </w:r>
        <w:r w:rsidR="00415D6B">
          <w:rPr>
            <w:noProof/>
            <w:webHidden/>
          </w:rPr>
          <w:fldChar w:fldCharType="end"/>
        </w:r>
      </w:hyperlink>
    </w:p>
    <w:p w14:paraId="2EF756CC" w14:textId="109115EB" w:rsidR="00415D6B" w:rsidRDefault="00000000">
      <w:pPr>
        <w:pStyle w:val="TOC2"/>
        <w:tabs>
          <w:tab w:val="right" w:leader="dot" w:pos="10790"/>
        </w:tabs>
        <w:rPr>
          <w:rFonts w:eastAsiaTheme="minorEastAsia"/>
          <w:noProof/>
          <w:sz w:val="24"/>
          <w:szCs w:val="24"/>
          <w:lang w:eastAsia="en-GB"/>
        </w:rPr>
      </w:pPr>
      <w:hyperlink w:anchor="_Toc117603856" w:history="1">
        <w:r w:rsidR="00415D6B" w:rsidRPr="006E7D77">
          <w:rPr>
            <w:rStyle w:val="Hyperlink"/>
            <w:noProof/>
          </w:rPr>
          <w:t>Refining our approach to remote hearings</w:t>
        </w:r>
        <w:r w:rsidR="00415D6B">
          <w:rPr>
            <w:noProof/>
            <w:webHidden/>
          </w:rPr>
          <w:tab/>
        </w:r>
        <w:r w:rsidR="00415D6B">
          <w:rPr>
            <w:noProof/>
            <w:webHidden/>
          </w:rPr>
          <w:fldChar w:fldCharType="begin"/>
        </w:r>
        <w:r w:rsidR="00415D6B">
          <w:rPr>
            <w:noProof/>
            <w:webHidden/>
          </w:rPr>
          <w:instrText xml:space="preserve"> PAGEREF _Toc117603856 \h </w:instrText>
        </w:r>
        <w:r w:rsidR="00415D6B">
          <w:rPr>
            <w:noProof/>
            <w:webHidden/>
          </w:rPr>
        </w:r>
        <w:r w:rsidR="00415D6B">
          <w:rPr>
            <w:noProof/>
            <w:webHidden/>
          </w:rPr>
          <w:fldChar w:fldCharType="separate"/>
        </w:r>
        <w:r w:rsidR="00415D6B">
          <w:rPr>
            <w:noProof/>
            <w:webHidden/>
          </w:rPr>
          <w:t>12</w:t>
        </w:r>
        <w:r w:rsidR="00415D6B">
          <w:rPr>
            <w:noProof/>
            <w:webHidden/>
          </w:rPr>
          <w:fldChar w:fldCharType="end"/>
        </w:r>
      </w:hyperlink>
    </w:p>
    <w:p w14:paraId="61C9A3F4" w14:textId="315F8AA0" w:rsidR="00415D6B" w:rsidRDefault="00000000">
      <w:pPr>
        <w:pStyle w:val="TOC2"/>
        <w:tabs>
          <w:tab w:val="right" w:leader="dot" w:pos="10790"/>
        </w:tabs>
        <w:rPr>
          <w:rFonts w:eastAsiaTheme="minorEastAsia"/>
          <w:noProof/>
          <w:sz w:val="24"/>
          <w:szCs w:val="24"/>
          <w:lang w:eastAsia="en-GB"/>
        </w:rPr>
      </w:pPr>
      <w:hyperlink w:anchor="_Toc117603857" w:history="1">
        <w:r w:rsidR="00415D6B" w:rsidRPr="006E7D77">
          <w:rPr>
            <w:rStyle w:val="Hyperlink"/>
            <w:noProof/>
          </w:rPr>
          <w:t>Gradually returning to in-person services</w:t>
        </w:r>
        <w:r w:rsidR="00415D6B">
          <w:rPr>
            <w:noProof/>
            <w:webHidden/>
          </w:rPr>
          <w:tab/>
        </w:r>
        <w:r w:rsidR="00415D6B">
          <w:rPr>
            <w:noProof/>
            <w:webHidden/>
          </w:rPr>
          <w:fldChar w:fldCharType="begin"/>
        </w:r>
        <w:r w:rsidR="00415D6B">
          <w:rPr>
            <w:noProof/>
            <w:webHidden/>
          </w:rPr>
          <w:instrText xml:space="preserve"> PAGEREF _Toc117603857 \h </w:instrText>
        </w:r>
        <w:r w:rsidR="00415D6B">
          <w:rPr>
            <w:noProof/>
            <w:webHidden/>
          </w:rPr>
        </w:r>
        <w:r w:rsidR="00415D6B">
          <w:rPr>
            <w:noProof/>
            <w:webHidden/>
          </w:rPr>
          <w:fldChar w:fldCharType="separate"/>
        </w:r>
        <w:r w:rsidR="00415D6B">
          <w:rPr>
            <w:noProof/>
            <w:webHidden/>
          </w:rPr>
          <w:t>12</w:t>
        </w:r>
        <w:r w:rsidR="00415D6B">
          <w:rPr>
            <w:noProof/>
            <w:webHidden/>
          </w:rPr>
          <w:fldChar w:fldCharType="end"/>
        </w:r>
      </w:hyperlink>
    </w:p>
    <w:p w14:paraId="0FA3AB4C" w14:textId="705D9AA0" w:rsidR="00415D6B" w:rsidRDefault="00000000">
      <w:pPr>
        <w:pStyle w:val="TOC2"/>
        <w:tabs>
          <w:tab w:val="right" w:leader="dot" w:pos="10790"/>
        </w:tabs>
        <w:rPr>
          <w:rFonts w:eastAsiaTheme="minorEastAsia"/>
          <w:noProof/>
          <w:sz w:val="24"/>
          <w:szCs w:val="24"/>
          <w:lang w:eastAsia="en-GB"/>
        </w:rPr>
      </w:pPr>
      <w:hyperlink w:anchor="_Toc117603858" w:history="1">
        <w:r w:rsidR="00415D6B" w:rsidRPr="006E7D77">
          <w:rPr>
            <w:rStyle w:val="Hyperlink"/>
            <w:noProof/>
          </w:rPr>
          <w:t>Service Transformation Program launches</w:t>
        </w:r>
        <w:r w:rsidR="00415D6B">
          <w:rPr>
            <w:noProof/>
            <w:webHidden/>
          </w:rPr>
          <w:tab/>
        </w:r>
        <w:r w:rsidR="00415D6B">
          <w:rPr>
            <w:noProof/>
            <w:webHidden/>
          </w:rPr>
          <w:fldChar w:fldCharType="begin"/>
        </w:r>
        <w:r w:rsidR="00415D6B">
          <w:rPr>
            <w:noProof/>
            <w:webHidden/>
          </w:rPr>
          <w:instrText xml:space="preserve"> PAGEREF _Toc117603858 \h </w:instrText>
        </w:r>
        <w:r w:rsidR="00415D6B">
          <w:rPr>
            <w:noProof/>
            <w:webHidden/>
          </w:rPr>
        </w:r>
        <w:r w:rsidR="00415D6B">
          <w:rPr>
            <w:noProof/>
            <w:webHidden/>
          </w:rPr>
          <w:fldChar w:fldCharType="separate"/>
        </w:r>
        <w:r w:rsidR="00415D6B">
          <w:rPr>
            <w:noProof/>
            <w:webHidden/>
          </w:rPr>
          <w:t>13</w:t>
        </w:r>
        <w:r w:rsidR="00415D6B">
          <w:rPr>
            <w:noProof/>
            <w:webHidden/>
          </w:rPr>
          <w:fldChar w:fldCharType="end"/>
        </w:r>
      </w:hyperlink>
    </w:p>
    <w:p w14:paraId="14EF4C6B" w14:textId="5E5A54CB" w:rsidR="00415D6B" w:rsidRDefault="00000000">
      <w:pPr>
        <w:pStyle w:val="TOC2"/>
        <w:tabs>
          <w:tab w:val="right" w:leader="dot" w:pos="10790"/>
        </w:tabs>
        <w:rPr>
          <w:rFonts w:eastAsiaTheme="minorEastAsia"/>
          <w:noProof/>
          <w:sz w:val="24"/>
          <w:szCs w:val="24"/>
          <w:lang w:eastAsia="en-GB"/>
        </w:rPr>
      </w:pPr>
      <w:hyperlink w:anchor="_Toc117603859" w:history="1">
        <w:r w:rsidR="00415D6B" w:rsidRPr="006E7D77">
          <w:rPr>
            <w:rStyle w:val="Hyperlink"/>
            <w:noProof/>
          </w:rPr>
          <w:t>Innovating to reduce case backlogs</w:t>
        </w:r>
        <w:r w:rsidR="00415D6B">
          <w:rPr>
            <w:noProof/>
            <w:webHidden/>
          </w:rPr>
          <w:tab/>
        </w:r>
        <w:r w:rsidR="00415D6B">
          <w:rPr>
            <w:noProof/>
            <w:webHidden/>
          </w:rPr>
          <w:fldChar w:fldCharType="begin"/>
        </w:r>
        <w:r w:rsidR="00415D6B">
          <w:rPr>
            <w:noProof/>
            <w:webHidden/>
          </w:rPr>
          <w:instrText xml:space="preserve"> PAGEREF _Toc117603859 \h </w:instrText>
        </w:r>
        <w:r w:rsidR="00415D6B">
          <w:rPr>
            <w:noProof/>
            <w:webHidden/>
          </w:rPr>
        </w:r>
        <w:r w:rsidR="00415D6B">
          <w:rPr>
            <w:noProof/>
            <w:webHidden/>
          </w:rPr>
          <w:fldChar w:fldCharType="separate"/>
        </w:r>
        <w:r w:rsidR="00415D6B">
          <w:rPr>
            <w:noProof/>
            <w:webHidden/>
          </w:rPr>
          <w:t>14</w:t>
        </w:r>
        <w:r w:rsidR="00415D6B">
          <w:rPr>
            <w:noProof/>
            <w:webHidden/>
          </w:rPr>
          <w:fldChar w:fldCharType="end"/>
        </w:r>
      </w:hyperlink>
    </w:p>
    <w:p w14:paraId="3B535520" w14:textId="73FC6316" w:rsidR="00415D6B" w:rsidRDefault="00000000">
      <w:pPr>
        <w:pStyle w:val="TOC2"/>
        <w:tabs>
          <w:tab w:val="right" w:leader="dot" w:pos="10790"/>
        </w:tabs>
        <w:rPr>
          <w:rFonts w:eastAsiaTheme="minorEastAsia"/>
          <w:noProof/>
          <w:sz w:val="24"/>
          <w:szCs w:val="24"/>
          <w:lang w:eastAsia="en-GB"/>
        </w:rPr>
      </w:pPr>
      <w:hyperlink w:anchor="_Toc117603860" w:history="1">
        <w:r w:rsidR="00415D6B" w:rsidRPr="006E7D77">
          <w:rPr>
            <w:rStyle w:val="Hyperlink"/>
            <w:noProof/>
          </w:rPr>
          <w:t>Taking a tribunal digital</w:t>
        </w:r>
        <w:r w:rsidR="00415D6B">
          <w:rPr>
            <w:noProof/>
            <w:webHidden/>
          </w:rPr>
          <w:tab/>
        </w:r>
        <w:r w:rsidR="00415D6B">
          <w:rPr>
            <w:noProof/>
            <w:webHidden/>
          </w:rPr>
          <w:fldChar w:fldCharType="begin"/>
        </w:r>
        <w:r w:rsidR="00415D6B">
          <w:rPr>
            <w:noProof/>
            <w:webHidden/>
          </w:rPr>
          <w:instrText xml:space="preserve"> PAGEREF _Toc117603860 \h </w:instrText>
        </w:r>
        <w:r w:rsidR="00415D6B">
          <w:rPr>
            <w:noProof/>
            <w:webHidden/>
          </w:rPr>
        </w:r>
        <w:r w:rsidR="00415D6B">
          <w:rPr>
            <w:noProof/>
            <w:webHidden/>
          </w:rPr>
          <w:fldChar w:fldCharType="separate"/>
        </w:r>
        <w:r w:rsidR="00415D6B">
          <w:rPr>
            <w:noProof/>
            <w:webHidden/>
          </w:rPr>
          <w:t>15</w:t>
        </w:r>
        <w:r w:rsidR="00415D6B">
          <w:rPr>
            <w:noProof/>
            <w:webHidden/>
          </w:rPr>
          <w:fldChar w:fldCharType="end"/>
        </w:r>
      </w:hyperlink>
    </w:p>
    <w:p w14:paraId="06F58592" w14:textId="64836B42" w:rsidR="00415D6B" w:rsidRDefault="00000000">
      <w:pPr>
        <w:pStyle w:val="TOC1"/>
        <w:rPr>
          <w:rFonts w:eastAsiaTheme="minorEastAsia"/>
          <w:b w:val="0"/>
          <w:bCs w:val="0"/>
          <w:sz w:val="24"/>
          <w:szCs w:val="24"/>
          <w:lang w:eastAsia="en-GB"/>
        </w:rPr>
      </w:pPr>
      <w:hyperlink w:anchor="_Toc117603861" w:history="1">
        <w:r w:rsidR="00415D6B" w:rsidRPr="006E7D77">
          <w:rPr>
            <w:rStyle w:val="Hyperlink"/>
          </w:rPr>
          <w:t>6. The legislative environment</w:t>
        </w:r>
        <w:r w:rsidR="00415D6B">
          <w:rPr>
            <w:webHidden/>
          </w:rPr>
          <w:tab/>
        </w:r>
        <w:r w:rsidR="00415D6B">
          <w:rPr>
            <w:webHidden/>
          </w:rPr>
          <w:fldChar w:fldCharType="begin"/>
        </w:r>
        <w:r w:rsidR="00415D6B">
          <w:rPr>
            <w:webHidden/>
          </w:rPr>
          <w:instrText xml:space="preserve"> PAGEREF _Toc117603861 \h </w:instrText>
        </w:r>
        <w:r w:rsidR="00415D6B">
          <w:rPr>
            <w:webHidden/>
          </w:rPr>
        </w:r>
        <w:r w:rsidR="00415D6B">
          <w:rPr>
            <w:webHidden/>
          </w:rPr>
          <w:fldChar w:fldCharType="separate"/>
        </w:r>
        <w:r w:rsidR="00415D6B">
          <w:rPr>
            <w:webHidden/>
          </w:rPr>
          <w:t>15</w:t>
        </w:r>
        <w:r w:rsidR="00415D6B">
          <w:rPr>
            <w:webHidden/>
          </w:rPr>
          <w:fldChar w:fldCharType="end"/>
        </w:r>
      </w:hyperlink>
    </w:p>
    <w:p w14:paraId="1411D675" w14:textId="67DEF7A1" w:rsidR="00415D6B" w:rsidRDefault="00000000">
      <w:pPr>
        <w:pStyle w:val="TOC2"/>
        <w:tabs>
          <w:tab w:val="right" w:leader="dot" w:pos="10790"/>
        </w:tabs>
        <w:rPr>
          <w:rFonts w:eastAsiaTheme="minorEastAsia"/>
          <w:noProof/>
          <w:sz w:val="24"/>
          <w:szCs w:val="24"/>
          <w:lang w:eastAsia="en-GB"/>
        </w:rPr>
      </w:pPr>
      <w:hyperlink w:anchor="_Toc117603862" w:history="1">
        <w:r w:rsidR="00415D6B" w:rsidRPr="006E7D77">
          <w:rPr>
            <w:rStyle w:val="Hyperlink"/>
            <w:noProof/>
          </w:rPr>
          <w:t>Environment and resources</w:t>
        </w:r>
        <w:r w:rsidR="00415D6B">
          <w:rPr>
            <w:noProof/>
            <w:webHidden/>
          </w:rPr>
          <w:tab/>
        </w:r>
        <w:r w:rsidR="00415D6B">
          <w:rPr>
            <w:noProof/>
            <w:webHidden/>
          </w:rPr>
          <w:fldChar w:fldCharType="begin"/>
        </w:r>
        <w:r w:rsidR="00415D6B">
          <w:rPr>
            <w:noProof/>
            <w:webHidden/>
          </w:rPr>
          <w:instrText xml:space="preserve"> PAGEREF _Toc117603862 \h </w:instrText>
        </w:r>
        <w:r w:rsidR="00415D6B">
          <w:rPr>
            <w:noProof/>
            <w:webHidden/>
          </w:rPr>
        </w:r>
        <w:r w:rsidR="00415D6B">
          <w:rPr>
            <w:noProof/>
            <w:webHidden/>
          </w:rPr>
          <w:fldChar w:fldCharType="separate"/>
        </w:r>
        <w:r w:rsidR="00415D6B">
          <w:rPr>
            <w:noProof/>
            <w:webHidden/>
          </w:rPr>
          <w:t>15</w:t>
        </w:r>
        <w:r w:rsidR="00415D6B">
          <w:rPr>
            <w:noProof/>
            <w:webHidden/>
          </w:rPr>
          <w:fldChar w:fldCharType="end"/>
        </w:r>
      </w:hyperlink>
    </w:p>
    <w:p w14:paraId="0B5D049F" w14:textId="4FCDC724" w:rsidR="00415D6B" w:rsidRDefault="00000000">
      <w:pPr>
        <w:pStyle w:val="TOC2"/>
        <w:tabs>
          <w:tab w:val="right" w:leader="dot" w:pos="10790"/>
        </w:tabs>
        <w:rPr>
          <w:rFonts w:eastAsiaTheme="minorEastAsia"/>
          <w:noProof/>
          <w:sz w:val="24"/>
          <w:szCs w:val="24"/>
          <w:lang w:eastAsia="en-GB"/>
        </w:rPr>
      </w:pPr>
      <w:hyperlink w:anchor="_Toc117603863" w:history="1">
        <w:r w:rsidR="00415D6B" w:rsidRPr="006E7D77">
          <w:rPr>
            <w:rStyle w:val="Hyperlink"/>
            <w:noProof/>
          </w:rPr>
          <w:t>Jurisdiction change: Recourse for interstate parties</w:t>
        </w:r>
        <w:r w:rsidR="00415D6B">
          <w:rPr>
            <w:noProof/>
            <w:webHidden/>
          </w:rPr>
          <w:tab/>
        </w:r>
        <w:r w:rsidR="00415D6B">
          <w:rPr>
            <w:noProof/>
            <w:webHidden/>
          </w:rPr>
          <w:fldChar w:fldCharType="begin"/>
        </w:r>
        <w:r w:rsidR="00415D6B">
          <w:rPr>
            <w:noProof/>
            <w:webHidden/>
          </w:rPr>
          <w:instrText xml:space="preserve"> PAGEREF _Toc117603863 \h </w:instrText>
        </w:r>
        <w:r w:rsidR="00415D6B">
          <w:rPr>
            <w:noProof/>
            <w:webHidden/>
          </w:rPr>
        </w:r>
        <w:r w:rsidR="00415D6B">
          <w:rPr>
            <w:noProof/>
            <w:webHidden/>
          </w:rPr>
          <w:fldChar w:fldCharType="separate"/>
        </w:r>
        <w:r w:rsidR="00415D6B">
          <w:rPr>
            <w:noProof/>
            <w:webHidden/>
          </w:rPr>
          <w:t>15</w:t>
        </w:r>
        <w:r w:rsidR="00415D6B">
          <w:rPr>
            <w:noProof/>
            <w:webHidden/>
          </w:rPr>
          <w:fldChar w:fldCharType="end"/>
        </w:r>
      </w:hyperlink>
    </w:p>
    <w:p w14:paraId="0A87117F" w14:textId="71351C57" w:rsidR="00415D6B" w:rsidRDefault="00000000">
      <w:pPr>
        <w:pStyle w:val="TOC2"/>
        <w:tabs>
          <w:tab w:val="right" w:leader="dot" w:pos="10790"/>
        </w:tabs>
        <w:rPr>
          <w:rFonts w:eastAsiaTheme="minorEastAsia"/>
          <w:noProof/>
          <w:sz w:val="24"/>
          <w:szCs w:val="24"/>
          <w:lang w:eastAsia="en-GB"/>
        </w:rPr>
      </w:pPr>
      <w:hyperlink w:anchor="_Toc117603864" w:history="1">
        <w:r w:rsidR="00415D6B" w:rsidRPr="006E7D77">
          <w:rPr>
            <w:rStyle w:val="Hyperlink"/>
            <w:noProof/>
          </w:rPr>
          <w:t>The Owners Corporations List</w:t>
        </w:r>
        <w:r w:rsidR="00415D6B">
          <w:rPr>
            <w:noProof/>
            <w:webHidden/>
          </w:rPr>
          <w:tab/>
        </w:r>
        <w:r w:rsidR="00415D6B">
          <w:rPr>
            <w:noProof/>
            <w:webHidden/>
          </w:rPr>
          <w:fldChar w:fldCharType="begin"/>
        </w:r>
        <w:r w:rsidR="00415D6B">
          <w:rPr>
            <w:noProof/>
            <w:webHidden/>
          </w:rPr>
          <w:instrText xml:space="preserve"> PAGEREF _Toc117603864 \h </w:instrText>
        </w:r>
        <w:r w:rsidR="00415D6B">
          <w:rPr>
            <w:noProof/>
            <w:webHidden/>
          </w:rPr>
        </w:r>
        <w:r w:rsidR="00415D6B">
          <w:rPr>
            <w:noProof/>
            <w:webHidden/>
          </w:rPr>
          <w:fldChar w:fldCharType="separate"/>
        </w:r>
        <w:r w:rsidR="00415D6B">
          <w:rPr>
            <w:noProof/>
            <w:webHidden/>
          </w:rPr>
          <w:t>16</w:t>
        </w:r>
        <w:r w:rsidR="00415D6B">
          <w:rPr>
            <w:noProof/>
            <w:webHidden/>
          </w:rPr>
          <w:fldChar w:fldCharType="end"/>
        </w:r>
      </w:hyperlink>
    </w:p>
    <w:p w14:paraId="7AB6DE6B" w14:textId="32527CFC" w:rsidR="00415D6B" w:rsidRDefault="00000000">
      <w:pPr>
        <w:pStyle w:val="TOC1"/>
        <w:rPr>
          <w:rFonts w:eastAsiaTheme="minorEastAsia"/>
          <w:b w:val="0"/>
          <w:bCs w:val="0"/>
          <w:sz w:val="24"/>
          <w:szCs w:val="24"/>
          <w:lang w:eastAsia="en-GB"/>
        </w:rPr>
      </w:pPr>
      <w:hyperlink w:anchor="_Toc117603865" w:history="1">
        <w:r w:rsidR="00415D6B" w:rsidRPr="006E7D77">
          <w:rPr>
            <w:rStyle w:val="Hyperlink"/>
          </w:rPr>
          <w:t>7. Services</w:t>
        </w:r>
        <w:r w:rsidR="00415D6B">
          <w:rPr>
            <w:webHidden/>
          </w:rPr>
          <w:tab/>
        </w:r>
        <w:r w:rsidR="00415D6B">
          <w:rPr>
            <w:webHidden/>
          </w:rPr>
          <w:fldChar w:fldCharType="begin"/>
        </w:r>
        <w:r w:rsidR="00415D6B">
          <w:rPr>
            <w:webHidden/>
          </w:rPr>
          <w:instrText xml:space="preserve"> PAGEREF _Toc117603865 \h </w:instrText>
        </w:r>
        <w:r w:rsidR="00415D6B">
          <w:rPr>
            <w:webHidden/>
          </w:rPr>
        </w:r>
        <w:r w:rsidR="00415D6B">
          <w:rPr>
            <w:webHidden/>
          </w:rPr>
          <w:fldChar w:fldCharType="separate"/>
        </w:r>
        <w:r w:rsidR="00415D6B">
          <w:rPr>
            <w:webHidden/>
          </w:rPr>
          <w:t>16</w:t>
        </w:r>
        <w:r w:rsidR="00415D6B">
          <w:rPr>
            <w:webHidden/>
          </w:rPr>
          <w:fldChar w:fldCharType="end"/>
        </w:r>
      </w:hyperlink>
    </w:p>
    <w:p w14:paraId="547FB24B" w14:textId="44374A2B" w:rsidR="00415D6B" w:rsidRDefault="00000000">
      <w:pPr>
        <w:pStyle w:val="TOC2"/>
        <w:tabs>
          <w:tab w:val="right" w:leader="dot" w:pos="10790"/>
        </w:tabs>
        <w:rPr>
          <w:rFonts w:eastAsiaTheme="minorEastAsia"/>
          <w:noProof/>
          <w:sz w:val="24"/>
          <w:szCs w:val="24"/>
          <w:lang w:eastAsia="en-GB"/>
        </w:rPr>
      </w:pPr>
      <w:hyperlink w:anchor="_Toc117603866" w:history="1">
        <w:r w:rsidR="00415D6B" w:rsidRPr="006E7D77">
          <w:rPr>
            <w:rStyle w:val="Hyperlink"/>
            <w:noProof/>
          </w:rPr>
          <w:t>Our website enhances communication and accessibility</w:t>
        </w:r>
        <w:r w:rsidR="00415D6B">
          <w:rPr>
            <w:noProof/>
            <w:webHidden/>
          </w:rPr>
          <w:tab/>
        </w:r>
        <w:r w:rsidR="00415D6B">
          <w:rPr>
            <w:noProof/>
            <w:webHidden/>
          </w:rPr>
          <w:fldChar w:fldCharType="begin"/>
        </w:r>
        <w:r w:rsidR="00415D6B">
          <w:rPr>
            <w:noProof/>
            <w:webHidden/>
          </w:rPr>
          <w:instrText xml:space="preserve"> PAGEREF _Toc117603866 \h </w:instrText>
        </w:r>
        <w:r w:rsidR="00415D6B">
          <w:rPr>
            <w:noProof/>
            <w:webHidden/>
          </w:rPr>
        </w:r>
        <w:r w:rsidR="00415D6B">
          <w:rPr>
            <w:noProof/>
            <w:webHidden/>
          </w:rPr>
          <w:fldChar w:fldCharType="separate"/>
        </w:r>
        <w:r w:rsidR="00415D6B">
          <w:rPr>
            <w:noProof/>
            <w:webHidden/>
          </w:rPr>
          <w:t>16</w:t>
        </w:r>
        <w:r w:rsidR="00415D6B">
          <w:rPr>
            <w:noProof/>
            <w:webHidden/>
          </w:rPr>
          <w:fldChar w:fldCharType="end"/>
        </w:r>
      </w:hyperlink>
    </w:p>
    <w:p w14:paraId="41E7D82A" w14:textId="3DC3EF2D" w:rsidR="00415D6B" w:rsidRDefault="00000000">
      <w:pPr>
        <w:pStyle w:val="TOC2"/>
        <w:tabs>
          <w:tab w:val="right" w:leader="dot" w:pos="10790"/>
        </w:tabs>
        <w:rPr>
          <w:rFonts w:eastAsiaTheme="minorEastAsia"/>
          <w:noProof/>
          <w:sz w:val="24"/>
          <w:szCs w:val="24"/>
          <w:lang w:eastAsia="en-GB"/>
        </w:rPr>
      </w:pPr>
      <w:hyperlink w:anchor="_Toc117603867" w:history="1">
        <w:r w:rsidR="00415D6B" w:rsidRPr="006E7D77">
          <w:rPr>
            <w:rStyle w:val="Hyperlink"/>
            <w:noProof/>
          </w:rPr>
          <w:t>Building on solid foundations: Purpose-designed facilities are key service enablers</w:t>
        </w:r>
        <w:r w:rsidR="00415D6B">
          <w:rPr>
            <w:noProof/>
            <w:webHidden/>
          </w:rPr>
          <w:tab/>
        </w:r>
        <w:r w:rsidR="00415D6B">
          <w:rPr>
            <w:noProof/>
            <w:webHidden/>
          </w:rPr>
          <w:fldChar w:fldCharType="begin"/>
        </w:r>
        <w:r w:rsidR="00415D6B">
          <w:rPr>
            <w:noProof/>
            <w:webHidden/>
          </w:rPr>
          <w:instrText xml:space="preserve"> PAGEREF _Toc117603867 \h </w:instrText>
        </w:r>
        <w:r w:rsidR="00415D6B">
          <w:rPr>
            <w:noProof/>
            <w:webHidden/>
          </w:rPr>
        </w:r>
        <w:r w:rsidR="00415D6B">
          <w:rPr>
            <w:noProof/>
            <w:webHidden/>
          </w:rPr>
          <w:fldChar w:fldCharType="separate"/>
        </w:r>
        <w:r w:rsidR="00415D6B">
          <w:rPr>
            <w:noProof/>
            <w:webHidden/>
          </w:rPr>
          <w:t>17</w:t>
        </w:r>
        <w:r w:rsidR="00415D6B">
          <w:rPr>
            <w:noProof/>
            <w:webHidden/>
          </w:rPr>
          <w:fldChar w:fldCharType="end"/>
        </w:r>
      </w:hyperlink>
    </w:p>
    <w:p w14:paraId="765C92D4" w14:textId="7BD6ADC8" w:rsidR="00415D6B" w:rsidRDefault="00000000">
      <w:pPr>
        <w:pStyle w:val="TOC2"/>
        <w:tabs>
          <w:tab w:val="right" w:leader="dot" w:pos="10790"/>
        </w:tabs>
        <w:rPr>
          <w:rFonts w:eastAsiaTheme="minorEastAsia"/>
          <w:noProof/>
          <w:sz w:val="24"/>
          <w:szCs w:val="24"/>
          <w:lang w:eastAsia="en-GB"/>
        </w:rPr>
      </w:pPr>
      <w:hyperlink w:anchor="_Toc117603868" w:history="1">
        <w:r w:rsidR="00415D6B" w:rsidRPr="006E7D77">
          <w:rPr>
            <w:rStyle w:val="Hyperlink"/>
            <w:noProof/>
          </w:rPr>
          <w:t>Continuing the work of building accessible justice for Koori users</w:t>
        </w:r>
        <w:r w:rsidR="00415D6B">
          <w:rPr>
            <w:noProof/>
            <w:webHidden/>
          </w:rPr>
          <w:tab/>
        </w:r>
        <w:r w:rsidR="00415D6B">
          <w:rPr>
            <w:noProof/>
            <w:webHidden/>
          </w:rPr>
          <w:fldChar w:fldCharType="begin"/>
        </w:r>
        <w:r w:rsidR="00415D6B">
          <w:rPr>
            <w:noProof/>
            <w:webHidden/>
          </w:rPr>
          <w:instrText xml:space="preserve"> PAGEREF _Toc117603868 \h </w:instrText>
        </w:r>
        <w:r w:rsidR="00415D6B">
          <w:rPr>
            <w:noProof/>
            <w:webHidden/>
          </w:rPr>
        </w:r>
        <w:r w:rsidR="00415D6B">
          <w:rPr>
            <w:noProof/>
            <w:webHidden/>
          </w:rPr>
          <w:fldChar w:fldCharType="separate"/>
        </w:r>
        <w:r w:rsidR="00415D6B">
          <w:rPr>
            <w:noProof/>
            <w:webHidden/>
          </w:rPr>
          <w:t>18</w:t>
        </w:r>
        <w:r w:rsidR="00415D6B">
          <w:rPr>
            <w:noProof/>
            <w:webHidden/>
          </w:rPr>
          <w:fldChar w:fldCharType="end"/>
        </w:r>
      </w:hyperlink>
    </w:p>
    <w:p w14:paraId="5879CB78" w14:textId="533082AC" w:rsidR="00415D6B" w:rsidRDefault="00000000">
      <w:pPr>
        <w:pStyle w:val="TOC1"/>
        <w:rPr>
          <w:rFonts w:eastAsiaTheme="minorEastAsia"/>
          <w:b w:val="0"/>
          <w:bCs w:val="0"/>
          <w:sz w:val="24"/>
          <w:szCs w:val="24"/>
          <w:lang w:eastAsia="en-GB"/>
        </w:rPr>
      </w:pPr>
      <w:hyperlink w:anchor="_Toc117603869" w:history="1">
        <w:r w:rsidR="00415D6B" w:rsidRPr="006E7D77">
          <w:rPr>
            <w:rStyle w:val="Hyperlink"/>
          </w:rPr>
          <w:t>8. Cases</w:t>
        </w:r>
        <w:r w:rsidR="00415D6B">
          <w:rPr>
            <w:webHidden/>
          </w:rPr>
          <w:tab/>
        </w:r>
        <w:r w:rsidR="00415D6B">
          <w:rPr>
            <w:webHidden/>
          </w:rPr>
          <w:fldChar w:fldCharType="begin"/>
        </w:r>
        <w:r w:rsidR="00415D6B">
          <w:rPr>
            <w:webHidden/>
          </w:rPr>
          <w:instrText xml:space="preserve"> PAGEREF _Toc117603869 \h </w:instrText>
        </w:r>
        <w:r w:rsidR="00415D6B">
          <w:rPr>
            <w:webHidden/>
          </w:rPr>
        </w:r>
        <w:r w:rsidR="00415D6B">
          <w:rPr>
            <w:webHidden/>
          </w:rPr>
          <w:fldChar w:fldCharType="separate"/>
        </w:r>
        <w:r w:rsidR="00415D6B">
          <w:rPr>
            <w:webHidden/>
          </w:rPr>
          <w:t>18</w:t>
        </w:r>
        <w:r w:rsidR="00415D6B">
          <w:rPr>
            <w:webHidden/>
          </w:rPr>
          <w:fldChar w:fldCharType="end"/>
        </w:r>
      </w:hyperlink>
    </w:p>
    <w:p w14:paraId="537FAF8E" w14:textId="7A61DE76" w:rsidR="00415D6B" w:rsidRDefault="00000000">
      <w:pPr>
        <w:pStyle w:val="TOC2"/>
        <w:tabs>
          <w:tab w:val="right" w:leader="dot" w:pos="10790"/>
        </w:tabs>
        <w:rPr>
          <w:rFonts w:eastAsiaTheme="minorEastAsia"/>
          <w:noProof/>
          <w:sz w:val="24"/>
          <w:szCs w:val="24"/>
          <w:lang w:eastAsia="en-GB"/>
        </w:rPr>
      </w:pPr>
      <w:hyperlink w:anchor="_Toc117603870" w:history="1">
        <w:r w:rsidR="00415D6B" w:rsidRPr="006E7D77">
          <w:rPr>
            <w:rStyle w:val="Hyperlink"/>
            <w:noProof/>
          </w:rPr>
          <w:t>Alternative Dispute Resolution</w:t>
        </w:r>
        <w:r w:rsidR="00415D6B">
          <w:rPr>
            <w:noProof/>
            <w:webHidden/>
          </w:rPr>
          <w:tab/>
        </w:r>
        <w:r w:rsidR="00415D6B">
          <w:rPr>
            <w:noProof/>
            <w:webHidden/>
          </w:rPr>
          <w:fldChar w:fldCharType="begin"/>
        </w:r>
        <w:r w:rsidR="00415D6B">
          <w:rPr>
            <w:noProof/>
            <w:webHidden/>
          </w:rPr>
          <w:instrText xml:space="preserve"> PAGEREF _Toc117603870 \h </w:instrText>
        </w:r>
        <w:r w:rsidR="00415D6B">
          <w:rPr>
            <w:noProof/>
            <w:webHidden/>
          </w:rPr>
        </w:r>
        <w:r w:rsidR="00415D6B">
          <w:rPr>
            <w:noProof/>
            <w:webHidden/>
          </w:rPr>
          <w:fldChar w:fldCharType="separate"/>
        </w:r>
        <w:r w:rsidR="00415D6B">
          <w:rPr>
            <w:noProof/>
            <w:webHidden/>
          </w:rPr>
          <w:t>20</w:t>
        </w:r>
        <w:r w:rsidR="00415D6B">
          <w:rPr>
            <w:noProof/>
            <w:webHidden/>
          </w:rPr>
          <w:fldChar w:fldCharType="end"/>
        </w:r>
      </w:hyperlink>
    </w:p>
    <w:p w14:paraId="647EC92E" w14:textId="4F7381EE" w:rsidR="00415D6B" w:rsidRDefault="00000000">
      <w:pPr>
        <w:pStyle w:val="TOC1"/>
        <w:rPr>
          <w:rFonts w:eastAsiaTheme="minorEastAsia"/>
          <w:b w:val="0"/>
          <w:bCs w:val="0"/>
          <w:sz w:val="24"/>
          <w:szCs w:val="24"/>
          <w:lang w:eastAsia="en-GB"/>
        </w:rPr>
      </w:pPr>
      <w:hyperlink w:anchor="_Toc117603871" w:history="1">
        <w:r w:rsidR="00415D6B" w:rsidRPr="006E7D77">
          <w:rPr>
            <w:rStyle w:val="Hyperlink"/>
          </w:rPr>
          <w:t>9. Our services by division</w:t>
        </w:r>
        <w:r w:rsidR="00415D6B">
          <w:rPr>
            <w:webHidden/>
          </w:rPr>
          <w:tab/>
        </w:r>
        <w:r w:rsidR="00415D6B">
          <w:rPr>
            <w:webHidden/>
          </w:rPr>
          <w:fldChar w:fldCharType="begin"/>
        </w:r>
        <w:r w:rsidR="00415D6B">
          <w:rPr>
            <w:webHidden/>
          </w:rPr>
          <w:instrText xml:space="preserve"> PAGEREF _Toc117603871 \h </w:instrText>
        </w:r>
        <w:r w:rsidR="00415D6B">
          <w:rPr>
            <w:webHidden/>
          </w:rPr>
        </w:r>
        <w:r w:rsidR="00415D6B">
          <w:rPr>
            <w:webHidden/>
          </w:rPr>
          <w:fldChar w:fldCharType="separate"/>
        </w:r>
        <w:r w:rsidR="00415D6B">
          <w:rPr>
            <w:webHidden/>
          </w:rPr>
          <w:t>22</w:t>
        </w:r>
        <w:r w:rsidR="00415D6B">
          <w:rPr>
            <w:webHidden/>
          </w:rPr>
          <w:fldChar w:fldCharType="end"/>
        </w:r>
      </w:hyperlink>
    </w:p>
    <w:p w14:paraId="6EF8C772" w14:textId="0ACC1A68" w:rsidR="00415D6B" w:rsidRDefault="00000000">
      <w:pPr>
        <w:pStyle w:val="TOC2"/>
        <w:tabs>
          <w:tab w:val="right" w:leader="dot" w:pos="10790"/>
        </w:tabs>
        <w:rPr>
          <w:rFonts w:eastAsiaTheme="minorEastAsia"/>
          <w:noProof/>
          <w:sz w:val="24"/>
          <w:szCs w:val="24"/>
          <w:lang w:eastAsia="en-GB"/>
        </w:rPr>
      </w:pPr>
      <w:hyperlink w:anchor="_Toc117603872" w:history="1">
        <w:r w:rsidR="00415D6B" w:rsidRPr="006E7D77">
          <w:rPr>
            <w:rStyle w:val="Hyperlink"/>
            <w:noProof/>
          </w:rPr>
          <w:t>Our divisions</w:t>
        </w:r>
        <w:r w:rsidR="00415D6B">
          <w:rPr>
            <w:noProof/>
            <w:webHidden/>
          </w:rPr>
          <w:tab/>
        </w:r>
        <w:r w:rsidR="00415D6B">
          <w:rPr>
            <w:noProof/>
            <w:webHidden/>
          </w:rPr>
          <w:fldChar w:fldCharType="begin"/>
        </w:r>
        <w:r w:rsidR="00415D6B">
          <w:rPr>
            <w:noProof/>
            <w:webHidden/>
          </w:rPr>
          <w:instrText xml:space="preserve"> PAGEREF _Toc117603872 \h </w:instrText>
        </w:r>
        <w:r w:rsidR="00415D6B">
          <w:rPr>
            <w:noProof/>
            <w:webHidden/>
          </w:rPr>
        </w:r>
        <w:r w:rsidR="00415D6B">
          <w:rPr>
            <w:noProof/>
            <w:webHidden/>
          </w:rPr>
          <w:fldChar w:fldCharType="separate"/>
        </w:r>
        <w:r w:rsidR="00415D6B">
          <w:rPr>
            <w:noProof/>
            <w:webHidden/>
          </w:rPr>
          <w:t>22</w:t>
        </w:r>
        <w:r w:rsidR="00415D6B">
          <w:rPr>
            <w:noProof/>
            <w:webHidden/>
          </w:rPr>
          <w:fldChar w:fldCharType="end"/>
        </w:r>
      </w:hyperlink>
    </w:p>
    <w:p w14:paraId="5908432B" w14:textId="3EF02BF5" w:rsidR="00415D6B" w:rsidRDefault="00000000">
      <w:pPr>
        <w:pStyle w:val="TOC2"/>
        <w:tabs>
          <w:tab w:val="right" w:leader="dot" w:pos="10790"/>
        </w:tabs>
        <w:rPr>
          <w:rFonts w:eastAsiaTheme="minorEastAsia"/>
          <w:noProof/>
          <w:sz w:val="24"/>
          <w:szCs w:val="24"/>
          <w:lang w:eastAsia="en-GB"/>
        </w:rPr>
      </w:pPr>
      <w:hyperlink w:anchor="_Toc117603873" w:history="1">
        <w:r w:rsidR="00415D6B" w:rsidRPr="006E7D77">
          <w:rPr>
            <w:rStyle w:val="Hyperlink"/>
            <w:noProof/>
          </w:rPr>
          <w:t>Administrative Division</w:t>
        </w:r>
        <w:r w:rsidR="00415D6B">
          <w:rPr>
            <w:noProof/>
            <w:webHidden/>
          </w:rPr>
          <w:tab/>
        </w:r>
        <w:r w:rsidR="00415D6B">
          <w:rPr>
            <w:noProof/>
            <w:webHidden/>
          </w:rPr>
          <w:fldChar w:fldCharType="begin"/>
        </w:r>
        <w:r w:rsidR="00415D6B">
          <w:rPr>
            <w:noProof/>
            <w:webHidden/>
          </w:rPr>
          <w:instrText xml:space="preserve"> PAGEREF _Toc117603873 \h </w:instrText>
        </w:r>
        <w:r w:rsidR="00415D6B">
          <w:rPr>
            <w:noProof/>
            <w:webHidden/>
          </w:rPr>
        </w:r>
        <w:r w:rsidR="00415D6B">
          <w:rPr>
            <w:noProof/>
            <w:webHidden/>
          </w:rPr>
          <w:fldChar w:fldCharType="separate"/>
        </w:r>
        <w:r w:rsidR="00415D6B">
          <w:rPr>
            <w:noProof/>
            <w:webHidden/>
          </w:rPr>
          <w:t>23</w:t>
        </w:r>
        <w:r w:rsidR="00415D6B">
          <w:rPr>
            <w:noProof/>
            <w:webHidden/>
          </w:rPr>
          <w:fldChar w:fldCharType="end"/>
        </w:r>
      </w:hyperlink>
    </w:p>
    <w:p w14:paraId="2D05B20C" w14:textId="26AE97C2" w:rsidR="00415D6B" w:rsidRDefault="00000000">
      <w:pPr>
        <w:pStyle w:val="TOC2"/>
        <w:tabs>
          <w:tab w:val="right" w:leader="dot" w:pos="10790"/>
        </w:tabs>
        <w:rPr>
          <w:rFonts w:eastAsiaTheme="minorEastAsia"/>
          <w:noProof/>
          <w:sz w:val="24"/>
          <w:szCs w:val="24"/>
          <w:lang w:eastAsia="en-GB"/>
        </w:rPr>
      </w:pPr>
      <w:hyperlink w:anchor="_Toc117603874" w:history="1">
        <w:r w:rsidR="00415D6B" w:rsidRPr="006E7D77">
          <w:rPr>
            <w:rStyle w:val="Hyperlink"/>
            <w:noProof/>
          </w:rPr>
          <w:t>Civil Division</w:t>
        </w:r>
        <w:r w:rsidR="00415D6B">
          <w:rPr>
            <w:noProof/>
            <w:webHidden/>
          </w:rPr>
          <w:tab/>
        </w:r>
        <w:r w:rsidR="00415D6B">
          <w:rPr>
            <w:noProof/>
            <w:webHidden/>
          </w:rPr>
          <w:fldChar w:fldCharType="begin"/>
        </w:r>
        <w:r w:rsidR="00415D6B">
          <w:rPr>
            <w:noProof/>
            <w:webHidden/>
          </w:rPr>
          <w:instrText xml:space="preserve"> PAGEREF _Toc117603874 \h </w:instrText>
        </w:r>
        <w:r w:rsidR="00415D6B">
          <w:rPr>
            <w:noProof/>
            <w:webHidden/>
          </w:rPr>
        </w:r>
        <w:r w:rsidR="00415D6B">
          <w:rPr>
            <w:noProof/>
            <w:webHidden/>
          </w:rPr>
          <w:fldChar w:fldCharType="separate"/>
        </w:r>
        <w:r w:rsidR="00415D6B">
          <w:rPr>
            <w:noProof/>
            <w:webHidden/>
          </w:rPr>
          <w:t>27</w:t>
        </w:r>
        <w:r w:rsidR="00415D6B">
          <w:rPr>
            <w:noProof/>
            <w:webHidden/>
          </w:rPr>
          <w:fldChar w:fldCharType="end"/>
        </w:r>
      </w:hyperlink>
    </w:p>
    <w:p w14:paraId="4E8C3FA4" w14:textId="2B8836D1" w:rsidR="00415D6B" w:rsidRDefault="00000000">
      <w:pPr>
        <w:pStyle w:val="TOC2"/>
        <w:tabs>
          <w:tab w:val="right" w:leader="dot" w:pos="10790"/>
        </w:tabs>
        <w:rPr>
          <w:rFonts w:eastAsiaTheme="minorEastAsia"/>
          <w:noProof/>
          <w:sz w:val="24"/>
          <w:szCs w:val="24"/>
          <w:lang w:eastAsia="en-GB"/>
        </w:rPr>
      </w:pPr>
      <w:hyperlink w:anchor="_Toc117603875" w:history="1">
        <w:r w:rsidR="00415D6B" w:rsidRPr="006E7D77">
          <w:rPr>
            <w:rStyle w:val="Hyperlink"/>
            <w:noProof/>
          </w:rPr>
          <w:t>Human Rights Division</w:t>
        </w:r>
        <w:r w:rsidR="00415D6B">
          <w:rPr>
            <w:noProof/>
            <w:webHidden/>
          </w:rPr>
          <w:tab/>
        </w:r>
        <w:r w:rsidR="00415D6B">
          <w:rPr>
            <w:noProof/>
            <w:webHidden/>
          </w:rPr>
          <w:fldChar w:fldCharType="begin"/>
        </w:r>
        <w:r w:rsidR="00415D6B">
          <w:rPr>
            <w:noProof/>
            <w:webHidden/>
          </w:rPr>
          <w:instrText xml:space="preserve"> PAGEREF _Toc117603875 \h </w:instrText>
        </w:r>
        <w:r w:rsidR="00415D6B">
          <w:rPr>
            <w:noProof/>
            <w:webHidden/>
          </w:rPr>
        </w:r>
        <w:r w:rsidR="00415D6B">
          <w:rPr>
            <w:noProof/>
            <w:webHidden/>
          </w:rPr>
          <w:fldChar w:fldCharType="separate"/>
        </w:r>
        <w:r w:rsidR="00415D6B">
          <w:rPr>
            <w:noProof/>
            <w:webHidden/>
          </w:rPr>
          <w:t>33</w:t>
        </w:r>
        <w:r w:rsidR="00415D6B">
          <w:rPr>
            <w:noProof/>
            <w:webHidden/>
          </w:rPr>
          <w:fldChar w:fldCharType="end"/>
        </w:r>
      </w:hyperlink>
    </w:p>
    <w:p w14:paraId="757242C7" w14:textId="361B8684" w:rsidR="00415D6B" w:rsidRDefault="00000000">
      <w:pPr>
        <w:pStyle w:val="TOC2"/>
        <w:tabs>
          <w:tab w:val="right" w:leader="dot" w:pos="10790"/>
        </w:tabs>
        <w:rPr>
          <w:rFonts w:eastAsiaTheme="minorEastAsia"/>
          <w:noProof/>
          <w:sz w:val="24"/>
          <w:szCs w:val="24"/>
          <w:lang w:eastAsia="en-GB"/>
        </w:rPr>
      </w:pPr>
      <w:hyperlink w:anchor="_Toc117603876" w:history="1">
        <w:r w:rsidR="00415D6B" w:rsidRPr="006E7D77">
          <w:rPr>
            <w:rStyle w:val="Hyperlink"/>
            <w:noProof/>
          </w:rPr>
          <w:t>Planning and Environment Division</w:t>
        </w:r>
        <w:r w:rsidR="00415D6B">
          <w:rPr>
            <w:noProof/>
            <w:webHidden/>
          </w:rPr>
          <w:tab/>
        </w:r>
        <w:r w:rsidR="00415D6B">
          <w:rPr>
            <w:noProof/>
            <w:webHidden/>
          </w:rPr>
          <w:fldChar w:fldCharType="begin"/>
        </w:r>
        <w:r w:rsidR="00415D6B">
          <w:rPr>
            <w:noProof/>
            <w:webHidden/>
          </w:rPr>
          <w:instrText xml:space="preserve"> PAGEREF _Toc117603876 \h </w:instrText>
        </w:r>
        <w:r w:rsidR="00415D6B">
          <w:rPr>
            <w:noProof/>
            <w:webHidden/>
          </w:rPr>
        </w:r>
        <w:r w:rsidR="00415D6B">
          <w:rPr>
            <w:noProof/>
            <w:webHidden/>
          </w:rPr>
          <w:fldChar w:fldCharType="separate"/>
        </w:r>
        <w:r w:rsidR="00415D6B">
          <w:rPr>
            <w:noProof/>
            <w:webHidden/>
          </w:rPr>
          <w:t>39</w:t>
        </w:r>
        <w:r w:rsidR="00415D6B">
          <w:rPr>
            <w:noProof/>
            <w:webHidden/>
          </w:rPr>
          <w:fldChar w:fldCharType="end"/>
        </w:r>
      </w:hyperlink>
    </w:p>
    <w:p w14:paraId="3B78C215" w14:textId="05F63AF9" w:rsidR="00415D6B" w:rsidRDefault="00000000">
      <w:pPr>
        <w:pStyle w:val="TOC2"/>
        <w:tabs>
          <w:tab w:val="right" w:leader="dot" w:pos="10790"/>
        </w:tabs>
        <w:rPr>
          <w:rFonts w:eastAsiaTheme="minorEastAsia"/>
          <w:noProof/>
          <w:sz w:val="24"/>
          <w:szCs w:val="24"/>
          <w:lang w:eastAsia="en-GB"/>
        </w:rPr>
      </w:pPr>
      <w:hyperlink w:anchor="_Toc117603877" w:history="1">
        <w:r w:rsidR="00415D6B" w:rsidRPr="006E7D77">
          <w:rPr>
            <w:rStyle w:val="Hyperlink"/>
            <w:noProof/>
          </w:rPr>
          <w:t>Residential Tenancies Division</w:t>
        </w:r>
        <w:r w:rsidR="00415D6B">
          <w:rPr>
            <w:noProof/>
            <w:webHidden/>
          </w:rPr>
          <w:tab/>
        </w:r>
        <w:r w:rsidR="00415D6B">
          <w:rPr>
            <w:noProof/>
            <w:webHidden/>
          </w:rPr>
          <w:fldChar w:fldCharType="begin"/>
        </w:r>
        <w:r w:rsidR="00415D6B">
          <w:rPr>
            <w:noProof/>
            <w:webHidden/>
          </w:rPr>
          <w:instrText xml:space="preserve"> PAGEREF _Toc117603877 \h </w:instrText>
        </w:r>
        <w:r w:rsidR="00415D6B">
          <w:rPr>
            <w:noProof/>
            <w:webHidden/>
          </w:rPr>
        </w:r>
        <w:r w:rsidR="00415D6B">
          <w:rPr>
            <w:noProof/>
            <w:webHidden/>
          </w:rPr>
          <w:fldChar w:fldCharType="separate"/>
        </w:r>
        <w:r w:rsidR="00415D6B">
          <w:rPr>
            <w:noProof/>
            <w:webHidden/>
          </w:rPr>
          <w:t>42</w:t>
        </w:r>
        <w:r w:rsidR="00415D6B">
          <w:rPr>
            <w:noProof/>
            <w:webHidden/>
          </w:rPr>
          <w:fldChar w:fldCharType="end"/>
        </w:r>
      </w:hyperlink>
    </w:p>
    <w:p w14:paraId="22BA67C9" w14:textId="41E11EFC" w:rsidR="00415D6B" w:rsidRDefault="00000000">
      <w:pPr>
        <w:pStyle w:val="TOC1"/>
        <w:rPr>
          <w:rFonts w:eastAsiaTheme="minorEastAsia"/>
          <w:b w:val="0"/>
          <w:bCs w:val="0"/>
          <w:sz w:val="24"/>
          <w:szCs w:val="24"/>
          <w:lang w:eastAsia="en-GB"/>
        </w:rPr>
      </w:pPr>
      <w:hyperlink w:anchor="_Toc117603878" w:history="1">
        <w:r w:rsidR="00415D6B" w:rsidRPr="006E7D77">
          <w:rPr>
            <w:rStyle w:val="Hyperlink"/>
          </w:rPr>
          <w:t>10. Appeals</w:t>
        </w:r>
        <w:r w:rsidR="00415D6B">
          <w:rPr>
            <w:webHidden/>
          </w:rPr>
          <w:tab/>
        </w:r>
        <w:r w:rsidR="00415D6B">
          <w:rPr>
            <w:webHidden/>
          </w:rPr>
          <w:fldChar w:fldCharType="begin"/>
        </w:r>
        <w:r w:rsidR="00415D6B">
          <w:rPr>
            <w:webHidden/>
          </w:rPr>
          <w:instrText xml:space="preserve"> PAGEREF _Toc117603878 \h </w:instrText>
        </w:r>
        <w:r w:rsidR="00415D6B">
          <w:rPr>
            <w:webHidden/>
          </w:rPr>
        </w:r>
        <w:r w:rsidR="00415D6B">
          <w:rPr>
            <w:webHidden/>
          </w:rPr>
          <w:fldChar w:fldCharType="separate"/>
        </w:r>
        <w:r w:rsidR="00415D6B">
          <w:rPr>
            <w:webHidden/>
          </w:rPr>
          <w:t>45</w:t>
        </w:r>
        <w:r w:rsidR="00415D6B">
          <w:rPr>
            <w:webHidden/>
          </w:rPr>
          <w:fldChar w:fldCharType="end"/>
        </w:r>
      </w:hyperlink>
    </w:p>
    <w:p w14:paraId="642C60C9" w14:textId="767F87FB" w:rsidR="00415D6B" w:rsidRDefault="00000000">
      <w:pPr>
        <w:pStyle w:val="TOC1"/>
        <w:rPr>
          <w:rFonts w:eastAsiaTheme="minorEastAsia"/>
          <w:b w:val="0"/>
          <w:bCs w:val="0"/>
          <w:sz w:val="24"/>
          <w:szCs w:val="24"/>
          <w:lang w:eastAsia="en-GB"/>
        </w:rPr>
      </w:pPr>
      <w:hyperlink w:anchor="_Toc117603879" w:history="1">
        <w:r w:rsidR="00415D6B" w:rsidRPr="006E7D77">
          <w:rPr>
            <w:rStyle w:val="Hyperlink"/>
          </w:rPr>
          <w:t>11. Structure and governance</w:t>
        </w:r>
        <w:r w:rsidR="00415D6B">
          <w:rPr>
            <w:webHidden/>
          </w:rPr>
          <w:tab/>
        </w:r>
        <w:r w:rsidR="00415D6B">
          <w:rPr>
            <w:webHidden/>
          </w:rPr>
          <w:fldChar w:fldCharType="begin"/>
        </w:r>
        <w:r w:rsidR="00415D6B">
          <w:rPr>
            <w:webHidden/>
          </w:rPr>
          <w:instrText xml:space="preserve"> PAGEREF _Toc117603879 \h </w:instrText>
        </w:r>
        <w:r w:rsidR="00415D6B">
          <w:rPr>
            <w:webHidden/>
          </w:rPr>
        </w:r>
        <w:r w:rsidR="00415D6B">
          <w:rPr>
            <w:webHidden/>
          </w:rPr>
          <w:fldChar w:fldCharType="separate"/>
        </w:r>
        <w:r w:rsidR="00415D6B">
          <w:rPr>
            <w:webHidden/>
          </w:rPr>
          <w:t>45</w:t>
        </w:r>
        <w:r w:rsidR="00415D6B">
          <w:rPr>
            <w:webHidden/>
          </w:rPr>
          <w:fldChar w:fldCharType="end"/>
        </w:r>
      </w:hyperlink>
    </w:p>
    <w:p w14:paraId="1589E5E6" w14:textId="200D4CDD" w:rsidR="00415D6B" w:rsidRDefault="00000000">
      <w:pPr>
        <w:pStyle w:val="TOC2"/>
        <w:tabs>
          <w:tab w:val="right" w:leader="dot" w:pos="10790"/>
        </w:tabs>
        <w:rPr>
          <w:rFonts w:eastAsiaTheme="minorEastAsia"/>
          <w:noProof/>
          <w:sz w:val="24"/>
          <w:szCs w:val="24"/>
          <w:lang w:eastAsia="en-GB"/>
        </w:rPr>
      </w:pPr>
      <w:hyperlink w:anchor="_Toc117603880" w:history="1">
        <w:r w:rsidR="00415D6B" w:rsidRPr="006E7D77">
          <w:rPr>
            <w:rStyle w:val="Hyperlink"/>
            <w:noProof/>
          </w:rPr>
          <w:t>Our structure</w:t>
        </w:r>
        <w:r w:rsidR="00415D6B">
          <w:rPr>
            <w:noProof/>
            <w:webHidden/>
          </w:rPr>
          <w:tab/>
        </w:r>
        <w:r w:rsidR="00415D6B">
          <w:rPr>
            <w:noProof/>
            <w:webHidden/>
          </w:rPr>
          <w:fldChar w:fldCharType="begin"/>
        </w:r>
        <w:r w:rsidR="00415D6B">
          <w:rPr>
            <w:noProof/>
            <w:webHidden/>
          </w:rPr>
          <w:instrText xml:space="preserve"> PAGEREF _Toc117603880 \h </w:instrText>
        </w:r>
        <w:r w:rsidR="00415D6B">
          <w:rPr>
            <w:noProof/>
            <w:webHidden/>
          </w:rPr>
        </w:r>
        <w:r w:rsidR="00415D6B">
          <w:rPr>
            <w:noProof/>
            <w:webHidden/>
          </w:rPr>
          <w:fldChar w:fldCharType="separate"/>
        </w:r>
        <w:r w:rsidR="00415D6B">
          <w:rPr>
            <w:noProof/>
            <w:webHidden/>
          </w:rPr>
          <w:t>45</w:t>
        </w:r>
        <w:r w:rsidR="00415D6B">
          <w:rPr>
            <w:noProof/>
            <w:webHidden/>
          </w:rPr>
          <w:fldChar w:fldCharType="end"/>
        </w:r>
      </w:hyperlink>
    </w:p>
    <w:p w14:paraId="66456B17" w14:textId="51F42D45" w:rsidR="00415D6B" w:rsidRDefault="00000000">
      <w:pPr>
        <w:pStyle w:val="TOC2"/>
        <w:tabs>
          <w:tab w:val="right" w:leader="dot" w:pos="10790"/>
        </w:tabs>
        <w:rPr>
          <w:rFonts w:eastAsiaTheme="minorEastAsia"/>
          <w:noProof/>
          <w:sz w:val="24"/>
          <w:szCs w:val="24"/>
          <w:lang w:eastAsia="en-GB"/>
        </w:rPr>
      </w:pPr>
      <w:hyperlink w:anchor="_Toc117603881" w:history="1">
        <w:r w:rsidR="00415D6B" w:rsidRPr="006E7D77">
          <w:rPr>
            <w:rStyle w:val="Hyperlink"/>
            <w:noProof/>
          </w:rPr>
          <w:t>Internal governance</w:t>
        </w:r>
        <w:r w:rsidR="00415D6B">
          <w:rPr>
            <w:noProof/>
            <w:webHidden/>
          </w:rPr>
          <w:tab/>
        </w:r>
        <w:r w:rsidR="00415D6B">
          <w:rPr>
            <w:noProof/>
            <w:webHidden/>
          </w:rPr>
          <w:fldChar w:fldCharType="begin"/>
        </w:r>
        <w:r w:rsidR="00415D6B">
          <w:rPr>
            <w:noProof/>
            <w:webHidden/>
          </w:rPr>
          <w:instrText xml:space="preserve"> PAGEREF _Toc117603881 \h </w:instrText>
        </w:r>
        <w:r w:rsidR="00415D6B">
          <w:rPr>
            <w:noProof/>
            <w:webHidden/>
          </w:rPr>
        </w:r>
        <w:r w:rsidR="00415D6B">
          <w:rPr>
            <w:noProof/>
            <w:webHidden/>
          </w:rPr>
          <w:fldChar w:fldCharType="separate"/>
        </w:r>
        <w:r w:rsidR="00415D6B">
          <w:rPr>
            <w:noProof/>
            <w:webHidden/>
          </w:rPr>
          <w:t>46</w:t>
        </w:r>
        <w:r w:rsidR="00415D6B">
          <w:rPr>
            <w:noProof/>
            <w:webHidden/>
          </w:rPr>
          <w:fldChar w:fldCharType="end"/>
        </w:r>
      </w:hyperlink>
    </w:p>
    <w:p w14:paraId="102A3696" w14:textId="05F64148" w:rsidR="00415D6B" w:rsidRDefault="00000000">
      <w:pPr>
        <w:pStyle w:val="TOC2"/>
        <w:tabs>
          <w:tab w:val="right" w:leader="dot" w:pos="10790"/>
        </w:tabs>
        <w:rPr>
          <w:rFonts w:eastAsiaTheme="minorEastAsia"/>
          <w:noProof/>
          <w:sz w:val="24"/>
          <w:szCs w:val="24"/>
          <w:lang w:eastAsia="en-GB"/>
        </w:rPr>
      </w:pPr>
      <w:hyperlink w:anchor="_Toc117603882" w:history="1">
        <w:r w:rsidR="00415D6B" w:rsidRPr="006E7D77">
          <w:rPr>
            <w:rStyle w:val="Hyperlink"/>
            <w:noProof/>
          </w:rPr>
          <w:t>Rules Committee</w:t>
        </w:r>
        <w:r w:rsidR="00415D6B">
          <w:rPr>
            <w:noProof/>
            <w:webHidden/>
          </w:rPr>
          <w:tab/>
        </w:r>
        <w:r w:rsidR="00415D6B">
          <w:rPr>
            <w:noProof/>
            <w:webHidden/>
          </w:rPr>
          <w:fldChar w:fldCharType="begin"/>
        </w:r>
        <w:r w:rsidR="00415D6B">
          <w:rPr>
            <w:noProof/>
            <w:webHidden/>
          </w:rPr>
          <w:instrText xml:space="preserve"> PAGEREF _Toc117603882 \h </w:instrText>
        </w:r>
        <w:r w:rsidR="00415D6B">
          <w:rPr>
            <w:noProof/>
            <w:webHidden/>
          </w:rPr>
        </w:r>
        <w:r w:rsidR="00415D6B">
          <w:rPr>
            <w:noProof/>
            <w:webHidden/>
          </w:rPr>
          <w:fldChar w:fldCharType="separate"/>
        </w:r>
        <w:r w:rsidR="00415D6B">
          <w:rPr>
            <w:noProof/>
            <w:webHidden/>
          </w:rPr>
          <w:t>47</w:t>
        </w:r>
        <w:r w:rsidR="00415D6B">
          <w:rPr>
            <w:noProof/>
            <w:webHidden/>
          </w:rPr>
          <w:fldChar w:fldCharType="end"/>
        </w:r>
      </w:hyperlink>
    </w:p>
    <w:p w14:paraId="3E7CDB2E" w14:textId="52AA7547" w:rsidR="00415D6B" w:rsidRDefault="00000000">
      <w:pPr>
        <w:pStyle w:val="TOC1"/>
        <w:rPr>
          <w:rFonts w:eastAsiaTheme="minorEastAsia"/>
          <w:b w:val="0"/>
          <w:bCs w:val="0"/>
          <w:sz w:val="24"/>
          <w:szCs w:val="24"/>
          <w:lang w:eastAsia="en-GB"/>
        </w:rPr>
      </w:pPr>
      <w:hyperlink w:anchor="_Toc117603883" w:history="1">
        <w:r w:rsidR="00415D6B" w:rsidRPr="006E7D77">
          <w:rPr>
            <w:rStyle w:val="Hyperlink"/>
          </w:rPr>
          <w:t>12. Appendices</w:t>
        </w:r>
        <w:r w:rsidR="00415D6B">
          <w:rPr>
            <w:webHidden/>
          </w:rPr>
          <w:tab/>
        </w:r>
        <w:r w:rsidR="00415D6B">
          <w:rPr>
            <w:webHidden/>
          </w:rPr>
          <w:fldChar w:fldCharType="begin"/>
        </w:r>
        <w:r w:rsidR="00415D6B">
          <w:rPr>
            <w:webHidden/>
          </w:rPr>
          <w:instrText xml:space="preserve"> PAGEREF _Toc117603883 \h </w:instrText>
        </w:r>
        <w:r w:rsidR="00415D6B">
          <w:rPr>
            <w:webHidden/>
          </w:rPr>
        </w:r>
        <w:r w:rsidR="00415D6B">
          <w:rPr>
            <w:webHidden/>
          </w:rPr>
          <w:fldChar w:fldCharType="separate"/>
        </w:r>
        <w:r w:rsidR="00415D6B">
          <w:rPr>
            <w:webHidden/>
          </w:rPr>
          <w:t>48</w:t>
        </w:r>
        <w:r w:rsidR="00415D6B">
          <w:rPr>
            <w:webHidden/>
          </w:rPr>
          <w:fldChar w:fldCharType="end"/>
        </w:r>
      </w:hyperlink>
    </w:p>
    <w:p w14:paraId="56F14083" w14:textId="1A9FFCF8" w:rsidR="00415D6B" w:rsidRDefault="00000000">
      <w:pPr>
        <w:pStyle w:val="TOC2"/>
        <w:tabs>
          <w:tab w:val="right" w:leader="dot" w:pos="10790"/>
        </w:tabs>
        <w:rPr>
          <w:rFonts w:eastAsiaTheme="minorEastAsia"/>
          <w:noProof/>
          <w:sz w:val="24"/>
          <w:szCs w:val="24"/>
          <w:lang w:eastAsia="en-GB"/>
        </w:rPr>
      </w:pPr>
      <w:hyperlink w:anchor="_Toc117603884" w:history="1">
        <w:r w:rsidR="00415D6B" w:rsidRPr="006E7D77">
          <w:rPr>
            <w:rStyle w:val="Hyperlink"/>
            <w:noProof/>
          </w:rPr>
          <w:t>A. Financial information</w:t>
        </w:r>
        <w:r w:rsidR="00415D6B">
          <w:rPr>
            <w:noProof/>
            <w:webHidden/>
          </w:rPr>
          <w:tab/>
        </w:r>
        <w:r w:rsidR="00415D6B">
          <w:rPr>
            <w:noProof/>
            <w:webHidden/>
          </w:rPr>
          <w:fldChar w:fldCharType="begin"/>
        </w:r>
        <w:r w:rsidR="00415D6B">
          <w:rPr>
            <w:noProof/>
            <w:webHidden/>
          </w:rPr>
          <w:instrText xml:space="preserve"> PAGEREF _Toc117603884 \h </w:instrText>
        </w:r>
        <w:r w:rsidR="00415D6B">
          <w:rPr>
            <w:noProof/>
            <w:webHidden/>
          </w:rPr>
        </w:r>
        <w:r w:rsidR="00415D6B">
          <w:rPr>
            <w:noProof/>
            <w:webHidden/>
          </w:rPr>
          <w:fldChar w:fldCharType="separate"/>
        </w:r>
        <w:r w:rsidR="00415D6B">
          <w:rPr>
            <w:noProof/>
            <w:webHidden/>
          </w:rPr>
          <w:t>48</w:t>
        </w:r>
        <w:r w:rsidR="00415D6B">
          <w:rPr>
            <w:noProof/>
            <w:webHidden/>
          </w:rPr>
          <w:fldChar w:fldCharType="end"/>
        </w:r>
      </w:hyperlink>
    </w:p>
    <w:p w14:paraId="0044C267" w14:textId="6819CAC3" w:rsidR="00415D6B" w:rsidRDefault="00000000">
      <w:pPr>
        <w:pStyle w:val="TOC2"/>
        <w:tabs>
          <w:tab w:val="right" w:leader="dot" w:pos="10790"/>
        </w:tabs>
        <w:rPr>
          <w:rFonts w:eastAsiaTheme="minorEastAsia"/>
          <w:noProof/>
          <w:sz w:val="24"/>
          <w:szCs w:val="24"/>
          <w:lang w:eastAsia="en-GB"/>
        </w:rPr>
      </w:pPr>
      <w:hyperlink w:anchor="_Toc117603885" w:history="1">
        <w:r w:rsidR="00415D6B" w:rsidRPr="006E7D77">
          <w:rPr>
            <w:rStyle w:val="Hyperlink"/>
            <w:noProof/>
          </w:rPr>
          <w:t>B. Enabling enactments as at 30 June 2022</w:t>
        </w:r>
        <w:r w:rsidR="00415D6B">
          <w:rPr>
            <w:noProof/>
            <w:webHidden/>
          </w:rPr>
          <w:tab/>
        </w:r>
        <w:r w:rsidR="00415D6B">
          <w:rPr>
            <w:noProof/>
            <w:webHidden/>
          </w:rPr>
          <w:fldChar w:fldCharType="begin"/>
        </w:r>
        <w:r w:rsidR="00415D6B">
          <w:rPr>
            <w:noProof/>
            <w:webHidden/>
          </w:rPr>
          <w:instrText xml:space="preserve"> PAGEREF _Toc117603885 \h </w:instrText>
        </w:r>
        <w:r w:rsidR="00415D6B">
          <w:rPr>
            <w:noProof/>
            <w:webHidden/>
          </w:rPr>
        </w:r>
        <w:r w:rsidR="00415D6B">
          <w:rPr>
            <w:noProof/>
            <w:webHidden/>
          </w:rPr>
          <w:fldChar w:fldCharType="separate"/>
        </w:r>
        <w:r w:rsidR="00415D6B">
          <w:rPr>
            <w:noProof/>
            <w:webHidden/>
          </w:rPr>
          <w:t>48</w:t>
        </w:r>
        <w:r w:rsidR="00415D6B">
          <w:rPr>
            <w:noProof/>
            <w:webHidden/>
          </w:rPr>
          <w:fldChar w:fldCharType="end"/>
        </w:r>
      </w:hyperlink>
    </w:p>
    <w:p w14:paraId="68E2909A" w14:textId="7EA4F595" w:rsidR="00415D6B" w:rsidRDefault="00000000">
      <w:pPr>
        <w:pStyle w:val="TOC2"/>
        <w:tabs>
          <w:tab w:val="right" w:leader="dot" w:pos="10790"/>
        </w:tabs>
        <w:rPr>
          <w:rFonts w:eastAsiaTheme="minorEastAsia"/>
          <w:noProof/>
          <w:sz w:val="24"/>
          <w:szCs w:val="24"/>
          <w:lang w:eastAsia="en-GB"/>
        </w:rPr>
      </w:pPr>
      <w:hyperlink w:anchor="_Toc117603886" w:history="1">
        <w:r w:rsidR="00415D6B" w:rsidRPr="006E7D77">
          <w:rPr>
            <w:rStyle w:val="Hyperlink"/>
            <w:noProof/>
          </w:rPr>
          <w:t>C. VCAT member directory</w:t>
        </w:r>
        <w:r w:rsidR="00415D6B">
          <w:rPr>
            <w:noProof/>
            <w:webHidden/>
          </w:rPr>
          <w:tab/>
        </w:r>
        <w:r w:rsidR="00415D6B">
          <w:rPr>
            <w:noProof/>
            <w:webHidden/>
          </w:rPr>
          <w:fldChar w:fldCharType="begin"/>
        </w:r>
        <w:r w:rsidR="00415D6B">
          <w:rPr>
            <w:noProof/>
            <w:webHidden/>
          </w:rPr>
          <w:instrText xml:space="preserve"> PAGEREF _Toc117603886 \h </w:instrText>
        </w:r>
        <w:r w:rsidR="00415D6B">
          <w:rPr>
            <w:noProof/>
            <w:webHidden/>
          </w:rPr>
        </w:r>
        <w:r w:rsidR="00415D6B">
          <w:rPr>
            <w:noProof/>
            <w:webHidden/>
          </w:rPr>
          <w:fldChar w:fldCharType="separate"/>
        </w:r>
        <w:r w:rsidR="00415D6B">
          <w:rPr>
            <w:noProof/>
            <w:webHidden/>
          </w:rPr>
          <w:t>55</w:t>
        </w:r>
        <w:r w:rsidR="00415D6B">
          <w:rPr>
            <w:noProof/>
            <w:webHidden/>
          </w:rPr>
          <w:fldChar w:fldCharType="end"/>
        </w:r>
      </w:hyperlink>
    </w:p>
    <w:p w14:paraId="56D26413" w14:textId="1F879EC8" w:rsidR="00415D6B" w:rsidRDefault="00000000">
      <w:pPr>
        <w:pStyle w:val="TOC2"/>
        <w:tabs>
          <w:tab w:val="right" w:leader="dot" w:pos="10790"/>
        </w:tabs>
        <w:rPr>
          <w:rFonts w:eastAsiaTheme="minorEastAsia"/>
          <w:noProof/>
          <w:sz w:val="24"/>
          <w:szCs w:val="24"/>
          <w:lang w:eastAsia="en-GB"/>
        </w:rPr>
      </w:pPr>
      <w:hyperlink w:anchor="_Toc117603887" w:history="1">
        <w:r w:rsidR="00415D6B" w:rsidRPr="006E7D77">
          <w:rPr>
            <w:rStyle w:val="Hyperlink"/>
            <w:noProof/>
          </w:rPr>
          <w:t>D. List of tables and figures</w:t>
        </w:r>
        <w:r w:rsidR="00415D6B">
          <w:rPr>
            <w:noProof/>
            <w:webHidden/>
          </w:rPr>
          <w:tab/>
        </w:r>
        <w:r w:rsidR="00415D6B">
          <w:rPr>
            <w:noProof/>
            <w:webHidden/>
          </w:rPr>
          <w:fldChar w:fldCharType="begin"/>
        </w:r>
        <w:r w:rsidR="00415D6B">
          <w:rPr>
            <w:noProof/>
            <w:webHidden/>
          </w:rPr>
          <w:instrText xml:space="preserve"> PAGEREF _Toc117603887 \h </w:instrText>
        </w:r>
        <w:r w:rsidR="00415D6B">
          <w:rPr>
            <w:noProof/>
            <w:webHidden/>
          </w:rPr>
        </w:r>
        <w:r w:rsidR="00415D6B">
          <w:rPr>
            <w:noProof/>
            <w:webHidden/>
          </w:rPr>
          <w:fldChar w:fldCharType="separate"/>
        </w:r>
        <w:r w:rsidR="00415D6B">
          <w:rPr>
            <w:noProof/>
            <w:webHidden/>
          </w:rPr>
          <w:t>63</w:t>
        </w:r>
        <w:r w:rsidR="00415D6B">
          <w:rPr>
            <w:noProof/>
            <w:webHidden/>
          </w:rPr>
          <w:fldChar w:fldCharType="end"/>
        </w:r>
      </w:hyperlink>
    </w:p>
    <w:p w14:paraId="605605FE" w14:textId="17231DAD" w:rsidR="00415D6B" w:rsidRDefault="00000000">
      <w:pPr>
        <w:pStyle w:val="TOC2"/>
        <w:tabs>
          <w:tab w:val="right" w:leader="dot" w:pos="10790"/>
        </w:tabs>
        <w:rPr>
          <w:rFonts w:eastAsiaTheme="minorEastAsia"/>
          <w:noProof/>
          <w:sz w:val="24"/>
          <w:szCs w:val="24"/>
          <w:lang w:eastAsia="en-GB"/>
        </w:rPr>
      </w:pPr>
      <w:hyperlink w:anchor="_Toc117603888" w:history="1">
        <w:r w:rsidR="00415D6B" w:rsidRPr="006E7D77">
          <w:rPr>
            <w:rStyle w:val="Hyperlink"/>
            <w:noProof/>
          </w:rPr>
          <w:t>E. Complaints</w:t>
        </w:r>
        <w:r w:rsidR="00415D6B">
          <w:rPr>
            <w:noProof/>
            <w:webHidden/>
          </w:rPr>
          <w:tab/>
        </w:r>
        <w:r w:rsidR="00415D6B">
          <w:rPr>
            <w:noProof/>
            <w:webHidden/>
          </w:rPr>
          <w:fldChar w:fldCharType="begin"/>
        </w:r>
        <w:r w:rsidR="00415D6B">
          <w:rPr>
            <w:noProof/>
            <w:webHidden/>
          </w:rPr>
          <w:instrText xml:space="preserve"> PAGEREF _Toc117603888 \h </w:instrText>
        </w:r>
        <w:r w:rsidR="00415D6B">
          <w:rPr>
            <w:noProof/>
            <w:webHidden/>
          </w:rPr>
        </w:r>
        <w:r w:rsidR="00415D6B">
          <w:rPr>
            <w:noProof/>
            <w:webHidden/>
          </w:rPr>
          <w:fldChar w:fldCharType="separate"/>
        </w:r>
        <w:r w:rsidR="00415D6B">
          <w:rPr>
            <w:noProof/>
            <w:webHidden/>
          </w:rPr>
          <w:t>72</w:t>
        </w:r>
        <w:r w:rsidR="00415D6B">
          <w:rPr>
            <w:noProof/>
            <w:webHidden/>
          </w:rPr>
          <w:fldChar w:fldCharType="end"/>
        </w:r>
      </w:hyperlink>
    </w:p>
    <w:p w14:paraId="5F30B9FD" w14:textId="01D5BB7B" w:rsidR="00415D6B" w:rsidRDefault="00000000">
      <w:pPr>
        <w:pStyle w:val="TOC2"/>
        <w:tabs>
          <w:tab w:val="right" w:leader="dot" w:pos="10790"/>
        </w:tabs>
        <w:rPr>
          <w:rFonts w:eastAsiaTheme="minorEastAsia"/>
          <w:noProof/>
          <w:sz w:val="24"/>
          <w:szCs w:val="24"/>
          <w:lang w:eastAsia="en-GB"/>
        </w:rPr>
      </w:pPr>
      <w:hyperlink w:anchor="_Toc117603889" w:history="1">
        <w:r w:rsidR="00415D6B" w:rsidRPr="006E7D77">
          <w:rPr>
            <w:rStyle w:val="Hyperlink"/>
            <w:noProof/>
          </w:rPr>
          <w:t>F. Glossary</w:t>
        </w:r>
        <w:r w:rsidR="00415D6B">
          <w:rPr>
            <w:noProof/>
            <w:webHidden/>
          </w:rPr>
          <w:tab/>
        </w:r>
        <w:r w:rsidR="00415D6B">
          <w:rPr>
            <w:noProof/>
            <w:webHidden/>
          </w:rPr>
          <w:fldChar w:fldCharType="begin"/>
        </w:r>
        <w:r w:rsidR="00415D6B">
          <w:rPr>
            <w:noProof/>
            <w:webHidden/>
          </w:rPr>
          <w:instrText xml:space="preserve"> PAGEREF _Toc117603889 \h </w:instrText>
        </w:r>
        <w:r w:rsidR="00415D6B">
          <w:rPr>
            <w:noProof/>
            <w:webHidden/>
          </w:rPr>
        </w:r>
        <w:r w:rsidR="00415D6B">
          <w:rPr>
            <w:noProof/>
            <w:webHidden/>
          </w:rPr>
          <w:fldChar w:fldCharType="separate"/>
        </w:r>
        <w:r w:rsidR="00415D6B">
          <w:rPr>
            <w:noProof/>
            <w:webHidden/>
          </w:rPr>
          <w:t>72</w:t>
        </w:r>
        <w:r w:rsidR="00415D6B">
          <w:rPr>
            <w:noProof/>
            <w:webHidden/>
          </w:rPr>
          <w:fldChar w:fldCharType="end"/>
        </w:r>
      </w:hyperlink>
    </w:p>
    <w:p w14:paraId="6B5BFB25" w14:textId="30763837" w:rsidR="00415D6B" w:rsidRDefault="00000000">
      <w:pPr>
        <w:pStyle w:val="TOC2"/>
        <w:tabs>
          <w:tab w:val="right" w:leader="dot" w:pos="10790"/>
        </w:tabs>
        <w:rPr>
          <w:rFonts w:eastAsiaTheme="minorEastAsia"/>
          <w:noProof/>
          <w:sz w:val="24"/>
          <w:szCs w:val="24"/>
          <w:lang w:eastAsia="en-GB"/>
        </w:rPr>
      </w:pPr>
      <w:hyperlink w:anchor="_Toc117603890" w:history="1">
        <w:r w:rsidR="00415D6B" w:rsidRPr="006E7D77">
          <w:rPr>
            <w:rStyle w:val="Hyperlink"/>
            <w:noProof/>
          </w:rPr>
          <w:t>G. Contact details</w:t>
        </w:r>
        <w:r w:rsidR="00415D6B">
          <w:rPr>
            <w:noProof/>
            <w:webHidden/>
          </w:rPr>
          <w:tab/>
        </w:r>
        <w:r w:rsidR="00415D6B">
          <w:rPr>
            <w:noProof/>
            <w:webHidden/>
          </w:rPr>
          <w:fldChar w:fldCharType="begin"/>
        </w:r>
        <w:r w:rsidR="00415D6B">
          <w:rPr>
            <w:noProof/>
            <w:webHidden/>
          </w:rPr>
          <w:instrText xml:space="preserve"> PAGEREF _Toc117603890 \h </w:instrText>
        </w:r>
        <w:r w:rsidR="00415D6B">
          <w:rPr>
            <w:noProof/>
            <w:webHidden/>
          </w:rPr>
        </w:r>
        <w:r w:rsidR="00415D6B">
          <w:rPr>
            <w:noProof/>
            <w:webHidden/>
          </w:rPr>
          <w:fldChar w:fldCharType="separate"/>
        </w:r>
        <w:r w:rsidR="00415D6B">
          <w:rPr>
            <w:noProof/>
            <w:webHidden/>
          </w:rPr>
          <w:t>75</w:t>
        </w:r>
        <w:r w:rsidR="00415D6B">
          <w:rPr>
            <w:noProof/>
            <w:webHidden/>
          </w:rPr>
          <w:fldChar w:fldCharType="end"/>
        </w:r>
      </w:hyperlink>
    </w:p>
    <w:p w14:paraId="348FFBA0" w14:textId="42BEAB49" w:rsidR="00863ABD" w:rsidRDefault="00415D6B" w:rsidP="005709B9">
      <w:r>
        <w:fldChar w:fldCharType="end"/>
      </w:r>
      <w:r w:rsidR="00863ABD">
        <w:br w:type="page"/>
      </w:r>
    </w:p>
    <w:p w14:paraId="23DECBB8" w14:textId="067296B1" w:rsidR="006944C5" w:rsidRDefault="00863ABD" w:rsidP="005709B9">
      <w:pPr>
        <w:pStyle w:val="Heading1"/>
      </w:pPr>
      <w:bookmarkStart w:id="2" w:name="_Toc117603843"/>
      <w:r>
        <w:lastRenderedPageBreak/>
        <w:t xml:space="preserve">1. </w:t>
      </w:r>
      <w:r w:rsidR="006944C5">
        <w:t>About VCAT</w:t>
      </w:r>
      <w:bookmarkEnd w:id="2"/>
    </w:p>
    <w:p w14:paraId="353A1C19" w14:textId="77777777" w:rsidR="006944C5" w:rsidRDefault="006944C5" w:rsidP="005709B9">
      <w:r>
        <w:t>The Victorian Civil and Administrative Tribunal (VCAT) operates as an independent part of Victoria’s justice system.</w:t>
      </w:r>
    </w:p>
    <w:p w14:paraId="1154C526" w14:textId="77777777" w:rsidR="006944C5" w:rsidRPr="00DC6823" w:rsidRDefault="006944C5" w:rsidP="005709B9">
      <w:r w:rsidRPr="00DC6823">
        <w:t>We resolve disputes and make decisions under more than 150 pieces of Victorian legislation.</w:t>
      </w:r>
    </w:p>
    <w:p w14:paraId="7C1C0304" w14:textId="77777777" w:rsidR="006944C5" w:rsidRPr="00DC6823" w:rsidRDefault="006944C5" w:rsidP="005709B9">
      <w:r w:rsidRPr="00DC6823">
        <w:t xml:space="preserve">The </w:t>
      </w:r>
      <w:r w:rsidRPr="00DC6823">
        <w:rPr>
          <w:i/>
          <w:iCs/>
        </w:rPr>
        <w:t>Victorian Civil and Administrative Tribunal Act 1998</w:t>
      </w:r>
      <w:r w:rsidRPr="00DC6823">
        <w:t xml:space="preserve"> establishes VCAT and governs our operations. Our independence is supported by the provision of administrative services and facilities by a statutory body corporate: Court Services Victoria (CSV).</w:t>
      </w:r>
    </w:p>
    <w:p w14:paraId="3FDEE1FF" w14:textId="79988F44" w:rsidR="00DC6823" w:rsidRPr="00DC6823" w:rsidRDefault="006944C5" w:rsidP="005709B9">
      <w:pPr>
        <w:pStyle w:val="Heading2"/>
      </w:pPr>
      <w:bookmarkStart w:id="3" w:name="_Toc117603844"/>
      <w:r w:rsidRPr="00DC6823">
        <w:t xml:space="preserve">Our vision and </w:t>
      </w:r>
      <w:r w:rsidRPr="00DC6823">
        <w:rPr>
          <w:rStyle w:val="WhiteReversed"/>
          <w:outline w:val="0"/>
        </w:rPr>
        <w:t>values</w:t>
      </w:r>
      <w:bookmarkEnd w:id="3"/>
    </w:p>
    <w:p w14:paraId="4F1664D1" w14:textId="77777777" w:rsidR="006944C5" w:rsidRPr="00DC6823" w:rsidRDefault="006944C5" w:rsidP="005709B9">
      <w:r w:rsidRPr="00DC6823">
        <w:rPr>
          <w:b/>
          <w:bCs/>
        </w:rPr>
        <w:t>Our vision:</w:t>
      </w:r>
      <w:r w:rsidRPr="00DC6823">
        <w:t xml:space="preserve"> To serve the community by resolving disputes in a timely, </w:t>
      </w:r>
      <w:r w:rsidRPr="00DC6823">
        <w:br/>
        <w:t>cost-effective and efficient way</w:t>
      </w:r>
    </w:p>
    <w:p w14:paraId="29268D7A" w14:textId="77777777" w:rsidR="006944C5" w:rsidRPr="00DC6823" w:rsidRDefault="006944C5" w:rsidP="005709B9">
      <w:r w:rsidRPr="00DC6823">
        <w:rPr>
          <w:b/>
          <w:bCs/>
        </w:rPr>
        <w:t>Our values:</w:t>
      </w:r>
      <w:r w:rsidRPr="00DC6823">
        <w:t xml:space="preserve"> Fairness, professionalism, integrity, independence, efficiency, approachability, accessibility</w:t>
      </w:r>
    </w:p>
    <w:p w14:paraId="470E5C35" w14:textId="77777777" w:rsidR="006944C5" w:rsidRPr="00DC6823" w:rsidRDefault="006944C5" w:rsidP="005709B9">
      <w:r w:rsidRPr="00DC6823">
        <w:rPr>
          <w:b/>
          <w:bCs/>
        </w:rPr>
        <w:t>Our goal:</w:t>
      </w:r>
      <w:r w:rsidRPr="00DC6823">
        <w:t xml:space="preserve"> To be a tribunal that meets the needs of all Victorians</w:t>
      </w:r>
    </w:p>
    <w:p w14:paraId="0CF443C2" w14:textId="77777777" w:rsidR="006944C5" w:rsidRPr="00DC6823" w:rsidRDefault="006944C5" w:rsidP="005709B9">
      <w:pPr>
        <w:pStyle w:val="Heading3"/>
      </w:pPr>
      <w:r w:rsidRPr="00DC6823">
        <w:t xml:space="preserve">Contemporary and customer-centric services </w:t>
      </w:r>
    </w:p>
    <w:p w14:paraId="11D82F8A" w14:textId="77777777" w:rsidR="006944C5" w:rsidRPr="00DC6823" w:rsidRDefault="006944C5" w:rsidP="005709B9">
      <w:r w:rsidRPr="00DC6823">
        <w:t>Embrace innovation and digital technologies to meet contemporary service expectations</w:t>
      </w:r>
    </w:p>
    <w:p w14:paraId="2DA46E3E" w14:textId="77777777" w:rsidR="006944C5" w:rsidRPr="00DC6823" w:rsidRDefault="006944C5" w:rsidP="005709B9">
      <w:pPr>
        <w:pStyle w:val="Heading3"/>
      </w:pPr>
      <w:r w:rsidRPr="00DC6823">
        <w:t xml:space="preserve">Inclusive and accessible </w:t>
      </w:r>
    </w:p>
    <w:p w14:paraId="18260157" w14:textId="77777777" w:rsidR="006944C5" w:rsidRPr="00DC6823" w:rsidRDefault="006944C5" w:rsidP="005709B9">
      <w:r w:rsidRPr="00DC6823">
        <w:t>Make it easier for all Victorians to participate and access VCAT</w:t>
      </w:r>
    </w:p>
    <w:p w14:paraId="050E1EA8" w14:textId="77777777" w:rsidR="006944C5" w:rsidRPr="00DC6823" w:rsidRDefault="006944C5" w:rsidP="005709B9">
      <w:pPr>
        <w:pStyle w:val="Heading3"/>
      </w:pPr>
      <w:r w:rsidRPr="00DC6823">
        <w:t xml:space="preserve">Responsive and collaborative relationships </w:t>
      </w:r>
    </w:p>
    <w:p w14:paraId="09BAC16A" w14:textId="77777777" w:rsidR="006944C5" w:rsidRPr="00DC6823" w:rsidRDefault="006944C5" w:rsidP="005709B9">
      <w:r w:rsidRPr="00DC6823">
        <w:t>Strengthen relationships with stakeholders and the community we serve</w:t>
      </w:r>
    </w:p>
    <w:p w14:paraId="5C9AC3B1" w14:textId="77777777" w:rsidR="006944C5" w:rsidRPr="00DC6823" w:rsidRDefault="006944C5" w:rsidP="005709B9">
      <w:pPr>
        <w:pStyle w:val="Heading3"/>
      </w:pPr>
      <w:r w:rsidRPr="00DC6823">
        <w:t xml:space="preserve">United leadership and culture </w:t>
      </w:r>
    </w:p>
    <w:p w14:paraId="38524261" w14:textId="77777777" w:rsidR="006944C5" w:rsidRPr="00DC6823" w:rsidRDefault="006944C5" w:rsidP="005709B9">
      <w:r w:rsidRPr="00DC6823">
        <w:t>Embed the leadership capability and culture needed to drive change</w:t>
      </w:r>
    </w:p>
    <w:p w14:paraId="46C95E5A" w14:textId="77777777" w:rsidR="006944C5" w:rsidRPr="00DC6823" w:rsidRDefault="006944C5" w:rsidP="005709B9">
      <w:pPr>
        <w:pStyle w:val="Heading3"/>
      </w:pPr>
      <w:r w:rsidRPr="00DC6823">
        <w:t xml:space="preserve">Skilled for the future </w:t>
      </w:r>
    </w:p>
    <w:p w14:paraId="363577BD" w14:textId="77777777" w:rsidR="006944C5" w:rsidRPr="00DC6823" w:rsidRDefault="006944C5" w:rsidP="005709B9">
      <w:r w:rsidRPr="00DC6823">
        <w:t>Develop a modern and dynamic workforce for the future</w:t>
      </w:r>
    </w:p>
    <w:p w14:paraId="3C3F6DB8" w14:textId="77777777" w:rsidR="006944C5" w:rsidRPr="00DC6823" w:rsidRDefault="006944C5" w:rsidP="005709B9">
      <w:r w:rsidRPr="00DC6823">
        <w:t>The types of cases we decide</w:t>
      </w:r>
    </w:p>
    <w:p w14:paraId="68610070" w14:textId="77777777" w:rsidR="006944C5" w:rsidRPr="00DC6823" w:rsidRDefault="006944C5" w:rsidP="005709B9">
      <w:pPr>
        <w:pStyle w:val="ListParagraph"/>
        <w:numPr>
          <w:ilvl w:val="0"/>
          <w:numId w:val="11"/>
        </w:numPr>
      </w:pPr>
      <w:r w:rsidRPr="00DC6823">
        <w:t>Renter and rental provider disputes</w:t>
      </w:r>
    </w:p>
    <w:p w14:paraId="6C5AA54C" w14:textId="77777777" w:rsidR="006944C5" w:rsidRPr="00DC6823" w:rsidRDefault="006944C5" w:rsidP="005709B9">
      <w:pPr>
        <w:pStyle w:val="ListParagraph"/>
        <w:numPr>
          <w:ilvl w:val="0"/>
          <w:numId w:val="11"/>
        </w:numPr>
      </w:pPr>
      <w:r w:rsidRPr="00DC6823">
        <w:t xml:space="preserve">Domestic and commercial building disputes </w:t>
      </w:r>
    </w:p>
    <w:p w14:paraId="6C8441ED" w14:textId="77777777" w:rsidR="006944C5" w:rsidRPr="00DC6823" w:rsidRDefault="006944C5" w:rsidP="005709B9">
      <w:pPr>
        <w:pStyle w:val="ListParagraph"/>
        <w:numPr>
          <w:ilvl w:val="0"/>
          <w:numId w:val="11"/>
        </w:numPr>
      </w:pPr>
      <w:r w:rsidRPr="00DC6823">
        <w:t>Consumer disputes about products or services</w:t>
      </w:r>
    </w:p>
    <w:p w14:paraId="28E221E7" w14:textId="77777777" w:rsidR="006944C5" w:rsidRPr="00DC6823" w:rsidRDefault="006944C5" w:rsidP="005709B9">
      <w:pPr>
        <w:pStyle w:val="ListParagraph"/>
        <w:numPr>
          <w:ilvl w:val="0"/>
          <w:numId w:val="11"/>
        </w:numPr>
      </w:pPr>
      <w:r w:rsidRPr="00DC6823">
        <w:t>Owners corporation disputes</w:t>
      </w:r>
    </w:p>
    <w:p w14:paraId="063B57B0" w14:textId="77777777" w:rsidR="006944C5" w:rsidRPr="00DC6823" w:rsidRDefault="006944C5" w:rsidP="005709B9">
      <w:pPr>
        <w:pStyle w:val="ListParagraph"/>
        <w:numPr>
          <w:ilvl w:val="0"/>
          <w:numId w:val="11"/>
        </w:numPr>
      </w:pPr>
      <w:r w:rsidRPr="00DC6823">
        <w:t>Planning disputes including permits and objections</w:t>
      </w:r>
    </w:p>
    <w:p w14:paraId="2D9FBA54" w14:textId="77777777" w:rsidR="006944C5" w:rsidRPr="00DC6823" w:rsidRDefault="006944C5" w:rsidP="005709B9">
      <w:pPr>
        <w:pStyle w:val="ListParagraph"/>
        <w:numPr>
          <w:ilvl w:val="0"/>
          <w:numId w:val="11"/>
        </w:numPr>
      </w:pPr>
      <w:r w:rsidRPr="00DC6823">
        <w:t xml:space="preserve">Appointing or reviewing a guardian or administrator </w:t>
      </w:r>
    </w:p>
    <w:p w14:paraId="63BBF59D" w14:textId="77777777" w:rsidR="006944C5" w:rsidRPr="00DC6823" w:rsidRDefault="006944C5" w:rsidP="005709B9">
      <w:pPr>
        <w:pStyle w:val="ListParagraph"/>
        <w:numPr>
          <w:ilvl w:val="0"/>
          <w:numId w:val="11"/>
        </w:numPr>
      </w:pPr>
      <w:r w:rsidRPr="00DC6823">
        <w:t>Retail and commercial lease disputes</w:t>
      </w:r>
    </w:p>
    <w:p w14:paraId="3CCA84B7" w14:textId="77777777" w:rsidR="006944C5" w:rsidRPr="00DC6823" w:rsidRDefault="006944C5" w:rsidP="005709B9">
      <w:pPr>
        <w:pStyle w:val="ListParagraph"/>
        <w:numPr>
          <w:ilvl w:val="0"/>
          <w:numId w:val="11"/>
        </w:numPr>
      </w:pPr>
      <w:r w:rsidRPr="00DC6823">
        <w:t>Human rights matters, like discrimination</w:t>
      </w:r>
    </w:p>
    <w:p w14:paraId="405243E9" w14:textId="77777777" w:rsidR="006944C5" w:rsidRPr="00DC6823" w:rsidRDefault="006944C5" w:rsidP="005709B9">
      <w:pPr>
        <w:pStyle w:val="ListParagraph"/>
        <w:numPr>
          <w:ilvl w:val="0"/>
          <w:numId w:val="11"/>
        </w:numPr>
      </w:pPr>
      <w:r w:rsidRPr="00DC6823">
        <w:t xml:space="preserve">Reviewing decisions made by other authorities </w:t>
      </w:r>
    </w:p>
    <w:p w14:paraId="2F041CE9" w14:textId="40B035B1" w:rsidR="006944C5" w:rsidRDefault="00DC6823" w:rsidP="005709B9">
      <w:pPr>
        <w:pStyle w:val="Heading1"/>
      </w:pPr>
      <w:bookmarkStart w:id="4" w:name="_Toc117603845"/>
      <w:r>
        <w:lastRenderedPageBreak/>
        <w:t xml:space="preserve">2. </w:t>
      </w:r>
      <w:r w:rsidR="006944C5">
        <w:t>Message from our President and Chief Executive Officer</w:t>
      </w:r>
      <w:bookmarkEnd w:id="4"/>
      <w:r w:rsidR="006944C5">
        <w:t xml:space="preserve"> </w:t>
      </w:r>
    </w:p>
    <w:p w14:paraId="4BD5D343" w14:textId="77777777" w:rsidR="006944C5" w:rsidRPr="00DC6823" w:rsidRDefault="006944C5" w:rsidP="005709B9">
      <w:r w:rsidRPr="00DC6823">
        <w:t>We once again acknowledge the continued commitment of our members and staff to maintaining our services to the Victorian community and thank our users for their patience as we conclude our second year of pandemic operations as an online Tribunal.</w:t>
      </w:r>
    </w:p>
    <w:p w14:paraId="65168927" w14:textId="77777777" w:rsidR="006944C5" w:rsidRPr="00DC6823" w:rsidRDefault="006944C5" w:rsidP="005709B9">
      <w:r w:rsidRPr="00DC6823">
        <w:t>Our most significant challenge and concern remains our case backlogs, which grew further in the past year, particularly in the Residential Tenancies List. This growth was driven by the retirements of a large number of members and longer hearing times for cases arising from legislative changes.</w:t>
      </w:r>
    </w:p>
    <w:p w14:paraId="2C9898E0" w14:textId="77777777" w:rsidR="006944C5" w:rsidRPr="00DC6823" w:rsidRDefault="006944C5" w:rsidP="005709B9">
      <w:r w:rsidRPr="00DC6823">
        <w:t>The health, safety and wellbeing of our members and staff were prioritised throughout another challenging pandemic year.</w:t>
      </w:r>
    </w:p>
    <w:p w14:paraId="752D9EF1" w14:textId="77777777" w:rsidR="006944C5" w:rsidRPr="00DC6823" w:rsidRDefault="006944C5" w:rsidP="005709B9">
      <w:r w:rsidRPr="00DC6823">
        <w:t>In the last twelve months, we have laid strong foundations for our four-year, digitally-enabled Service Transformation Program, which will deliver a single case management system, a self-service portal for our users, and end-to-end digital workflows for our members and staff.</w:t>
      </w:r>
    </w:p>
    <w:p w14:paraId="72376E05" w14:textId="77777777" w:rsidR="006944C5" w:rsidRPr="00DC6823" w:rsidRDefault="006944C5" w:rsidP="005709B9">
      <w:r w:rsidRPr="00DC6823">
        <w:t xml:space="preserve">We evolved our business-as-usual remote hearing operations and commenced a gradual return to face-to-face hearings, initially in our Guardianship List. </w:t>
      </w:r>
    </w:p>
    <w:p w14:paraId="5384BA5D" w14:textId="77777777" w:rsidR="006944C5" w:rsidRPr="00DC6823" w:rsidRDefault="006944C5" w:rsidP="005709B9">
      <w:r w:rsidRPr="00DC6823">
        <w:t>A dedicated Backlog Recovery Program established for Residential Tenancy matters is showing very promising results in reducing our backlogs and improving our clearance rates. At the time of writing, the program’s clearance rates are at 125% and the total backlog numbers have been decreasing month-on-month since March. The program is being expanded from July 2022 and will pilot an online bulk listing model in one category of cases in the list.</w:t>
      </w:r>
    </w:p>
    <w:p w14:paraId="25EE6810" w14:textId="77777777" w:rsidR="006944C5" w:rsidRPr="00DC6823" w:rsidRDefault="006944C5" w:rsidP="005709B9">
      <w:r w:rsidRPr="00DC6823">
        <w:t>We welcomed a small number of new members in late 2021, and we look forward to the appointment of additional members to assist us to return to our pre-pandemic hearing capacity.</w:t>
      </w:r>
    </w:p>
    <w:p w14:paraId="461B0554" w14:textId="77777777" w:rsidR="006944C5" w:rsidRPr="00DC6823" w:rsidRDefault="006944C5" w:rsidP="005709B9">
      <w:r w:rsidRPr="00DC6823">
        <w:t>A search for a new headquarter facility in central Melbourne is underway with an expected move, in 2025, to a contemporary purpose-designed venue that will support our future service aspirations.</w:t>
      </w:r>
    </w:p>
    <w:p w14:paraId="15A8475A" w14:textId="77777777" w:rsidR="006944C5" w:rsidRPr="00DC6823" w:rsidRDefault="006944C5" w:rsidP="005709B9">
      <w:r w:rsidRPr="00DC6823">
        <w:t>Finally, work is underway to refresh our strategic plan, which concludes at the end of 2022. The impact of the pandemic on our strategy has been mixed. In some respects, the impetus to innovate, particularly in the provision of online services, has moved us beyond the plan. In other respects, the disruption to our core business has diverted resources away from achieving all our strategic priorities. We have, therefore, decided to refresh rather than replace the existing strategic plan before its expiry. Consultations are underway with the work to be completed and reported upon in the 2022-23 Annual Report.</w:t>
      </w:r>
    </w:p>
    <w:p w14:paraId="0F162394" w14:textId="4D4E240C" w:rsidR="006944C5" w:rsidRPr="0088518B" w:rsidRDefault="006944C5" w:rsidP="005709B9">
      <w:pPr>
        <w:rPr>
          <w:b/>
          <w:bCs/>
        </w:rPr>
      </w:pPr>
      <w:r w:rsidRPr="0088518B">
        <w:rPr>
          <w:b/>
          <w:bCs/>
        </w:rPr>
        <w:t>Justice Michelle Quigley</w:t>
      </w:r>
      <w:r w:rsidR="0088518B">
        <w:rPr>
          <w:b/>
          <w:bCs/>
        </w:rPr>
        <w:br/>
      </w:r>
      <w:r w:rsidRPr="00DC6823">
        <w:t>President</w:t>
      </w:r>
    </w:p>
    <w:p w14:paraId="74237461" w14:textId="5B7D4240" w:rsidR="006944C5" w:rsidRPr="00DC6823" w:rsidRDefault="006944C5" w:rsidP="005709B9">
      <w:r w:rsidRPr="0088518B">
        <w:rPr>
          <w:b/>
          <w:bCs/>
        </w:rPr>
        <w:t>Mary Amiridis</w:t>
      </w:r>
      <w:r w:rsidRPr="00DC6823">
        <w:t xml:space="preserve"> </w:t>
      </w:r>
      <w:r w:rsidR="0088518B">
        <w:br/>
      </w:r>
      <w:r w:rsidRPr="00DC6823">
        <w:t>Chief Executive Officer</w:t>
      </w:r>
    </w:p>
    <w:p w14:paraId="0F349CA9" w14:textId="77777777" w:rsidR="006944C5" w:rsidRDefault="006944C5" w:rsidP="005709B9">
      <w:pPr>
        <w:pStyle w:val="Heading2"/>
      </w:pPr>
      <w:bookmarkStart w:id="5" w:name="_Toc117603846"/>
      <w:r>
        <w:t>Introduction to the Annual Report</w:t>
      </w:r>
      <w:bookmarkEnd w:id="5"/>
    </w:p>
    <w:p w14:paraId="706AB6C4" w14:textId="77777777" w:rsidR="006944C5" w:rsidRDefault="006944C5" w:rsidP="005709B9">
      <w:r>
        <w:t>Our annual report presents the 2021-22 year in review, and canvasses qualitative and quantitative representations of the year. The report reflects on achievements and challenges, and steps through a further year, in which online hearings have been comfortably embedded into our operations. Resourcing pressures have been substantial, but have not deterred the Tribunal from its core business.</w:t>
      </w:r>
    </w:p>
    <w:p w14:paraId="48F25FF5" w14:textId="77777777" w:rsidR="006944C5" w:rsidRDefault="006944C5" w:rsidP="005709B9">
      <w:r>
        <w:t xml:space="preserve">This year underscored the criticality of partnerships across the justice system, demonstrating the strength of collaboration and recognising the complex impacts of the COVID-19 pandemic. Examples include the transfer of over 100 cases in the Building and Property List to be heard by VCAT Vice Presidents in the County Court, and the support of the Dispute Settlement Centre of Victoria (DSCV) in providing their mediators to the </w:t>
      </w:r>
      <w:r>
        <w:lastRenderedPageBreak/>
        <w:t>Residential Tenancies Backlog Recovery Program. CSV’s support was also instrumental in funding the backlog program, and the refurbishment of our operations hub floor at our King Street site to support covid-safe onsite operations.</w:t>
      </w:r>
    </w:p>
    <w:p w14:paraId="1558236E" w14:textId="77777777" w:rsidR="006944C5" w:rsidRDefault="006944C5" w:rsidP="005709B9">
      <w:r>
        <w:t>The commencement of the Service Transformation Program highlighted the importance of uniting the Tribunal to co-design a shared vision for the outcomes the program will deliver. Our vision for our service transformation is a contemporary and accessible Tribunal that anticipates the diverse needs of the Victorian community.</w:t>
      </w:r>
    </w:p>
    <w:p w14:paraId="7153FC3D" w14:textId="77777777" w:rsidR="006944C5" w:rsidRDefault="006944C5" w:rsidP="005709B9">
      <w:r>
        <w:t>It also confirmed the need to plan for rolling impacts of the program on our business-as-usual operations, as our own subject-matter experts (members and staff) are core to the design of the new case management system and the digital workflows that will automate much of the transactional work that defines our current paper-based processes. Careful and early planning for the use of subject matter experts must be undertaken to reduce the risk on the impact on our daily operations. A key challenge faced this year was a very tight labour market. Equally important is change management as we progressively pivot the Tribunal to a digital-first environment.</w:t>
      </w:r>
    </w:p>
    <w:p w14:paraId="3E00A2BA" w14:textId="77777777" w:rsidR="006944C5" w:rsidRDefault="006944C5" w:rsidP="005709B9">
      <w:r>
        <w:t>The service design work has built a deep foundation for the detailed design and build of the new system and supporting infrastructure. We are also grateful to leverage the support of our colleagues from the Department of Treasury and Finance, Digital Victoria, the Department of Justice and Community Safety and CSV in an assurance and advisory frame, recognising a whole-of-government investment in the success of the program.</w:t>
      </w:r>
    </w:p>
    <w:p w14:paraId="396F8912" w14:textId="77777777" w:rsidR="006944C5" w:rsidRDefault="006944C5" w:rsidP="005709B9">
      <w:r>
        <w:t>The year ahead will also see us integrating building, system and workforce design to align our core transformation enablers of people, process and place. Our strategic plan will be refreshed and leverage these enablers, and our service transformation, to set a pathway to excellence in dispute resolution – our core business.</w:t>
      </w:r>
    </w:p>
    <w:p w14:paraId="06EA46AB" w14:textId="7954D146" w:rsidR="006944C5" w:rsidRDefault="00BD1886" w:rsidP="005709B9">
      <w:pPr>
        <w:pStyle w:val="Heading1"/>
      </w:pPr>
      <w:bookmarkStart w:id="6" w:name="_Toc117603847"/>
      <w:r>
        <w:t xml:space="preserve">3. </w:t>
      </w:r>
      <w:r w:rsidR="006944C5">
        <w:t>2021-22 at a glance</w:t>
      </w:r>
      <w:bookmarkEnd w:id="6"/>
      <w:r w:rsidR="006944C5">
        <w:t xml:space="preserve"> </w:t>
      </w:r>
    </w:p>
    <w:p w14:paraId="64A5BA67" w14:textId="30680767" w:rsidR="006944C5" w:rsidRDefault="006944C5" w:rsidP="005709B9">
      <w:pPr>
        <w:pStyle w:val="Heading2"/>
      </w:pPr>
      <w:bookmarkStart w:id="7" w:name="_Toc117603848"/>
      <w:r w:rsidRPr="00BD1886">
        <w:t>Laying foundations for transformation and growth</w:t>
      </w:r>
      <w:bookmarkEnd w:id="7"/>
      <w:r w:rsidRPr="00BD1886">
        <w:t xml:space="preserve"> </w:t>
      </w:r>
    </w:p>
    <w:p w14:paraId="21F0D396" w14:textId="70B7C820" w:rsidR="00BD1886" w:rsidRDefault="00BD1886" w:rsidP="005709B9">
      <w:pPr>
        <w:pStyle w:val="ListParagraph"/>
        <w:numPr>
          <w:ilvl w:val="0"/>
          <w:numId w:val="12"/>
        </w:numPr>
      </w:pPr>
      <w:r w:rsidRPr="00BD1886">
        <w:rPr>
          <w:b/>
          <w:bCs/>
        </w:rPr>
        <w:t>68,095</w:t>
      </w:r>
      <w:r>
        <w:t xml:space="preserve"> </w:t>
      </w:r>
      <w:r w:rsidRPr="00BD1886">
        <w:t>applications</w:t>
      </w:r>
    </w:p>
    <w:p w14:paraId="55855C86" w14:textId="036B52EE" w:rsidR="00BD1886" w:rsidRDefault="00BD1886" w:rsidP="005709B9">
      <w:pPr>
        <w:pStyle w:val="ListParagraph"/>
        <w:numPr>
          <w:ilvl w:val="0"/>
          <w:numId w:val="12"/>
        </w:numPr>
      </w:pPr>
      <w:r w:rsidRPr="00BD1886">
        <w:rPr>
          <w:b/>
          <w:bCs/>
        </w:rPr>
        <w:t>~43,000</w:t>
      </w:r>
      <w:r w:rsidRPr="00BD1886">
        <w:t xml:space="preserve"> cases heard online</w:t>
      </w:r>
    </w:p>
    <w:p w14:paraId="537CC824" w14:textId="400AEEA1" w:rsidR="00BD1886" w:rsidRDefault="00BD1886" w:rsidP="005709B9">
      <w:pPr>
        <w:pStyle w:val="ListParagraph"/>
        <w:numPr>
          <w:ilvl w:val="0"/>
          <w:numId w:val="12"/>
        </w:numPr>
      </w:pPr>
      <w:r w:rsidRPr="00BD1886">
        <w:rPr>
          <w:b/>
          <w:bCs/>
        </w:rPr>
        <w:t>32,704</w:t>
      </w:r>
      <w:r>
        <w:t xml:space="preserve"> </w:t>
      </w:r>
      <w:r w:rsidRPr="00BD1886">
        <w:t>hearings via teleconference</w:t>
      </w:r>
    </w:p>
    <w:p w14:paraId="24BBAD9B" w14:textId="3D45740E" w:rsidR="00BD1886" w:rsidRDefault="00BD1886" w:rsidP="005709B9">
      <w:pPr>
        <w:pStyle w:val="ListParagraph"/>
        <w:numPr>
          <w:ilvl w:val="0"/>
          <w:numId w:val="12"/>
        </w:numPr>
      </w:pPr>
      <w:r w:rsidRPr="00BD1886">
        <w:t>New programs introduced to improve clearance rates and address increasing backlogs</w:t>
      </w:r>
    </w:p>
    <w:p w14:paraId="2C82076B" w14:textId="7E7178F1" w:rsidR="00BD1886" w:rsidRDefault="00BD1886" w:rsidP="005709B9">
      <w:pPr>
        <w:pStyle w:val="ListParagraph"/>
        <w:numPr>
          <w:ilvl w:val="0"/>
          <w:numId w:val="12"/>
        </w:numPr>
      </w:pPr>
      <w:r w:rsidRPr="00BD1886">
        <w:rPr>
          <w:b/>
          <w:bCs/>
        </w:rPr>
        <w:t>172,030</w:t>
      </w:r>
      <w:r w:rsidRPr="00BD1886">
        <w:t xml:space="preserve"> calls answered</w:t>
      </w:r>
    </w:p>
    <w:p w14:paraId="7681757D" w14:textId="6239A950" w:rsidR="00BD1886" w:rsidRDefault="00BD1886" w:rsidP="005709B9">
      <w:pPr>
        <w:pStyle w:val="ListParagraph"/>
        <w:numPr>
          <w:ilvl w:val="0"/>
          <w:numId w:val="12"/>
        </w:numPr>
      </w:pPr>
      <w:r w:rsidRPr="00BD1886">
        <w:t>Transitioning back to in-person hearings</w:t>
      </w:r>
    </w:p>
    <w:p w14:paraId="63F91B90" w14:textId="252C2A5A" w:rsidR="00BD1886" w:rsidRDefault="00BD1886" w:rsidP="005709B9">
      <w:pPr>
        <w:pStyle w:val="ListParagraph"/>
        <w:numPr>
          <w:ilvl w:val="0"/>
          <w:numId w:val="12"/>
        </w:numPr>
      </w:pPr>
      <w:r w:rsidRPr="00BD1886">
        <w:rPr>
          <w:b/>
          <w:bCs/>
        </w:rPr>
        <w:t>11%</w:t>
      </w:r>
      <w:r w:rsidRPr="00BD1886">
        <w:t xml:space="preserve"> improvement in clearance rate for Residential Tenancies, our highest volume list</w:t>
      </w:r>
    </w:p>
    <w:p w14:paraId="2A6172C6" w14:textId="6EACF46D" w:rsidR="00BD1886" w:rsidRDefault="00BD1886" w:rsidP="005709B9">
      <w:pPr>
        <w:pStyle w:val="ListParagraph"/>
        <w:numPr>
          <w:ilvl w:val="0"/>
          <w:numId w:val="12"/>
        </w:numPr>
      </w:pPr>
      <w:r w:rsidRPr="00BD1886">
        <w:rPr>
          <w:b/>
          <w:bCs/>
        </w:rPr>
        <w:t>747,821</w:t>
      </w:r>
      <w:r>
        <w:t xml:space="preserve"> </w:t>
      </w:r>
      <w:r w:rsidRPr="00BD1886">
        <w:t>visitors to the VCAT website</w:t>
      </w:r>
    </w:p>
    <w:p w14:paraId="38E93FFB" w14:textId="71330149" w:rsidR="00BD1886" w:rsidRDefault="00BD1886" w:rsidP="005709B9">
      <w:pPr>
        <w:pStyle w:val="ListParagraph"/>
        <w:numPr>
          <w:ilvl w:val="0"/>
          <w:numId w:val="12"/>
        </w:numPr>
      </w:pPr>
      <w:r w:rsidRPr="00BD1886">
        <w:rPr>
          <w:b/>
          <w:bCs/>
        </w:rPr>
        <w:t>367,086</w:t>
      </w:r>
      <w:r>
        <w:t xml:space="preserve"> </w:t>
      </w:r>
      <w:r w:rsidRPr="00BD1886">
        <w:t>emails managed</w:t>
      </w:r>
    </w:p>
    <w:p w14:paraId="7780C5E1" w14:textId="4CC54987" w:rsidR="00BD1886" w:rsidRDefault="00BD1886" w:rsidP="005709B9">
      <w:pPr>
        <w:pStyle w:val="ListParagraph"/>
        <w:numPr>
          <w:ilvl w:val="0"/>
          <w:numId w:val="12"/>
        </w:numPr>
      </w:pPr>
      <w:r w:rsidRPr="00BD1886">
        <w:rPr>
          <w:b/>
          <w:bCs/>
        </w:rPr>
        <w:t>1,179</w:t>
      </w:r>
      <w:r w:rsidRPr="00BD1886">
        <w:t xml:space="preserve"> cases resolved by compulsory conferences and mediation sessions</w:t>
      </w:r>
    </w:p>
    <w:p w14:paraId="58B2AB46" w14:textId="6BD026BF" w:rsidR="00BD1886" w:rsidRDefault="00BD1886" w:rsidP="005709B9">
      <w:pPr>
        <w:pStyle w:val="ListParagraph"/>
        <w:numPr>
          <w:ilvl w:val="0"/>
          <w:numId w:val="12"/>
        </w:numPr>
      </w:pPr>
      <w:r w:rsidRPr="00BD1886">
        <w:rPr>
          <w:b/>
          <w:bCs/>
        </w:rPr>
        <w:t>46%</w:t>
      </w:r>
      <w:r>
        <w:t xml:space="preserve"> </w:t>
      </w:r>
      <w:r w:rsidRPr="00BD1886">
        <w:t>ADR resolution rate</w:t>
      </w:r>
    </w:p>
    <w:p w14:paraId="4EF0DC20" w14:textId="0939A493" w:rsidR="00BD1886" w:rsidRPr="00BD1886" w:rsidRDefault="00BD1886" w:rsidP="005709B9">
      <w:pPr>
        <w:pStyle w:val="ListParagraph"/>
        <w:numPr>
          <w:ilvl w:val="0"/>
          <w:numId w:val="12"/>
        </w:numPr>
      </w:pPr>
      <w:r w:rsidRPr="00BD1886">
        <w:t>Service transformation foundations established</w:t>
      </w:r>
    </w:p>
    <w:p w14:paraId="34DC936C" w14:textId="77777777" w:rsidR="006944C5" w:rsidRPr="00BD1886" w:rsidRDefault="006944C5" w:rsidP="005709B9">
      <w:pPr>
        <w:pStyle w:val="Heading2"/>
      </w:pPr>
      <w:bookmarkStart w:id="8" w:name="_Toc117603849"/>
      <w:r w:rsidRPr="00BD1886">
        <w:t>Key achievements</w:t>
      </w:r>
      <w:bookmarkEnd w:id="8"/>
    </w:p>
    <w:p w14:paraId="0D105CF8" w14:textId="1A4182AB" w:rsidR="006944C5" w:rsidRPr="00BD1886" w:rsidRDefault="006944C5" w:rsidP="005709B9">
      <w:pPr>
        <w:pStyle w:val="ListParagraph"/>
        <w:numPr>
          <w:ilvl w:val="0"/>
          <w:numId w:val="13"/>
        </w:numPr>
      </w:pPr>
      <w:r w:rsidRPr="00BD1886">
        <w:t xml:space="preserve">The </w:t>
      </w:r>
      <w:r w:rsidRPr="00BD1886">
        <w:rPr>
          <w:b/>
          <w:bCs/>
        </w:rPr>
        <w:t>Backlog Recovery Program</w:t>
      </w:r>
      <w:r w:rsidRPr="00BD1886">
        <w:t xml:space="preserve"> is reversing growth in pending residential tenancies matters and finalised </w:t>
      </w:r>
      <w:r w:rsidRPr="00BD1886">
        <w:rPr>
          <w:b/>
          <w:bCs/>
        </w:rPr>
        <w:t>8,653</w:t>
      </w:r>
      <w:r w:rsidRPr="00BD1886">
        <w:t xml:space="preserve"> matters in </w:t>
      </w:r>
      <w:r w:rsidRPr="00BD1886">
        <w:rPr>
          <w:b/>
          <w:bCs/>
        </w:rPr>
        <w:t xml:space="preserve">6 </w:t>
      </w:r>
      <w:r w:rsidRPr="00BD1886">
        <w:t>months.</w:t>
      </w:r>
    </w:p>
    <w:p w14:paraId="47CB5B8D" w14:textId="77777777" w:rsidR="006944C5" w:rsidRPr="00BD1886" w:rsidRDefault="006944C5" w:rsidP="005709B9">
      <w:pPr>
        <w:pStyle w:val="ListParagraph"/>
        <w:numPr>
          <w:ilvl w:val="0"/>
          <w:numId w:val="13"/>
        </w:numPr>
      </w:pPr>
      <w:r w:rsidRPr="00BD1886">
        <w:t xml:space="preserve">Implementing the </w:t>
      </w:r>
      <w:r w:rsidRPr="00BD1886">
        <w:rPr>
          <w:b/>
          <w:bCs/>
          <w:i/>
          <w:iCs/>
        </w:rPr>
        <w:t>Environment Protection Act 2017</w:t>
      </w:r>
      <w:r w:rsidRPr="00BD1886">
        <w:t>, giving greater protections to the environment and public from the effects of pollution and giving VCAT greater oversight over Environment Protection Authority (EPA) decisions.</w:t>
      </w:r>
    </w:p>
    <w:p w14:paraId="5F8418AC" w14:textId="5E3E9B9B" w:rsidR="006944C5" w:rsidRPr="00BD1886" w:rsidRDefault="006944C5" w:rsidP="005709B9">
      <w:pPr>
        <w:pStyle w:val="ListParagraph"/>
        <w:numPr>
          <w:ilvl w:val="0"/>
          <w:numId w:val="13"/>
        </w:numPr>
      </w:pPr>
      <w:r w:rsidRPr="00BD1886">
        <w:t xml:space="preserve">The </w:t>
      </w:r>
      <w:r w:rsidRPr="000C5447">
        <w:rPr>
          <w:b/>
          <w:bCs/>
        </w:rPr>
        <w:t>Service Transformation Program</w:t>
      </w:r>
      <w:r w:rsidRPr="00BD1886">
        <w:t xml:space="preserve"> completed the service design phase, developing our program vision and strategy, and blueprints for future service delivery.</w:t>
      </w:r>
    </w:p>
    <w:p w14:paraId="69B36043" w14:textId="4A2A5C20" w:rsidR="006944C5" w:rsidRDefault="000C5447" w:rsidP="005709B9">
      <w:pPr>
        <w:pStyle w:val="Heading1"/>
      </w:pPr>
      <w:bookmarkStart w:id="9" w:name="_Toc117603850"/>
      <w:r>
        <w:lastRenderedPageBreak/>
        <w:t xml:space="preserve">4. </w:t>
      </w:r>
      <w:r w:rsidR="006944C5">
        <w:t>Our people</w:t>
      </w:r>
      <w:bookmarkEnd w:id="9"/>
    </w:p>
    <w:p w14:paraId="2180EC1E" w14:textId="77777777" w:rsidR="006944C5" w:rsidRPr="000C5447" w:rsidRDefault="006944C5" w:rsidP="005709B9">
      <w:pPr>
        <w:pStyle w:val="Heading2"/>
      </w:pPr>
      <w:bookmarkStart w:id="10" w:name="_Toc117603851"/>
      <w:r w:rsidRPr="000C5447">
        <w:t>Our structure</w:t>
      </w:r>
      <w:bookmarkEnd w:id="10"/>
    </w:p>
    <w:p w14:paraId="6FCFB6F7" w14:textId="6188587F" w:rsidR="006944C5" w:rsidRDefault="000C5447" w:rsidP="005709B9">
      <w:r>
        <w:rPr>
          <w:noProof/>
        </w:rPr>
        <w:drawing>
          <wp:inline distT="0" distB="0" distL="0" distR="0" wp14:anchorId="63141EE1" wp14:editId="25EF1F16">
            <wp:extent cx="6858000" cy="348043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858000" cy="3480435"/>
                    </a:xfrm>
                    <a:prstGeom prst="rect">
                      <a:avLst/>
                    </a:prstGeom>
                  </pic:spPr>
                </pic:pic>
              </a:graphicData>
            </a:graphic>
          </wp:inline>
        </w:drawing>
      </w:r>
    </w:p>
    <w:p w14:paraId="6A43895C" w14:textId="6F636CE2" w:rsidR="000C5447" w:rsidRPr="000C5447" w:rsidRDefault="000C5447" w:rsidP="005709B9">
      <w:r>
        <w:rPr>
          <w:noProof/>
        </w:rPr>
        <w:drawing>
          <wp:inline distT="0" distB="0" distL="0" distR="0" wp14:anchorId="5B39BA74" wp14:editId="3B635269">
            <wp:extent cx="6858000" cy="2778760"/>
            <wp:effectExtent l="0" t="0" r="0" b="2540"/>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858000" cy="2778760"/>
                    </a:xfrm>
                    <a:prstGeom prst="rect">
                      <a:avLst/>
                    </a:prstGeom>
                  </pic:spPr>
                </pic:pic>
              </a:graphicData>
            </a:graphic>
          </wp:inline>
        </w:drawing>
      </w:r>
    </w:p>
    <w:tbl>
      <w:tblPr>
        <w:tblStyle w:val="TableGrid"/>
        <w:tblW w:w="5000" w:type="pct"/>
        <w:tblLook w:val="0020" w:firstRow="1" w:lastRow="0" w:firstColumn="0" w:lastColumn="0" w:noHBand="0" w:noVBand="0"/>
      </w:tblPr>
      <w:tblGrid>
        <w:gridCol w:w="4522"/>
        <w:gridCol w:w="1567"/>
        <w:gridCol w:w="1567"/>
        <w:gridCol w:w="1567"/>
        <w:gridCol w:w="1567"/>
      </w:tblGrid>
      <w:tr w:rsidR="000C5447" w:rsidRPr="000C5447" w14:paraId="299EF500" w14:textId="77777777" w:rsidTr="000C5447">
        <w:trPr>
          <w:trHeight w:val="60"/>
        </w:trPr>
        <w:tc>
          <w:tcPr>
            <w:tcW w:w="2096" w:type="pct"/>
          </w:tcPr>
          <w:p w14:paraId="0EAB1CD7" w14:textId="77777777" w:rsidR="006944C5" w:rsidRPr="00190C28" w:rsidRDefault="006944C5" w:rsidP="005709B9">
            <w:r w:rsidRPr="00190C28">
              <w:t>Our members and staff</w:t>
            </w:r>
          </w:p>
        </w:tc>
        <w:tc>
          <w:tcPr>
            <w:tcW w:w="726" w:type="pct"/>
          </w:tcPr>
          <w:p w14:paraId="557E285D" w14:textId="77777777" w:rsidR="006944C5" w:rsidRPr="00190C28" w:rsidRDefault="006944C5" w:rsidP="005709B9">
            <w:r w:rsidRPr="00190C28">
              <w:t>2018-19</w:t>
            </w:r>
          </w:p>
        </w:tc>
        <w:tc>
          <w:tcPr>
            <w:tcW w:w="726" w:type="pct"/>
          </w:tcPr>
          <w:p w14:paraId="63DF63D4" w14:textId="77777777" w:rsidR="006944C5" w:rsidRPr="00190C28" w:rsidRDefault="006944C5" w:rsidP="005709B9">
            <w:r w:rsidRPr="00190C28">
              <w:t>2019-20</w:t>
            </w:r>
          </w:p>
        </w:tc>
        <w:tc>
          <w:tcPr>
            <w:tcW w:w="726" w:type="pct"/>
          </w:tcPr>
          <w:p w14:paraId="0C05B960" w14:textId="77777777" w:rsidR="006944C5" w:rsidRPr="00190C28" w:rsidRDefault="006944C5" w:rsidP="005709B9">
            <w:r w:rsidRPr="00190C28">
              <w:t>2020-21</w:t>
            </w:r>
          </w:p>
        </w:tc>
        <w:tc>
          <w:tcPr>
            <w:tcW w:w="726" w:type="pct"/>
          </w:tcPr>
          <w:p w14:paraId="52A546EE" w14:textId="77777777" w:rsidR="006944C5" w:rsidRPr="00190C28" w:rsidRDefault="006944C5" w:rsidP="005709B9">
            <w:r w:rsidRPr="00190C28">
              <w:t>2021-22</w:t>
            </w:r>
          </w:p>
        </w:tc>
      </w:tr>
      <w:tr w:rsidR="000C5447" w:rsidRPr="000C5447" w14:paraId="6E234753" w14:textId="77777777" w:rsidTr="000C5447">
        <w:trPr>
          <w:trHeight w:val="60"/>
        </w:trPr>
        <w:tc>
          <w:tcPr>
            <w:tcW w:w="2096" w:type="pct"/>
          </w:tcPr>
          <w:p w14:paraId="5229C0FD" w14:textId="77777777" w:rsidR="006944C5" w:rsidRPr="000C5447" w:rsidRDefault="006944C5" w:rsidP="005709B9">
            <w:r w:rsidRPr="000C5447">
              <w:t>Members (head count)</w:t>
            </w:r>
          </w:p>
        </w:tc>
        <w:tc>
          <w:tcPr>
            <w:tcW w:w="726" w:type="pct"/>
          </w:tcPr>
          <w:p w14:paraId="26DD8866" w14:textId="77777777" w:rsidR="006944C5" w:rsidRPr="000C5447" w:rsidRDefault="006944C5" w:rsidP="005709B9">
            <w:r w:rsidRPr="000C5447">
              <w:t>225</w:t>
            </w:r>
          </w:p>
        </w:tc>
        <w:tc>
          <w:tcPr>
            <w:tcW w:w="726" w:type="pct"/>
          </w:tcPr>
          <w:p w14:paraId="1BC66668" w14:textId="77777777" w:rsidR="006944C5" w:rsidRPr="000C5447" w:rsidRDefault="006944C5" w:rsidP="005709B9">
            <w:r w:rsidRPr="000C5447">
              <w:t>222</w:t>
            </w:r>
          </w:p>
        </w:tc>
        <w:tc>
          <w:tcPr>
            <w:tcW w:w="726" w:type="pct"/>
          </w:tcPr>
          <w:p w14:paraId="255363D9" w14:textId="77777777" w:rsidR="006944C5" w:rsidRPr="000C5447" w:rsidRDefault="006944C5" w:rsidP="005709B9">
            <w:r w:rsidRPr="000C5447">
              <w:t xml:space="preserve"> 201</w:t>
            </w:r>
          </w:p>
        </w:tc>
        <w:tc>
          <w:tcPr>
            <w:tcW w:w="726" w:type="pct"/>
          </w:tcPr>
          <w:p w14:paraId="0B2A3AED" w14:textId="77777777" w:rsidR="006944C5" w:rsidRPr="000C5447" w:rsidRDefault="006944C5" w:rsidP="005709B9">
            <w:r w:rsidRPr="000C5447">
              <w:t>195</w:t>
            </w:r>
          </w:p>
        </w:tc>
      </w:tr>
      <w:tr w:rsidR="000C5447" w:rsidRPr="000C5447" w14:paraId="09FD22F9" w14:textId="77777777" w:rsidTr="000C5447">
        <w:trPr>
          <w:trHeight w:val="622"/>
        </w:trPr>
        <w:tc>
          <w:tcPr>
            <w:tcW w:w="2096" w:type="pct"/>
          </w:tcPr>
          <w:p w14:paraId="5A7421F4" w14:textId="77777777" w:rsidR="006944C5" w:rsidRPr="000C5447" w:rsidRDefault="006944C5" w:rsidP="005709B9">
            <w:r w:rsidRPr="000C5447">
              <w:t>Staff (full-time equivalent, rounded)</w:t>
            </w:r>
          </w:p>
        </w:tc>
        <w:tc>
          <w:tcPr>
            <w:tcW w:w="726" w:type="pct"/>
          </w:tcPr>
          <w:p w14:paraId="34476F93" w14:textId="77777777" w:rsidR="006944C5" w:rsidRPr="000C5447" w:rsidRDefault="006944C5" w:rsidP="005709B9">
            <w:r w:rsidRPr="000C5447">
              <w:t>238</w:t>
            </w:r>
          </w:p>
        </w:tc>
        <w:tc>
          <w:tcPr>
            <w:tcW w:w="726" w:type="pct"/>
          </w:tcPr>
          <w:p w14:paraId="33901D64" w14:textId="77777777" w:rsidR="006944C5" w:rsidRPr="000C5447" w:rsidRDefault="006944C5" w:rsidP="005709B9">
            <w:r w:rsidRPr="000C5447">
              <w:t>254</w:t>
            </w:r>
          </w:p>
        </w:tc>
        <w:tc>
          <w:tcPr>
            <w:tcW w:w="726" w:type="pct"/>
          </w:tcPr>
          <w:p w14:paraId="3AC447A4" w14:textId="77777777" w:rsidR="006944C5" w:rsidRPr="000C5447" w:rsidRDefault="006944C5" w:rsidP="005709B9">
            <w:r w:rsidRPr="000C5447">
              <w:t xml:space="preserve"> 263</w:t>
            </w:r>
          </w:p>
        </w:tc>
        <w:tc>
          <w:tcPr>
            <w:tcW w:w="726" w:type="pct"/>
          </w:tcPr>
          <w:p w14:paraId="16FD2EE7" w14:textId="77777777" w:rsidR="006944C5" w:rsidRPr="000C5447" w:rsidRDefault="006944C5" w:rsidP="005709B9">
            <w:r w:rsidRPr="000C5447">
              <w:t>270</w:t>
            </w:r>
          </w:p>
        </w:tc>
      </w:tr>
    </w:tbl>
    <w:p w14:paraId="7E8823EF" w14:textId="77777777" w:rsidR="006944C5" w:rsidRDefault="006944C5" w:rsidP="005709B9">
      <w:pPr>
        <w:pStyle w:val="Heading2"/>
      </w:pPr>
      <w:bookmarkStart w:id="11" w:name="_Toc117603852"/>
      <w:r>
        <w:lastRenderedPageBreak/>
        <w:t>Leadership</w:t>
      </w:r>
      <w:bookmarkEnd w:id="11"/>
    </w:p>
    <w:p w14:paraId="47D79331" w14:textId="77777777" w:rsidR="006944C5" w:rsidRDefault="006944C5" w:rsidP="005709B9">
      <w:r>
        <w:t>Our leadership group includes VCAT members, appointed by the Governor in Council to ensure the Tribunal’s independence, and senior staff employed by CSV.</w:t>
      </w:r>
    </w:p>
    <w:p w14:paraId="343692F2" w14:textId="77777777" w:rsidR="006944C5" w:rsidRDefault="006944C5" w:rsidP="005709B9">
      <w:pPr>
        <w:pStyle w:val="Heading3"/>
      </w:pPr>
      <w:r>
        <w:t xml:space="preserve">President </w:t>
      </w:r>
    </w:p>
    <w:p w14:paraId="2CB02715" w14:textId="77777777" w:rsidR="006944C5" w:rsidRDefault="006944C5" w:rsidP="005709B9">
      <w:r>
        <w:t xml:space="preserve">Justice Michelle Quigley </w:t>
      </w:r>
    </w:p>
    <w:p w14:paraId="7CD809F2" w14:textId="77777777" w:rsidR="006944C5" w:rsidRDefault="006944C5" w:rsidP="005709B9">
      <w:pPr>
        <w:pStyle w:val="Heading3"/>
      </w:pPr>
      <w:r>
        <w:t xml:space="preserve">Vice Presidents </w:t>
      </w:r>
    </w:p>
    <w:p w14:paraId="07028766" w14:textId="77777777" w:rsidR="006944C5" w:rsidRDefault="006944C5" w:rsidP="005709B9">
      <w:r>
        <w:t>Nine County Court judges serve as Vice Presidents.</w:t>
      </w:r>
    </w:p>
    <w:p w14:paraId="0710F88C" w14:textId="77777777" w:rsidR="006944C5" w:rsidRDefault="006944C5" w:rsidP="005709B9">
      <w:r>
        <w:t xml:space="preserve">Judge Samantha Marks </w:t>
      </w:r>
    </w:p>
    <w:p w14:paraId="311BD7F2" w14:textId="77777777" w:rsidR="006944C5" w:rsidRDefault="006944C5" w:rsidP="005709B9">
      <w:r>
        <w:t>Judge Sharon Burchell</w:t>
      </w:r>
    </w:p>
    <w:p w14:paraId="14382487" w14:textId="77777777" w:rsidR="006944C5" w:rsidRDefault="006944C5" w:rsidP="005709B9">
      <w:r>
        <w:t>Judge Elizabeth Brimer</w:t>
      </w:r>
    </w:p>
    <w:p w14:paraId="48DDF8B4" w14:textId="77777777" w:rsidR="006944C5" w:rsidRDefault="006944C5" w:rsidP="005709B9">
      <w:r>
        <w:t>Judge Sandra Davis</w:t>
      </w:r>
    </w:p>
    <w:p w14:paraId="069AEAEF" w14:textId="77777777" w:rsidR="006944C5" w:rsidRDefault="006944C5" w:rsidP="005709B9">
      <w:r>
        <w:t>Judge Felicity Hampel</w:t>
      </w:r>
    </w:p>
    <w:p w14:paraId="003388A1" w14:textId="77777777" w:rsidR="006944C5" w:rsidRDefault="006944C5" w:rsidP="005709B9">
      <w:r>
        <w:t>Judge Michael Macnamara</w:t>
      </w:r>
    </w:p>
    <w:p w14:paraId="540D25A2" w14:textId="77777777" w:rsidR="006944C5" w:rsidRDefault="006944C5" w:rsidP="005709B9">
      <w:r>
        <w:t>Judge Jeanette Morrish</w:t>
      </w:r>
    </w:p>
    <w:p w14:paraId="1769AAF2" w14:textId="77777777" w:rsidR="006944C5" w:rsidRDefault="006944C5" w:rsidP="005709B9">
      <w:r>
        <w:t>Judge Ted Woodward</w:t>
      </w:r>
    </w:p>
    <w:p w14:paraId="4BCFC7C7" w14:textId="77777777" w:rsidR="006944C5" w:rsidRDefault="006944C5" w:rsidP="005709B9">
      <w:r>
        <w:t>Judge Graham Anderson</w:t>
      </w:r>
    </w:p>
    <w:p w14:paraId="7D2FEA2A" w14:textId="77777777" w:rsidR="006944C5" w:rsidRDefault="006944C5" w:rsidP="005709B9">
      <w:pPr>
        <w:pStyle w:val="Heading3"/>
      </w:pPr>
      <w:r>
        <w:t xml:space="preserve">Administrative Division </w:t>
      </w:r>
    </w:p>
    <w:p w14:paraId="1FA4F8E8" w14:textId="77777777" w:rsidR="000C5447" w:rsidRPr="000C5447" w:rsidRDefault="006944C5" w:rsidP="005709B9">
      <w:pPr>
        <w:pStyle w:val="Heading4"/>
        <w:rPr>
          <w:rStyle w:val="Heavy"/>
          <w:color w:val="000000" w:themeColor="text1"/>
        </w:rPr>
      </w:pPr>
      <w:r w:rsidRPr="000C5447">
        <w:rPr>
          <w:rStyle w:val="Heavy"/>
          <w:color w:val="000000" w:themeColor="text1"/>
        </w:rPr>
        <w:t>Head of Division</w:t>
      </w:r>
    </w:p>
    <w:p w14:paraId="32375B66" w14:textId="6AB43D6A" w:rsidR="006944C5" w:rsidRDefault="006944C5" w:rsidP="005709B9">
      <w:r>
        <w:t xml:space="preserve">Deputy President Heather Lambrick </w:t>
      </w:r>
    </w:p>
    <w:p w14:paraId="49B8C1A3" w14:textId="77777777" w:rsidR="000C5447" w:rsidRPr="000C5447" w:rsidRDefault="006944C5" w:rsidP="005709B9">
      <w:pPr>
        <w:pStyle w:val="Heading4"/>
        <w:rPr>
          <w:rStyle w:val="Heavy"/>
          <w:color w:val="000000" w:themeColor="text1"/>
        </w:rPr>
      </w:pPr>
      <w:r w:rsidRPr="000C5447">
        <w:rPr>
          <w:rStyle w:val="Heavy"/>
          <w:color w:val="000000" w:themeColor="text1"/>
        </w:rPr>
        <w:t>Legal Practice List</w:t>
      </w:r>
    </w:p>
    <w:p w14:paraId="202A95F2" w14:textId="77777777" w:rsidR="000C5447" w:rsidRPr="000C5447" w:rsidRDefault="006944C5" w:rsidP="005709B9">
      <w:r w:rsidRPr="000C5447">
        <w:t>Head of List</w:t>
      </w:r>
    </w:p>
    <w:p w14:paraId="10BA2190" w14:textId="4779A137" w:rsidR="006944C5" w:rsidRDefault="006944C5" w:rsidP="005709B9">
      <w:r>
        <w:t>Senior Member Elisabeth Wentworth</w:t>
      </w:r>
    </w:p>
    <w:p w14:paraId="6DD4E6BE" w14:textId="77777777" w:rsidR="000C5447" w:rsidRPr="000C5447" w:rsidRDefault="006944C5" w:rsidP="005709B9">
      <w:r w:rsidRPr="000C5447">
        <w:t xml:space="preserve">Deputy Head of List </w:t>
      </w:r>
    </w:p>
    <w:p w14:paraId="4FA64C0E" w14:textId="1FF0A41E" w:rsidR="006944C5" w:rsidRDefault="006944C5" w:rsidP="005709B9">
      <w:r>
        <w:t>Senior Member Reynah Tang</w:t>
      </w:r>
    </w:p>
    <w:p w14:paraId="01B3D08B" w14:textId="77777777" w:rsidR="000C5447" w:rsidRDefault="006944C5" w:rsidP="005709B9">
      <w:pPr>
        <w:pStyle w:val="Heading4"/>
        <w:rPr>
          <w:rStyle w:val="Heavy"/>
        </w:rPr>
      </w:pPr>
      <w:r>
        <w:rPr>
          <w:rStyle w:val="Heavy"/>
        </w:rPr>
        <w:t xml:space="preserve">Review and Regulation List </w:t>
      </w:r>
    </w:p>
    <w:p w14:paraId="3708E052" w14:textId="77777777" w:rsidR="000C5447" w:rsidRPr="000C5447" w:rsidRDefault="006944C5" w:rsidP="005709B9">
      <w:pPr>
        <w:rPr>
          <w:rStyle w:val="Heavy"/>
          <w:b/>
          <w:bCs/>
        </w:rPr>
      </w:pPr>
      <w:r w:rsidRPr="000C5447">
        <w:rPr>
          <w:rStyle w:val="Heavy"/>
          <w:b/>
          <w:bCs/>
        </w:rPr>
        <w:t xml:space="preserve">Head of List </w:t>
      </w:r>
    </w:p>
    <w:p w14:paraId="39C09E83" w14:textId="3778F983" w:rsidR="006944C5" w:rsidRDefault="006944C5" w:rsidP="005709B9">
      <w:r>
        <w:t xml:space="preserve">Deputy President Heather Lambrick </w:t>
      </w:r>
    </w:p>
    <w:p w14:paraId="4C0E94B0" w14:textId="77777777" w:rsidR="000C5447" w:rsidRPr="000C5447" w:rsidRDefault="006944C5" w:rsidP="005709B9">
      <w:pPr>
        <w:rPr>
          <w:rStyle w:val="Heavy"/>
          <w:b/>
          <w:bCs/>
        </w:rPr>
      </w:pPr>
      <w:r w:rsidRPr="000C5447">
        <w:rPr>
          <w:rStyle w:val="Heavy"/>
          <w:b/>
          <w:bCs/>
        </w:rPr>
        <w:t xml:space="preserve">Deputy </w:t>
      </w:r>
      <w:r w:rsidRPr="000C5447">
        <w:t>Heads of List</w:t>
      </w:r>
    </w:p>
    <w:p w14:paraId="14AE8A82" w14:textId="77777777" w:rsidR="000C5447" w:rsidRDefault="006944C5" w:rsidP="005709B9">
      <w:r>
        <w:t>Senior Member Anna Dea</w:t>
      </w:r>
    </w:p>
    <w:p w14:paraId="2D8DD0DF" w14:textId="34BB68C1" w:rsidR="006944C5" w:rsidRDefault="006944C5" w:rsidP="005709B9">
      <w:r>
        <w:t xml:space="preserve">Senior Member Jonathan Smithers </w:t>
      </w:r>
    </w:p>
    <w:p w14:paraId="3492C737" w14:textId="77777777" w:rsidR="006944C5" w:rsidRDefault="006944C5" w:rsidP="005709B9">
      <w:pPr>
        <w:pStyle w:val="Heading3"/>
      </w:pPr>
      <w:r>
        <w:lastRenderedPageBreak/>
        <w:t>Civil Division</w:t>
      </w:r>
    </w:p>
    <w:p w14:paraId="2E55D05F" w14:textId="77777777" w:rsidR="000C5447" w:rsidRDefault="006944C5" w:rsidP="005709B9">
      <w:pPr>
        <w:pStyle w:val="Heading4"/>
        <w:rPr>
          <w:rStyle w:val="Heavy"/>
        </w:rPr>
      </w:pPr>
      <w:r>
        <w:rPr>
          <w:rStyle w:val="Heavy"/>
        </w:rPr>
        <w:t xml:space="preserve">Head of Division </w:t>
      </w:r>
    </w:p>
    <w:p w14:paraId="20E72746" w14:textId="77777777" w:rsidR="000C5447" w:rsidRDefault="006944C5" w:rsidP="005709B9">
      <w:r>
        <w:t xml:space="preserve">Deputy President Ian Lulham </w:t>
      </w:r>
    </w:p>
    <w:p w14:paraId="7DF15867" w14:textId="5042ED35" w:rsidR="006944C5" w:rsidRDefault="006944C5" w:rsidP="005709B9">
      <w:r>
        <w:t xml:space="preserve">Deputy President Richard Wilson (from </w:t>
      </w:r>
      <w:r w:rsidR="00DE6D35">
        <w:t>27 July</w:t>
      </w:r>
      <w:r>
        <w:t xml:space="preserve"> 2021)</w:t>
      </w:r>
    </w:p>
    <w:p w14:paraId="3DFB657C" w14:textId="77777777" w:rsidR="000C5447" w:rsidRDefault="006944C5" w:rsidP="005709B9">
      <w:pPr>
        <w:pStyle w:val="Heading4"/>
        <w:rPr>
          <w:rStyle w:val="Heavy"/>
        </w:rPr>
      </w:pPr>
      <w:r>
        <w:rPr>
          <w:rStyle w:val="Heavy"/>
        </w:rPr>
        <w:t xml:space="preserve">Civil Claims List </w:t>
      </w:r>
    </w:p>
    <w:p w14:paraId="68F06E7E" w14:textId="77777777" w:rsidR="000C5447" w:rsidRPr="000C5447" w:rsidRDefault="006944C5" w:rsidP="005709B9">
      <w:pPr>
        <w:rPr>
          <w:rStyle w:val="Heavy"/>
          <w:b/>
          <w:bCs/>
        </w:rPr>
      </w:pPr>
      <w:r w:rsidRPr="000C5447">
        <w:rPr>
          <w:rStyle w:val="Heavy"/>
          <w:b/>
          <w:bCs/>
        </w:rPr>
        <w:t xml:space="preserve">Head of List </w:t>
      </w:r>
    </w:p>
    <w:p w14:paraId="2ED955F0" w14:textId="3B774074" w:rsidR="006944C5" w:rsidRDefault="006944C5" w:rsidP="005709B9">
      <w:r>
        <w:t xml:space="preserve">Deputy President Ian Lulham </w:t>
      </w:r>
    </w:p>
    <w:p w14:paraId="0D47C0C8" w14:textId="77777777" w:rsidR="000C5447" w:rsidRPr="000C5447" w:rsidRDefault="006944C5" w:rsidP="005709B9">
      <w:pPr>
        <w:rPr>
          <w:rStyle w:val="Heavy"/>
          <w:b/>
          <w:bCs/>
        </w:rPr>
      </w:pPr>
      <w:r w:rsidRPr="000C5447">
        <w:rPr>
          <w:rStyle w:val="Heavy"/>
          <w:b/>
          <w:bCs/>
        </w:rPr>
        <w:t xml:space="preserve">Deputy Heads of List </w:t>
      </w:r>
    </w:p>
    <w:p w14:paraId="2E13B780" w14:textId="77777777" w:rsidR="000C5447" w:rsidRDefault="006944C5" w:rsidP="005709B9">
      <w:r>
        <w:t xml:space="preserve">Senior Member Stella Moraitis </w:t>
      </w:r>
    </w:p>
    <w:p w14:paraId="62C2AF07" w14:textId="7358BB3B" w:rsidR="006944C5" w:rsidRDefault="006944C5" w:rsidP="005709B9">
      <w:r>
        <w:t xml:space="preserve">Senior Member Silvana Wilson </w:t>
      </w:r>
    </w:p>
    <w:p w14:paraId="602795B7" w14:textId="77777777" w:rsidR="000C5447" w:rsidRDefault="006944C5" w:rsidP="005709B9">
      <w:pPr>
        <w:pStyle w:val="Heading4"/>
        <w:rPr>
          <w:rStyle w:val="Heavy"/>
        </w:rPr>
      </w:pPr>
      <w:r>
        <w:rPr>
          <w:rStyle w:val="Heavy"/>
        </w:rPr>
        <w:t xml:space="preserve">Building and Property List </w:t>
      </w:r>
    </w:p>
    <w:p w14:paraId="6C21EBC2" w14:textId="77777777" w:rsidR="000C5447" w:rsidRPr="000C5447" w:rsidRDefault="006944C5" w:rsidP="005709B9">
      <w:pPr>
        <w:rPr>
          <w:rStyle w:val="Heavy"/>
          <w:b/>
          <w:bCs/>
        </w:rPr>
      </w:pPr>
      <w:r w:rsidRPr="000C5447">
        <w:rPr>
          <w:rStyle w:val="Heavy"/>
          <w:b/>
          <w:bCs/>
        </w:rPr>
        <w:t xml:space="preserve">Head of List </w:t>
      </w:r>
    </w:p>
    <w:p w14:paraId="61C18D63" w14:textId="57477A0B" w:rsidR="006944C5" w:rsidRDefault="006944C5" w:rsidP="005709B9">
      <w:r>
        <w:t xml:space="preserve">Senior Member Suzanne Kirton </w:t>
      </w:r>
    </w:p>
    <w:p w14:paraId="7154D905" w14:textId="77777777" w:rsidR="000C5447" w:rsidRPr="000C5447" w:rsidRDefault="006944C5" w:rsidP="005709B9">
      <w:pPr>
        <w:rPr>
          <w:rStyle w:val="Heavy"/>
          <w:b/>
          <w:bCs/>
        </w:rPr>
      </w:pPr>
      <w:r w:rsidRPr="000C5447">
        <w:rPr>
          <w:rStyle w:val="Heavy"/>
          <w:b/>
          <w:bCs/>
        </w:rPr>
        <w:t>Deputy Heads of List</w:t>
      </w:r>
    </w:p>
    <w:p w14:paraId="558C877F" w14:textId="77777777" w:rsidR="000C5447" w:rsidRDefault="006944C5" w:rsidP="005709B9">
      <w:r>
        <w:t>Deputy President Eric Riegler</w:t>
      </w:r>
    </w:p>
    <w:p w14:paraId="1BF3465D" w14:textId="77777777" w:rsidR="000C5447" w:rsidRDefault="006944C5" w:rsidP="005709B9">
      <w:r>
        <w:t xml:space="preserve">Senior Member Mark Farrelly </w:t>
      </w:r>
    </w:p>
    <w:p w14:paraId="5959F3BE" w14:textId="588C5DB1" w:rsidR="006944C5" w:rsidRDefault="006944C5" w:rsidP="005709B9">
      <w:r>
        <w:t>Senior Member Leneen Forde</w:t>
      </w:r>
    </w:p>
    <w:p w14:paraId="78FF5861" w14:textId="77777777" w:rsidR="000C5447" w:rsidRDefault="006944C5" w:rsidP="005709B9">
      <w:pPr>
        <w:pStyle w:val="Heading4"/>
        <w:rPr>
          <w:rStyle w:val="Heavy"/>
        </w:rPr>
      </w:pPr>
      <w:r>
        <w:rPr>
          <w:rStyle w:val="Heavy"/>
        </w:rPr>
        <w:t>Owners Corporations List</w:t>
      </w:r>
    </w:p>
    <w:p w14:paraId="0952E8F3" w14:textId="77777777" w:rsidR="000C5447" w:rsidRPr="000C5447" w:rsidRDefault="006944C5" w:rsidP="005709B9">
      <w:pPr>
        <w:rPr>
          <w:rStyle w:val="Heavy"/>
          <w:b/>
          <w:bCs/>
        </w:rPr>
      </w:pPr>
      <w:r w:rsidRPr="000C5447">
        <w:rPr>
          <w:rStyle w:val="Heavy"/>
          <w:b/>
          <w:bCs/>
        </w:rPr>
        <w:t xml:space="preserve">Head of List </w:t>
      </w:r>
    </w:p>
    <w:p w14:paraId="6AE8A5A0" w14:textId="35F168EC" w:rsidR="006944C5" w:rsidRDefault="006944C5" w:rsidP="005709B9">
      <w:r>
        <w:t xml:space="preserve">Senior Member Lindsay Warren </w:t>
      </w:r>
    </w:p>
    <w:p w14:paraId="39B9EC7B" w14:textId="77777777" w:rsidR="000C5447" w:rsidRPr="000C5447" w:rsidRDefault="006944C5" w:rsidP="005709B9">
      <w:pPr>
        <w:rPr>
          <w:rStyle w:val="Heavy"/>
          <w:b/>
          <w:bCs/>
        </w:rPr>
      </w:pPr>
      <w:r w:rsidRPr="000C5447">
        <w:rPr>
          <w:rStyle w:val="Heavy"/>
          <w:b/>
          <w:bCs/>
        </w:rPr>
        <w:t xml:space="preserve">Deputy Heads of List </w:t>
      </w:r>
    </w:p>
    <w:p w14:paraId="1FF07DA2" w14:textId="77777777" w:rsidR="000C5447" w:rsidRDefault="006944C5" w:rsidP="005709B9">
      <w:r>
        <w:t xml:space="preserve">Senior Member Charlene Price </w:t>
      </w:r>
    </w:p>
    <w:p w14:paraId="7A26D0A6" w14:textId="68106439" w:rsidR="006944C5" w:rsidRDefault="006944C5" w:rsidP="005709B9">
      <w:r>
        <w:t>Senior Member Silvana Wilson (from 30 October 2021)</w:t>
      </w:r>
    </w:p>
    <w:p w14:paraId="3E1F754E" w14:textId="77777777" w:rsidR="006944C5" w:rsidRDefault="006944C5" w:rsidP="005709B9">
      <w:pPr>
        <w:pStyle w:val="Heading3"/>
      </w:pPr>
      <w:r>
        <w:t xml:space="preserve">Human Rights Division </w:t>
      </w:r>
    </w:p>
    <w:p w14:paraId="21E88EAD" w14:textId="77777777" w:rsidR="000C5447" w:rsidRDefault="006944C5" w:rsidP="005709B9">
      <w:pPr>
        <w:pStyle w:val="Heading4"/>
        <w:rPr>
          <w:rStyle w:val="Heavy"/>
        </w:rPr>
      </w:pPr>
      <w:r>
        <w:rPr>
          <w:rStyle w:val="Heavy"/>
        </w:rPr>
        <w:t xml:space="preserve">Head of Division </w:t>
      </w:r>
    </w:p>
    <w:p w14:paraId="57E3F4B2" w14:textId="0F008485" w:rsidR="006944C5" w:rsidRDefault="006944C5" w:rsidP="005709B9">
      <w:r>
        <w:t xml:space="preserve">Deputy President Genevieve Nihill AM </w:t>
      </w:r>
    </w:p>
    <w:p w14:paraId="51EE25DC" w14:textId="77777777" w:rsidR="000C5447" w:rsidRDefault="006944C5" w:rsidP="005709B9">
      <w:pPr>
        <w:pStyle w:val="Heading4"/>
        <w:rPr>
          <w:rStyle w:val="Heavy"/>
        </w:rPr>
      </w:pPr>
      <w:r>
        <w:rPr>
          <w:rStyle w:val="Heavy"/>
        </w:rPr>
        <w:t xml:space="preserve">Guardianship List </w:t>
      </w:r>
    </w:p>
    <w:p w14:paraId="0B3E4D38" w14:textId="77777777" w:rsidR="000C5447" w:rsidRPr="000C5447" w:rsidRDefault="006944C5" w:rsidP="005709B9">
      <w:pPr>
        <w:rPr>
          <w:rStyle w:val="Heavy"/>
          <w:b/>
          <w:bCs/>
        </w:rPr>
      </w:pPr>
      <w:r w:rsidRPr="000C5447">
        <w:rPr>
          <w:rStyle w:val="Heavy"/>
          <w:b/>
          <w:bCs/>
        </w:rPr>
        <w:t xml:space="preserve">Head of List </w:t>
      </w:r>
    </w:p>
    <w:p w14:paraId="5F2F35D1" w14:textId="08ED1B55" w:rsidR="006944C5" w:rsidRDefault="006944C5" w:rsidP="005709B9">
      <w:r>
        <w:t xml:space="preserve">Deputy President Genevieve Nihill AM </w:t>
      </w:r>
    </w:p>
    <w:p w14:paraId="229D8649" w14:textId="77777777" w:rsidR="000C5447" w:rsidRPr="000C5447" w:rsidRDefault="006944C5" w:rsidP="005709B9">
      <w:pPr>
        <w:rPr>
          <w:rStyle w:val="Heavy"/>
          <w:b/>
          <w:bCs/>
        </w:rPr>
      </w:pPr>
      <w:r w:rsidRPr="000C5447">
        <w:rPr>
          <w:rStyle w:val="Heavy"/>
          <w:b/>
          <w:bCs/>
        </w:rPr>
        <w:lastRenderedPageBreak/>
        <w:t xml:space="preserve">Deputy Heads of List </w:t>
      </w:r>
    </w:p>
    <w:p w14:paraId="6F2937F3" w14:textId="77777777" w:rsidR="000C5447" w:rsidRDefault="006944C5" w:rsidP="005709B9">
      <w:r>
        <w:t>Senior Member Bernadette Steele</w:t>
      </w:r>
    </w:p>
    <w:p w14:paraId="31307502" w14:textId="6E0C7674" w:rsidR="006944C5" w:rsidRDefault="006944C5" w:rsidP="005709B9">
      <w:r>
        <w:t xml:space="preserve">Senior Member Brendan Hoysted </w:t>
      </w:r>
    </w:p>
    <w:p w14:paraId="61AE705E" w14:textId="77777777" w:rsidR="000C5447" w:rsidRDefault="006944C5" w:rsidP="005709B9">
      <w:pPr>
        <w:pStyle w:val="Heading4"/>
        <w:rPr>
          <w:rStyle w:val="Heavy"/>
        </w:rPr>
      </w:pPr>
      <w:r>
        <w:rPr>
          <w:rStyle w:val="Heavy"/>
        </w:rPr>
        <w:t>Human Rights List</w:t>
      </w:r>
    </w:p>
    <w:p w14:paraId="0ECCD9D2" w14:textId="77777777" w:rsidR="000C5447" w:rsidRPr="000C5447" w:rsidRDefault="006944C5" w:rsidP="005709B9">
      <w:pPr>
        <w:rPr>
          <w:rStyle w:val="Heavy"/>
          <w:b/>
          <w:bCs/>
        </w:rPr>
      </w:pPr>
      <w:r w:rsidRPr="000C5447">
        <w:rPr>
          <w:rStyle w:val="Heavy"/>
          <w:b/>
          <w:bCs/>
        </w:rPr>
        <w:t xml:space="preserve">Head of List </w:t>
      </w:r>
    </w:p>
    <w:p w14:paraId="2B059EA7" w14:textId="02CD0887" w:rsidR="006944C5" w:rsidRDefault="006944C5" w:rsidP="005709B9">
      <w:r>
        <w:t xml:space="preserve">Deputy President Genevieve Nihill AM </w:t>
      </w:r>
    </w:p>
    <w:p w14:paraId="5A194BBB" w14:textId="77777777" w:rsidR="000C5447" w:rsidRPr="000C5447" w:rsidRDefault="006944C5" w:rsidP="005709B9">
      <w:pPr>
        <w:rPr>
          <w:rStyle w:val="Heavy"/>
          <w:b/>
          <w:bCs/>
        </w:rPr>
      </w:pPr>
      <w:r w:rsidRPr="000C5447">
        <w:rPr>
          <w:rStyle w:val="Heavy"/>
          <w:b/>
          <w:bCs/>
        </w:rPr>
        <w:t xml:space="preserve">Deputy Head of List </w:t>
      </w:r>
    </w:p>
    <w:p w14:paraId="11A426BE" w14:textId="407EC35B" w:rsidR="006944C5" w:rsidRDefault="006944C5" w:rsidP="005709B9">
      <w:r>
        <w:t xml:space="preserve">Senior Member Bernadette Steele </w:t>
      </w:r>
    </w:p>
    <w:p w14:paraId="616EF1BB" w14:textId="77777777" w:rsidR="006944C5" w:rsidRDefault="006944C5" w:rsidP="005709B9">
      <w:pPr>
        <w:pStyle w:val="Heading3"/>
      </w:pPr>
      <w:r>
        <w:t xml:space="preserve">Planning and Environment Division </w:t>
      </w:r>
    </w:p>
    <w:p w14:paraId="694B68FD" w14:textId="77777777" w:rsidR="000C5447" w:rsidRDefault="006944C5" w:rsidP="005709B9">
      <w:pPr>
        <w:pStyle w:val="Heading4"/>
        <w:rPr>
          <w:rStyle w:val="Heavy"/>
        </w:rPr>
      </w:pPr>
      <w:r>
        <w:rPr>
          <w:rStyle w:val="Heavy"/>
        </w:rPr>
        <w:t>Head of Division</w:t>
      </w:r>
    </w:p>
    <w:p w14:paraId="783C814D" w14:textId="69472460" w:rsidR="006944C5" w:rsidRDefault="006944C5" w:rsidP="005709B9">
      <w:r>
        <w:t>Deputy President Teresa Bisucci</w:t>
      </w:r>
    </w:p>
    <w:p w14:paraId="1CD41A44" w14:textId="77777777" w:rsidR="000C5447" w:rsidRDefault="006944C5" w:rsidP="005709B9">
      <w:pPr>
        <w:pStyle w:val="Heading4"/>
        <w:rPr>
          <w:rStyle w:val="Heavy"/>
        </w:rPr>
      </w:pPr>
      <w:r>
        <w:rPr>
          <w:rStyle w:val="Heavy"/>
        </w:rPr>
        <w:t xml:space="preserve">Planning and Environment List </w:t>
      </w:r>
    </w:p>
    <w:p w14:paraId="0D3D306B" w14:textId="77777777" w:rsidR="008F2C56" w:rsidRPr="008F2C56" w:rsidRDefault="006944C5" w:rsidP="005709B9">
      <w:pPr>
        <w:rPr>
          <w:rStyle w:val="Heavy"/>
          <w:b/>
          <w:bCs/>
        </w:rPr>
      </w:pPr>
      <w:r w:rsidRPr="008F2C56">
        <w:rPr>
          <w:rStyle w:val="Heavy"/>
          <w:b/>
          <w:bCs/>
        </w:rPr>
        <w:t xml:space="preserve">Head of List </w:t>
      </w:r>
    </w:p>
    <w:p w14:paraId="4439562B" w14:textId="3EF30CC1" w:rsidR="006944C5" w:rsidRDefault="006944C5" w:rsidP="005709B9">
      <w:r>
        <w:t xml:space="preserve">Deputy President Teresa Bisucci </w:t>
      </w:r>
    </w:p>
    <w:p w14:paraId="4389FCA6" w14:textId="77777777" w:rsidR="008F2C56" w:rsidRPr="008F2C56" w:rsidRDefault="006944C5" w:rsidP="005709B9">
      <w:pPr>
        <w:rPr>
          <w:rStyle w:val="Heavy"/>
          <w:b/>
          <w:bCs/>
        </w:rPr>
      </w:pPr>
      <w:r w:rsidRPr="008F2C56">
        <w:rPr>
          <w:rStyle w:val="Heavy"/>
          <w:b/>
          <w:bCs/>
        </w:rPr>
        <w:t xml:space="preserve">Deputy Heads of List </w:t>
      </w:r>
    </w:p>
    <w:p w14:paraId="0763174B" w14:textId="77777777" w:rsidR="008F2C56" w:rsidRDefault="006944C5" w:rsidP="005709B9">
      <w:r>
        <w:t xml:space="preserve">Senior Member Margaret Baird Senior Member Carol Daicic </w:t>
      </w:r>
    </w:p>
    <w:p w14:paraId="66AB7860" w14:textId="7D60D89E" w:rsidR="006944C5" w:rsidRDefault="006944C5" w:rsidP="005709B9">
      <w:r>
        <w:t xml:space="preserve">Senior Member Bill Sibonis </w:t>
      </w:r>
    </w:p>
    <w:p w14:paraId="5B35E306" w14:textId="77777777" w:rsidR="006944C5" w:rsidRDefault="006944C5" w:rsidP="005709B9">
      <w:pPr>
        <w:pStyle w:val="Heading3"/>
      </w:pPr>
      <w:r>
        <w:t xml:space="preserve">Residential Tenancies Division </w:t>
      </w:r>
    </w:p>
    <w:p w14:paraId="307B7108" w14:textId="77777777" w:rsidR="008F2C56" w:rsidRDefault="006944C5" w:rsidP="005709B9">
      <w:pPr>
        <w:pStyle w:val="Heading4"/>
        <w:rPr>
          <w:rStyle w:val="Heavy"/>
        </w:rPr>
      </w:pPr>
      <w:r>
        <w:rPr>
          <w:rStyle w:val="Heavy"/>
        </w:rPr>
        <w:t xml:space="preserve">Head of Division </w:t>
      </w:r>
    </w:p>
    <w:p w14:paraId="3D534974" w14:textId="1ECCC3AC" w:rsidR="006944C5" w:rsidRDefault="006944C5" w:rsidP="005709B9">
      <w:r>
        <w:t xml:space="preserve">Deputy President Ian Proctor </w:t>
      </w:r>
    </w:p>
    <w:p w14:paraId="6E39134D" w14:textId="77777777" w:rsidR="008F2C56" w:rsidRDefault="006944C5" w:rsidP="005709B9">
      <w:pPr>
        <w:pStyle w:val="Heading4"/>
        <w:rPr>
          <w:rStyle w:val="Heavy"/>
        </w:rPr>
      </w:pPr>
      <w:r>
        <w:rPr>
          <w:rStyle w:val="Heavy"/>
        </w:rPr>
        <w:t xml:space="preserve">Residential Tenancies List </w:t>
      </w:r>
    </w:p>
    <w:p w14:paraId="687B3768" w14:textId="77777777" w:rsidR="008F2C56" w:rsidRPr="008F2C56" w:rsidRDefault="006944C5" w:rsidP="005709B9">
      <w:pPr>
        <w:rPr>
          <w:rStyle w:val="Heavy"/>
          <w:b/>
          <w:bCs/>
        </w:rPr>
      </w:pPr>
      <w:r w:rsidRPr="008F2C56">
        <w:rPr>
          <w:rStyle w:val="Heavy"/>
          <w:b/>
          <w:bCs/>
        </w:rPr>
        <w:t>Head of List</w:t>
      </w:r>
    </w:p>
    <w:p w14:paraId="3F35ACAD" w14:textId="1D65E126" w:rsidR="006944C5" w:rsidRDefault="006944C5" w:rsidP="005709B9">
      <w:r>
        <w:t xml:space="preserve">Deputy President Ian Proctor </w:t>
      </w:r>
    </w:p>
    <w:p w14:paraId="56C5802F" w14:textId="77777777" w:rsidR="008F2C56" w:rsidRPr="008F2C56" w:rsidRDefault="006944C5" w:rsidP="005709B9">
      <w:pPr>
        <w:rPr>
          <w:rStyle w:val="Heavy"/>
          <w:b/>
          <w:bCs/>
        </w:rPr>
      </w:pPr>
      <w:r w:rsidRPr="008F2C56">
        <w:rPr>
          <w:rStyle w:val="Heavy"/>
          <w:b/>
          <w:bCs/>
        </w:rPr>
        <w:t>Deputy Heads of List</w:t>
      </w:r>
    </w:p>
    <w:p w14:paraId="2FF78CD6" w14:textId="77777777" w:rsidR="008F2C56" w:rsidRDefault="006944C5" w:rsidP="005709B9">
      <w:r>
        <w:t>Member Kylea Campana</w:t>
      </w:r>
    </w:p>
    <w:p w14:paraId="092E31E8" w14:textId="5A1D4547" w:rsidR="006944C5" w:rsidRDefault="006944C5" w:rsidP="005709B9">
      <w:r>
        <w:t xml:space="preserve">Member Andrea Treble </w:t>
      </w:r>
    </w:p>
    <w:p w14:paraId="05D00FE7" w14:textId="77777777" w:rsidR="008F2C56" w:rsidRDefault="006944C5" w:rsidP="005709B9">
      <w:pPr>
        <w:pStyle w:val="Heading4"/>
        <w:rPr>
          <w:rStyle w:val="Heavy"/>
        </w:rPr>
      </w:pPr>
      <w:r>
        <w:rPr>
          <w:rStyle w:val="Heavy"/>
        </w:rPr>
        <w:t>Alternative Dispute Resolution</w:t>
      </w:r>
    </w:p>
    <w:p w14:paraId="7AAF0B1C" w14:textId="77777777" w:rsidR="008F2C56" w:rsidRPr="008F2C56" w:rsidRDefault="006944C5" w:rsidP="005709B9">
      <w:r w:rsidRPr="008F2C56">
        <w:rPr>
          <w:rStyle w:val="Heavy"/>
          <w:b/>
          <w:bCs/>
        </w:rPr>
        <w:t>Director, Alternative Dispute Resolution</w:t>
      </w:r>
    </w:p>
    <w:p w14:paraId="61503C9A" w14:textId="77777777" w:rsidR="008F2C56" w:rsidRDefault="006944C5" w:rsidP="005709B9">
      <w:r>
        <w:t>Deputy President Ian Lulham</w:t>
      </w:r>
    </w:p>
    <w:p w14:paraId="00C2ADBC" w14:textId="77777777" w:rsidR="008F2C56" w:rsidRPr="008F2C56" w:rsidRDefault="006944C5" w:rsidP="005709B9">
      <w:pPr>
        <w:rPr>
          <w:rStyle w:val="Heavy"/>
          <w:b/>
          <w:bCs/>
        </w:rPr>
      </w:pPr>
      <w:r w:rsidRPr="008F2C56">
        <w:rPr>
          <w:rStyle w:val="Heavy"/>
          <w:b/>
          <w:bCs/>
        </w:rPr>
        <w:lastRenderedPageBreak/>
        <w:t>Deputy Director, Alternative Dispute Resolution</w:t>
      </w:r>
    </w:p>
    <w:p w14:paraId="6616318D" w14:textId="370CCA89" w:rsidR="006944C5" w:rsidRDefault="006944C5" w:rsidP="005709B9">
      <w:r>
        <w:t>Senior Member Charlene Price</w:t>
      </w:r>
    </w:p>
    <w:p w14:paraId="7C77DB9D" w14:textId="77777777" w:rsidR="006944C5" w:rsidRDefault="006944C5" w:rsidP="005709B9">
      <w:pPr>
        <w:pStyle w:val="Heading3"/>
      </w:pPr>
      <w:r>
        <w:t xml:space="preserve">Administration Executive </w:t>
      </w:r>
    </w:p>
    <w:p w14:paraId="49557DE7" w14:textId="77777777" w:rsidR="008F2C56" w:rsidRDefault="006944C5" w:rsidP="005709B9">
      <w:pPr>
        <w:pStyle w:val="Heading4"/>
        <w:rPr>
          <w:rStyle w:val="Heavy"/>
        </w:rPr>
      </w:pPr>
      <w:r>
        <w:rPr>
          <w:rStyle w:val="Heavy"/>
        </w:rPr>
        <w:t xml:space="preserve">Chief Executive Officer and Principal Registrar </w:t>
      </w:r>
    </w:p>
    <w:p w14:paraId="1D311DBC" w14:textId="6E3D8649" w:rsidR="006944C5" w:rsidRDefault="006944C5" w:rsidP="005709B9">
      <w:r>
        <w:t xml:space="preserve">Mary Amiridis </w:t>
      </w:r>
    </w:p>
    <w:p w14:paraId="7699671C" w14:textId="77777777" w:rsidR="008F2C56" w:rsidRDefault="006944C5" w:rsidP="005709B9">
      <w:pPr>
        <w:pStyle w:val="Heading4"/>
        <w:rPr>
          <w:rStyle w:val="Heavy"/>
        </w:rPr>
      </w:pPr>
      <w:r>
        <w:rPr>
          <w:rStyle w:val="Heavy"/>
        </w:rPr>
        <w:t xml:space="preserve">Senior Strategic Adviser </w:t>
      </w:r>
    </w:p>
    <w:p w14:paraId="004E66FB" w14:textId="1ED1EDB8" w:rsidR="006944C5" w:rsidRDefault="006944C5" w:rsidP="005709B9">
      <w:r>
        <w:t xml:space="preserve">Stuart Moran </w:t>
      </w:r>
    </w:p>
    <w:p w14:paraId="7AB527CD" w14:textId="77777777" w:rsidR="008F2C56" w:rsidRDefault="006944C5" w:rsidP="005709B9">
      <w:pPr>
        <w:pStyle w:val="Heading4"/>
        <w:rPr>
          <w:rStyle w:val="Heavy"/>
        </w:rPr>
      </w:pPr>
      <w:r>
        <w:rPr>
          <w:rStyle w:val="Heavy"/>
        </w:rPr>
        <w:t xml:space="preserve">Executive Director &amp; Registrar, Services and Legal </w:t>
      </w:r>
    </w:p>
    <w:p w14:paraId="5AD148B4" w14:textId="567251B3" w:rsidR="006944C5" w:rsidRDefault="006944C5" w:rsidP="005709B9">
      <w:r>
        <w:t>Warwick Mitchell</w:t>
      </w:r>
    </w:p>
    <w:p w14:paraId="575872A6" w14:textId="77777777" w:rsidR="008F2C56" w:rsidRDefault="006944C5" w:rsidP="005709B9">
      <w:pPr>
        <w:pStyle w:val="Heading4"/>
        <w:rPr>
          <w:rStyle w:val="Heavy"/>
        </w:rPr>
      </w:pPr>
      <w:r>
        <w:rPr>
          <w:rStyle w:val="Heavy"/>
        </w:rPr>
        <w:t xml:space="preserve">Executive Director, People, Culture and Wellbeing </w:t>
      </w:r>
    </w:p>
    <w:p w14:paraId="29DF10F6" w14:textId="23E9B1D8" w:rsidR="006944C5" w:rsidRDefault="006944C5" w:rsidP="005709B9">
      <w:r>
        <w:t xml:space="preserve">Cheryl Woollard </w:t>
      </w:r>
    </w:p>
    <w:p w14:paraId="11F08BA8" w14:textId="77777777" w:rsidR="008F2C56" w:rsidRDefault="006944C5" w:rsidP="005709B9">
      <w:pPr>
        <w:pStyle w:val="Heading4"/>
        <w:rPr>
          <w:rStyle w:val="Heavy"/>
        </w:rPr>
      </w:pPr>
      <w:r>
        <w:rPr>
          <w:rStyle w:val="Heavy"/>
        </w:rPr>
        <w:t xml:space="preserve">Executive Director, Experience, Strategy and Transformation </w:t>
      </w:r>
    </w:p>
    <w:p w14:paraId="6D9A80FC" w14:textId="03348C21" w:rsidR="006944C5" w:rsidRDefault="006944C5" w:rsidP="005709B9">
      <w:r>
        <w:t>Zoe Dyson</w:t>
      </w:r>
    </w:p>
    <w:p w14:paraId="2216CECD" w14:textId="77777777" w:rsidR="008F2C56" w:rsidRDefault="006944C5" w:rsidP="005709B9">
      <w:pPr>
        <w:pStyle w:val="Heading4"/>
        <w:rPr>
          <w:rStyle w:val="Heavy"/>
        </w:rPr>
      </w:pPr>
      <w:r>
        <w:rPr>
          <w:rStyle w:val="Heavy"/>
        </w:rPr>
        <w:t>Executive Director, Finance and Business Services</w:t>
      </w:r>
    </w:p>
    <w:p w14:paraId="5B5338A9" w14:textId="7B706670" w:rsidR="006944C5" w:rsidRDefault="006944C5" w:rsidP="005709B9">
      <w:r>
        <w:t>Seth Holmes (to 12 July 2022)</w:t>
      </w:r>
    </w:p>
    <w:p w14:paraId="22B181A4" w14:textId="558B792B" w:rsidR="006944C5" w:rsidRDefault="00190C28" w:rsidP="005709B9">
      <w:pPr>
        <w:pStyle w:val="Heading1"/>
      </w:pPr>
      <w:bookmarkStart w:id="12" w:name="_Toc117603853"/>
      <w:r>
        <w:t xml:space="preserve">5. </w:t>
      </w:r>
      <w:r w:rsidR="006944C5">
        <w:t>2021-22 Overview</w:t>
      </w:r>
      <w:bookmarkEnd w:id="12"/>
    </w:p>
    <w:p w14:paraId="0EC726AE" w14:textId="77777777" w:rsidR="006944C5" w:rsidRDefault="006944C5" w:rsidP="005709B9">
      <w:r>
        <w:t xml:space="preserve">Although Victoria’s State of Emergency remained in place throughout the financial year, VCAT adapted and evolved to the restricted operating environment. We continued to provide essential services to the Victorian community while adhering to advice on maintaining health and safety for our users, members and staff. </w:t>
      </w:r>
    </w:p>
    <w:p w14:paraId="09239A3C" w14:textId="77777777" w:rsidR="006944C5" w:rsidRPr="00190C28" w:rsidRDefault="006944C5" w:rsidP="005709B9">
      <w:pPr>
        <w:pStyle w:val="Heading2"/>
      </w:pPr>
      <w:bookmarkStart w:id="13" w:name="_Toc117603854"/>
      <w:r w:rsidRPr="00190C28">
        <w:t>Key challenges</w:t>
      </w:r>
      <w:bookmarkEnd w:id="13"/>
    </w:p>
    <w:p w14:paraId="35E0AC0A" w14:textId="77777777" w:rsidR="006944C5" w:rsidRPr="00190C28" w:rsidRDefault="006944C5" w:rsidP="005709B9">
      <w:r w:rsidRPr="00190C28">
        <w:t xml:space="preserve">A growth of 25% in pending cases compared to the same time last year created significant pressure across most lists. This was most acutely felt in our highest volume list, Residential Tenancies, which saw a 37% increase in pending matters, despite a finalisation rate that was on par with the previous year. </w:t>
      </w:r>
    </w:p>
    <w:p w14:paraId="0734D6F9" w14:textId="77777777" w:rsidR="006944C5" w:rsidRPr="00190C28" w:rsidRDefault="006944C5" w:rsidP="005709B9">
      <w:r w:rsidRPr="00190C28">
        <w:t xml:space="preserve">Overall, there were fewer initiated cases during the year, but the effects of the COVID-19 pandemic were still keenly felt across the Tribunal. A slightly reduced finalisation rate (2% down on the previous year) meant that despite fewer cases being initiated, pending matters remained high. </w:t>
      </w:r>
    </w:p>
    <w:p w14:paraId="1127D20C" w14:textId="77777777" w:rsidR="006944C5" w:rsidRPr="00190C28" w:rsidRDefault="006944C5" w:rsidP="005709B9">
      <w:pPr>
        <w:pStyle w:val="Heading2"/>
      </w:pPr>
      <w:bookmarkStart w:id="14" w:name="_Toc117603855"/>
      <w:r w:rsidRPr="00190C28">
        <w:t>Health, safety and wellbeing a priority</w:t>
      </w:r>
      <w:bookmarkEnd w:id="14"/>
    </w:p>
    <w:p w14:paraId="3FB1C3B1" w14:textId="77777777" w:rsidR="006944C5" w:rsidRPr="00190C28" w:rsidRDefault="006944C5" w:rsidP="005709B9">
      <w:r w:rsidRPr="00190C28">
        <w:t>The health, safety and wellbeing of our people and the community were a priority for VCAT, and informed decisions about how we operated during the year. In line with public health directives, we developed and maintained a COVIDSafe plan for each of our workplaces. Due to our continued high reliance on paper files in most lists, we maintained a significant on-site workforce of staff and members throughout the year in accordance with applicable government restrictions. In addition to implementing preventative measures under our COVIDSafe plan, we activated business continuity and crisis management protocols to effectively manage workplace exposures. Timely communication with the whole organisation and personal attention to affected staff and members were key elements of our response.</w:t>
      </w:r>
    </w:p>
    <w:p w14:paraId="21AD3305" w14:textId="77777777" w:rsidR="006944C5" w:rsidRDefault="006944C5" w:rsidP="005709B9">
      <w:r>
        <w:lastRenderedPageBreak/>
        <w:t>Throughout the year, wellbeing support to members and staff was provided by a range of practitioners including the Employee Assistance Program, organisational psychologists, counsellors and the People, Culture and Wellbeing (PCW) team.</w:t>
      </w:r>
    </w:p>
    <w:p w14:paraId="0C8B18DE" w14:textId="77777777" w:rsidR="006944C5" w:rsidRDefault="006944C5" w:rsidP="005709B9">
      <w:r>
        <w:t>Support also included training sessions focused on upskilling staff and members to work from home effectively, using enhanced technology. The support provided was tailored to the needs of people working from home and for the staff and members who continued to work on site. Further sessions were held as staff and members transitioned back to primarily office-based working. Extra support was offered to staff and members who contracted COVID-19. This support included both practical and emotional support and was extended to their families.</w:t>
      </w:r>
    </w:p>
    <w:p w14:paraId="4F45AC27" w14:textId="77777777" w:rsidR="006944C5" w:rsidRDefault="006944C5" w:rsidP="005709B9">
      <w:r>
        <w:t>Communication from leaders in the form of Tribunal-wide, team and individual activities was increased and was essential to maintaining a positive culture during this time. Surveys and ‘pulse checks’ were implemented to ensure the support provided was tailored to the range of needs and circumstances of staff and members across the Tribunal. VCAT has continued to provide a comprehensive and proactive wellbeing program as the presence of COVID-19 in the community remains high.</w:t>
      </w:r>
    </w:p>
    <w:p w14:paraId="3EEA3427" w14:textId="77777777" w:rsidR="006944C5" w:rsidRDefault="006944C5" w:rsidP="005709B9">
      <w:r>
        <w:t xml:space="preserve">A refurbishment of our Level 7 primary operations floor at 55 King Street is underway this year with the aim of supporting COVIDSafe operations and optimising occupational health and safety. </w:t>
      </w:r>
    </w:p>
    <w:p w14:paraId="39DF89CB" w14:textId="77777777" w:rsidR="006944C5" w:rsidRDefault="006944C5" w:rsidP="005709B9">
      <w:pPr>
        <w:pStyle w:val="Heading2"/>
      </w:pPr>
      <w:bookmarkStart w:id="15" w:name="_Toc117603856"/>
      <w:r>
        <w:t>Refining our approach to remote hearings</w:t>
      </w:r>
      <w:bookmarkEnd w:id="15"/>
    </w:p>
    <w:p w14:paraId="4FB6117A" w14:textId="77777777" w:rsidR="006944C5" w:rsidRDefault="006944C5" w:rsidP="005709B9">
      <w:r>
        <w:t>This year, VCAT continued to deliver most of its hearings remotely in order to ensure the health and safety of members, staff and the community. While initially a product of necessity that developed in response to the pandemic, remote hearings are now accepted as an ongoing feature of VCAT’s dispute resolution activity. To support this, we improved the stability of our teleconference and online hearing platforms and embedded better support for members running remote hearings. Given the diversity of VCAT’s users and the types of cases we hear, a one-size-fits-all approach to the way we conduct hearings will not serve community needs and expectations.</w:t>
      </w:r>
    </w:p>
    <w:p w14:paraId="16C96245" w14:textId="77777777" w:rsidR="006944C5" w:rsidRDefault="006944C5" w:rsidP="005709B9">
      <w:r>
        <w:t>The efficiency and appropriateness of hearings delivered remotely remains variable across lists and matter types. The ability for users to participate remotely provides an opportunity to increase convenience and access to justice for some users compared with traditional in-person hearings. In residential tenancies disputes, for example, we have seen an increased rate of participation by renter respondents. However, increased participation also means that hearings typically take longer, with implications for our member resourcing. We are also working to ensure that lack of access to technology does not create new barriers for some users; for example, users who have access only to a mobile phone may find it difficult to view detailed documents shared on a screen during hearings. In addition, participants in some case types, such as in the Guardianship List, have difficulty fully participating via teleconference or the online platform.</w:t>
      </w:r>
    </w:p>
    <w:p w14:paraId="46CBA897" w14:textId="77777777" w:rsidR="006944C5" w:rsidRDefault="006944C5" w:rsidP="005709B9">
      <w:r>
        <w:t>Towards the end of the year, we prioritised planning for and delivery of our first in-person Guardianship List hearings since March 2020. This work formed part of a broader project to refine our future hearing delivery model, taking into account the varying needs of our lists. This work will continue in 2022-23 and will seek to define the optimum mix of remote, in-person and hybrid hearings to support the Tribunal’s multiple objectives of efficiency, timeliness, accessibility and excellence in decision-making.</w:t>
      </w:r>
    </w:p>
    <w:p w14:paraId="0E0F7330" w14:textId="77777777" w:rsidR="006944C5" w:rsidRDefault="006944C5" w:rsidP="005709B9">
      <w:pPr>
        <w:pStyle w:val="Heading2"/>
      </w:pPr>
      <w:bookmarkStart w:id="16" w:name="_Toc117603857"/>
      <w:r>
        <w:t>Gradually returning to in-person services</w:t>
      </w:r>
      <w:bookmarkEnd w:id="16"/>
    </w:p>
    <w:p w14:paraId="01C2B31C" w14:textId="77777777" w:rsidR="006944C5" w:rsidRDefault="006944C5" w:rsidP="005709B9">
      <w:r>
        <w:t>Our members and staff have continued to support our digital services while moving towards a return to in-person operations. It is recognised that a hybrid model, mixing digital and in-person hearing services, provides greater accessibility and flexibility to the community.</w:t>
      </w:r>
    </w:p>
    <w:p w14:paraId="255DF544" w14:textId="77777777" w:rsidR="006944C5" w:rsidRDefault="006944C5" w:rsidP="005709B9">
      <w:r>
        <w:t xml:space="preserve">The re-opening of our venues to the public for counter services and in-person hearings marked a significant milestone. Our CBD venue at 55 King Street was the first to open on 13 April 2022, followed by our community-based venues at Oakleigh (22 April), Bundoora (29 April) and Frankston (6 May). While our Bundoora and Frankston sites had been formally opened in early 2021, due to pandemic restrictions and </w:t>
      </w:r>
      <w:r>
        <w:lastRenderedPageBreak/>
        <w:t>impacts these dates marked the first time that these venues were accessible to the public. Small teams of members and staff were located at these venues during the venue closures to mitigate the risk of loss of facilities from COVID-19 exposures by spreading essential workers across multiple sites. The operation of these community venues also ensured that applicable density requirements could be maintained at our King Street premises.</w:t>
      </w:r>
    </w:p>
    <w:p w14:paraId="79224845" w14:textId="54551FEC" w:rsidR="00190C28" w:rsidRDefault="006944C5" w:rsidP="005709B9">
      <w:r>
        <w:t>While our users can interact with us digitally or face-to-face, a physical drop box service operated at our CBD venue during the pandemic, allowing users to supply hard copy files and to maintain social distancing.</w:t>
      </w:r>
    </w:p>
    <w:tbl>
      <w:tblPr>
        <w:tblStyle w:val="TableGrid"/>
        <w:tblW w:w="5000" w:type="pct"/>
        <w:tblLook w:val="0020" w:firstRow="1" w:lastRow="0" w:firstColumn="0" w:lastColumn="0" w:noHBand="0" w:noVBand="0"/>
      </w:tblPr>
      <w:tblGrid>
        <w:gridCol w:w="3769"/>
        <w:gridCol w:w="1758"/>
        <w:gridCol w:w="1755"/>
        <w:gridCol w:w="1754"/>
        <w:gridCol w:w="1754"/>
      </w:tblGrid>
      <w:tr w:rsidR="006944C5" w14:paraId="5A58BB75" w14:textId="77777777" w:rsidTr="00190C28">
        <w:trPr>
          <w:trHeight w:val="60"/>
        </w:trPr>
        <w:tc>
          <w:tcPr>
            <w:tcW w:w="1746" w:type="pct"/>
          </w:tcPr>
          <w:p w14:paraId="5BC591A3" w14:textId="77777777" w:rsidR="006944C5" w:rsidRPr="0088518B" w:rsidRDefault="006944C5" w:rsidP="005709B9">
            <w:pPr>
              <w:rPr>
                <w:b/>
                <w:bCs/>
              </w:rPr>
            </w:pPr>
            <w:r w:rsidRPr="0088518B">
              <w:rPr>
                <w:b/>
                <w:bCs/>
              </w:rPr>
              <w:t>How we heard our cases</w:t>
            </w:r>
          </w:p>
        </w:tc>
        <w:tc>
          <w:tcPr>
            <w:tcW w:w="814" w:type="pct"/>
          </w:tcPr>
          <w:p w14:paraId="45710A75" w14:textId="77777777" w:rsidR="006944C5" w:rsidRPr="0088518B" w:rsidRDefault="006944C5" w:rsidP="005709B9">
            <w:pPr>
              <w:rPr>
                <w:b/>
                <w:bCs/>
              </w:rPr>
            </w:pPr>
            <w:r w:rsidRPr="0088518B">
              <w:rPr>
                <w:b/>
                <w:bCs/>
              </w:rPr>
              <w:t>2018-19*</w:t>
            </w:r>
          </w:p>
        </w:tc>
        <w:tc>
          <w:tcPr>
            <w:tcW w:w="813" w:type="pct"/>
          </w:tcPr>
          <w:p w14:paraId="1CAB0818" w14:textId="77777777" w:rsidR="006944C5" w:rsidRPr="0088518B" w:rsidRDefault="006944C5" w:rsidP="005709B9">
            <w:pPr>
              <w:rPr>
                <w:b/>
                <w:bCs/>
              </w:rPr>
            </w:pPr>
            <w:r w:rsidRPr="0088518B">
              <w:rPr>
                <w:b/>
                <w:bCs/>
              </w:rPr>
              <w:t>2019-20**</w:t>
            </w:r>
          </w:p>
        </w:tc>
        <w:tc>
          <w:tcPr>
            <w:tcW w:w="813" w:type="pct"/>
          </w:tcPr>
          <w:p w14:paraId="68622F2C" w14:textId="77777777" w:rsidR="006944C5" w:rsidRPr="0088518B" w:rsidRDefault="006944C5" w:rsidP="005709B9">
            <w:pPr>
              <w:rPr>
                <w:b/>
                <w:bCs/>
              </w:rPr>
            </w:pPr>
            <w:r w:rsidRPr="0088518B">
              <w:rPr>
                <w:b/>
                <w:bCs/>
              </w:rPr>
              <w:t>2020-21</w:t>
            </w:r>
          </w:p>
        </w:tc>
        <w:tc>
          <w:tcPr>
            <w:tcW w:w="813" w:type="pct"/>
          </w:tcPr>
          <w:p w14:paraId="19B89C81" w14:textId="77777777" w:rsidR="006944C5" w:rsidRPr="0088518B" w:rsidRDefault="006944C5" w:rsidP="005709B9">
            <w:pPr>
              <w:rPr>
                <w:b/>
                <w:bCs/>
              </w:rPr>
            </w:pPr>
            <w:r w:rsidRPr="0088518B">
              <w:rPr>
                <w:b/>
                <w:bCs/>
              </w:rPr>
              <w:t>2021-22</w:t>
            </w:r>
          </w:p>
        </w:tc>
      </w:tr>
      <w:tr w:rsidR="006944C5" w14:paraId="31300D4F" w14:textId="77777777" w:rsidTr="00190C28">
        <w:trPr>
          <w:trHeight w:val="406"/>
        </w:trPr>
        <w:tc>
          <w:tcPr>
            <w:tcW w:w="1746" w:type="pct"/>
          </w:tcPr>
          <w:p w14:paraId="191C52FE" w14:textId="77777777" w:rsidR="006944C5" w:rsidRDefault="006944C5" w:rsidP="005709B9">
            <w:r>
              <w:t>Teleconferences</w:t>
            </w:r>
          </w:p>
        </w:tc>
        <w:tc>
          <w:tcPr>
            <w:tcW w:w="814" w:type="pct"/>
          </w:tcPr>
          <w:p w14:paraId="6EA8ABCB" w14:textId="77777777" w:rsidR="006944C5" w:rsidRDefault="006944C5" w:rsidP="005709B9">
            <w:r>
              <w:t xml:space="preserve">n/a </w:t>
            </w:r>
          </w:p>
        </w:tc>
        <w:tc>
          <w:tcPr>
            <w:tcW w:w="813" w:type="pct"/>
          </w:tcPr>
          <w:p w14:paraId="57D37C90" w14:textId="77777777" w:rsidR="006944C5" w:rsidRDefault="006944C5" w:rsidP="005709B9">
            <w:r>
              <w:t xml:space="preserve">11,651 </w:t>
            </w:r>
          </w:p>
        </w:tc>
        <w:tc>
          <w:tcPr>
            <w:tcW w:w="813" w:type="pct"/>
          </w:tcPr>
          <w:p w14:paraId="675E76DA" w14:textId="77777777" w:rsidR="006944C5" w:rsidRDefault="006944C5" w:rsidP="005709B9">
            <w:r>
              <w:t>40,210</w:t>
            </w:r>
          </w:p>
        </w:tc>
        <w:tc>
          <w:tcPr>
            <w:tcW w:w="813" w:type="pct"/>
          </w:tcPr>
          <w:p w14:paraId="2E028188" w14:textId="77777777" w:rsidR="006944C5" w:rsidRPr="0088518B" w:rsidRDefault="006944C5" w:rsidP="005709B9">
            <w:pPr>
              <w:rPr>
                <w:b/>
                <w:bCs/>
              </w:rPr>
            </w:pPr>
            <w:r w:rsidRPr="0088518B">
              <w:rPr>
                <w:b/>
                <w:bCs/>
              </w:rPr>
              <w:t>32,704</w:t>
            </w:r>
          </w:p>
        </w:tc>
      </w:tr>
      <w:tr w:rsidR="006944C5" w14:paraId="2820DFB8" w14:textId="77777777" w:rsidTr="00190C28">
        <w:trPr>
          <w:trHeight w:val="600"/>
        </w:trPr>
        <w:tc>
          <w:tcPr>
            <w:tcW w:w="1746" w:type="pct"/>
          </w:tcPr>
          <w:p w14:paraId="1B7B4D71" w14:textId="77777777" w:rsidR="006944C5" w:rsidRDefault="006944C5" w:rsidP="005709B9">
            <w:r>
              <w:t>Videoconferences (hearings not individual sessions)</w:t>
            </w:r>
          </w:p>
        </w:tc>
        <w:tc>
          <w:tcPr>
            <w:tcW w:w="814" w:type="pct"/>
          </w:tcPr>
          <w:p w14:paraId="6456B54D" w14:textId="77777777" w:rsidR="006944C5" w:rsidRDefault="006944C5" w:rsidP="005709B9">
            <w:r>
              <w:t xml:space="preserve">n/a </w:t>
            </w:r>
          </w:p>
        </w:tc>
        <w:tc>
          <w:tcPr>
            <w:tcW w:w="813" w:type="pct"/>
          </w:tcPr>
          <w:p w14:paraId="6D762F39" w14:textId="77777777" w:rsidR="006944C5" w:rsidRDefault="006944C5" w:rsidP="005709B9">
            <w:r>
              <w:t xml:space="preserve">437 </w:t>
            </w:r>
          </w:p>
        </w:tc>
        <w:tc>
          <w:tcPr>
            <w:tcW w:w="813" w:type="pct"/>
          </w:tcPr>
          <w:p w14:paraId="69FE9F41" w14:textId="77777777" w:rsidR="006944C5" w:rsidRDefault="006944C5" w:rsidP="005709B9">
            <w:r>
              <w:t>6,833</w:t>
            </w:r>
          </w:p>
        </w:tc>
        <w:tc>
          <w:tcPr>
            <w:tcW w:w="813" w:type="pct"/>
          </w:tcPr>
          <w:p w14:paraId="68308310" w14:textId="77777777" w:rsidR="006944C5" w:rsidRPr="0088518B" w:rsidRDefault="006944C5" w:rsidP="005709B9">
            <w:pPr>
              <w:rPr>
                <w:b/>
                <w:bCs/>
              </w:rPr>
            </w:pPr>
            <w:r w:rsidRPr="0088518B">
              <w:rPr>
                <w:b/>
                <w:bCs/>
              </w:rPr>
              <w:t>10,316</w:t>
            </w:r>
          </w:p>
        </w:tc>
      </w:tr>
      <w:tr w:rsidR="006944C5" w14:paraId="0B01813F" w14:textId="77777777" w:rsidTr="00190C28">
        <w:trPr>
          <w:trHeight w:val="1543"/>
        </w:trPr>
        <w:tc>
          <w:tcPr>
            <w:tcW w:w="1746" w:type="pct"/>
          </w:tcPr>
          <w:p w14:paraId="103366B2" w14:textId="77777777" w:rsidR="006944C5" w:rsidRDefault="006944C5" w:rsidP="005709B9">
            <w:r>
              <w:t xml:space="preserve">Mediations held via phone or Zoom – a combination of video and teleconferences as part of the Fast Track Mediation &amp; Hearing program for Civil Claims*** </w:t>
            </w:r>
          </w:p>
        </w:tc>
        <w:tc>
          <w:tcPr>
            <w:tcW w:w="814" w:type="pct"/>
          </w:tcPr>
          <w:p w14:paraId="1EF76DC4" w14:textId="77777777" w:rsidR="006944C5" w:rsidRDefault="006944C5" w:rsidP="005709B9">
            <w:r>
              <w:t xml:space="preserve"> n/a</w:t>
            </w:r>
          </w:p>
        </w:tc>
        <w:tc>
          <w:tcPr>
            <w:tcW w:w="813" w:type="pct"/>
          </w:tcPr>
          <w:p w14:paraId="153ACD66" w14:textId="77777777" w:rsidR="006944C5" w:rsidRDefault="006944C5" w:rsidP="005709B9">
            <w:r>
              <w:t xml:space="preserve"> 137</w:t>
            </w:r>
          </w:p>
        </w:tc>
        <w:tc>
          <w:tcPr>
            <w:tcW w:w="813" w:type="pct"/>
          </w:tcPr>
          <w:p w14:paraId="0BE689B1" w14:textId="77777777" w:rsidR="006944C5" w:rsidRDefault="006944C5" w:rsidP="005709B9">
            <w:r>
              <w:t>1,695</w:t>
            </w:r>
          </w:p>
        </w:tc>
        <w:tc>
          <w:tcPr>
            <w:tcW w:w="813" w:type="pct"/>
          </w:tcPr>
          <w:p w14:paraId="263CF14B" w14:textId="77777777" w:rsidR="006944C5" w:rsidRPr="0088518B" w:rsidRDefault="006944C5" w:rsidP="005709B9">
            <w:pPr>
              <w:rPr>
                <w:b/>
                <w:bCs/>
              </w:rPr>
            </w:pPr>
            <w:r w:rsidRPr="0088518B">
              <w:rPr>
                <w:b/>
                <w:bCs/>
              </w:rPr>
              <w:t>1,234</w:t>
            </w:r>
          </w:p>
        </w:tc>
      </w:tr>
      <w:tr w:rsidR="006944C5" w14:paraId="4B0AE692" w14:textId="77777777" w:rsidTr="00190C28">
        <w:trPr>
          <w:trHeight w:val="406"/>
        </w:trPr>
        <w:tc>
          <w:tcPr>
            <w:tcW w:w="1746" w:type="pct"/>
          </w:tcPr>
          <w:p w14:paraId="53C80DCD" w14:textId="58CF9740" w:rsidR="006944C5" w:rsidRDefault="006944C5" w:rsidP="005709B9">
            <w:r>
              <w:t xml:space="preserve">On the papers </w:t>
            </w:r>
          </w:p>
        </w:tc>
        <w:tc>
          <w:tcPr>
            <w:tcW w:w="814" w:type="pct"/>
          </w:tcPr>
          <w:p w14:paraId="3CC648FD" w14:textId="77777777" w:rsidR="006944C5" w:rsidRDefault="006944C5" w:rsidP="005709B9">
            <w:r>
              <w:t xml:space="preserve"> n/a</w:t>
            </w:r>
          </w:p>
        </w:tc>
        <w:tc>
          <w:tcPr>
            <w:tcW w:w="813" w:type="pct"/>
          </w:tcPr>
          <w:p w14:paraId="1DEAF1BF" w14:textId="77777777" w:rsidR="006944C5" w:rsidRDefault="006944C5" w:rsidP="005709B9">
            <w:r>
              <w:t xml:space="preserve"> 42</w:t>
            </w:r>
          </w:p>
        </w:tc>
        <w:tc>
          <w:tcPr>
            <w:tcW w:w="813" w:type="pct"/>
          </w:tcPr>
          <w:p w14:paraId="5948EC13" w14:textId="77777777" w:rsidR="006944C5" w:rsidRDefault="006944C5" w:rsidP="005709B9">
            <w:r>
              <w:t>2,375</w:t>
            </w:r>
          </w:p>
        </w:tc>
        <w:tc>
          <w:tcPr>
            <w:tcW w:w="813" w:type="pct"/>
          </w:tcPr>
          <w:p w14:paraId="5D957DE0" w14:textId="77777777" w:rsidR="006944C5" w:rsidRPr="0088518B" w:rsidRDefault="006944C5" w:rsidP="005709B9">
            <w:pPr>
              <w:rPr>
                <w:b/>
                <w:bCs/>
              </w:rPr>
            </w:pPr>
            <w:r w:rsidRPr="0088518B">
              <w:rPr>
                <w:b/>
                <w:bCs/>
              </w:rPr>
              <w:t>2,299</w:t>
            </w:r>
          </w:p>
        </w:tc>
      </w:tr>
    </w:tbl>
    <w:p w14:paraId="316E1E45" w14:textId="7144542F" w:rsidR="006944C5" w:rsidRPr="00190C28" w:rsidRDefault="006944C5" w:rsidP="005709B9">
      <w:pPr>
        <w:pStyle w:val="FootnoteText"/>
      </w:pPr>
      <w:r w:rsidRPr="00190C28">
        <w:t>* Video and teleconference matters were conducted but no data maintained as ‘in-person’ was the norm in 2018-19 – digital by exception only</w:t>
      </w:r>
    </w:p>
    <w:p w14:paraId="688C1A80" w14:textId="2F96E091" w:rsidR="006944C5" w:rsidRPr="00190C28" w:rsidRDefault="006944C5" w:rsidP="005709B9">
      <w:pPr>
        <w:pStyle w:val="FootnoteText"/>
      </w:pPr>
      <w:r w:rsidRPr="00190C28">
        <w:t>**</w:t>
      </w:r>
      <w:r w:rsidR="00190C28" w:rsidRPr="00190C28">
        <w:t xml:space="preserve"> </w:t>
      </w:r>
      <w:r w:rsidRPr="00190C28">
        <w:t>2019-20 data taken from period 18 March 2020 to 30 June 2020 (3.5 months only) – no YOY comparison</w:t>
      </w:r>
    </w:p>
    <w:p w14:paraId="61E18DBE" w14:textId="7D725501" w:rsidR="006944C5" w:rsidRPr="00190C28" w:rsidRDefault="006944C5" w:rsidP="005709B9">
      <w:pPr>
        <w:pStyle w:val="FootnoteText"/>
      </w:pPr>
      <w:r w:rsidRPr="00190C28">
        <w:t>***</w:t>
      </w:r>
      <w:r w:rsidR="00190C28" w:rsidRPr="00190C28">
        <w:t xml:space="preserve"> </w:t>
      </w:r>
      <w:r w:rsidRPr="00190C28">
        <w:t>Before pandemic restrictions, majority of FTMH hearings were conducted in person – 998 in 2019-20</w:t>
      </w:r>
    </w:p>
    <w:p w14:paraId="2507ABC9" w14:textId="77777777" w:rsidR="006944C5" w:rsidRDefault="006944C5" w:rsidP="005709B9">
      <w:r>
        <w:t xml:space="preserve">We supplemented traditional methods of dispute resolution by making greater use of our ability under the </w:t>
      </w:r>
      <w:r w:rsidRPr="00863ABD">
        <w:rPr>
          <w:i/>
          <w:iCs/>
        </w:rPr>
        <w:t>Victorian Civil and Administrative Tribunal Act 1998</w:t>
      </w:r>
      <w:r>
        <w:t xml:space="preserve"> to decide cases solely based on written documents provided by the parties. Known as decisions ‘on the papers’, this mode of dispute resolution can result in faster decisions in some cases without the need for parties to be present. Under the law, we can make decisions ‘on the papers’ unless a party objects, but we can still proceed if we are satisfied that the objection is not reasonable.</w:t>
      </w:r>
    </w:p>
    <w:p w14:paraId="3255F7DE" w14:textId="77777777" w:rsidR="006944C5" w:rsidRDefault="006944C5" w:rsidP="005709B9">
      <w:pPr>
        <w:pStyle w:val="Heading2"/>
      </w:pPr>
      <w:bookmarkStart w:id="17" w:name="_Toc117603858"/>
      <w:r>
        <w:t>Service Transformation Program launches</w:t>
      </w:r>
      <w:bookmarkEnd w:id="17"/>
      <w:r>
        <w:t xml:space="preserve"> </w:t>
      </w:r>
    </w:p>
    <w:p w14:paraId="2712BBD1" w14:textId="77777777" w:rsidR="006944C5" w:rsidRDefault="006944C5" w:rsidP="005709B9">
      <w:r>
        <w:t>VCAT’s four-year, digitally-enabled Service Transformation Program was formally established. The program will:</w:t>
      </w:r>
    </w:p>
    <w:p w14:paraId="14BC154C" w14:textId="77777777" w:rsidR="006944C5" w:rsidRDefault="006944C5" w:rsidP="005709B9">
      <w:pPr>
        <w:pStyle w:val="ListParagraph"/>
        <w:numPr>
          <w:ilvl w:val="0"/>
          <w:numId w:val="14"/>
        </w:numPr>
      </w:pPr>
      <w:r>
        <w:t>create a seamless online experience for VCAT users, including opportunities for greater self-service and better online access to case information</w:t>
      </w:r>
    </w:p>
    <w:p w14:paraId="0E89CC52" w14:textId="77777777" w:rsidR="006944C5" w:rsidRDefault="006944C5" w:rsidP="005709B9">
      <w:pPr>
        <w:pStyle w:val="ListParagraph"/>
        <w:numPr>
          <w:ilvl w:val="0"/>
          <w:numId w:val="14"/>
        </w:numPr>
      </w:pPr>
      <w:r>
        <w:t>progressively transition all VCAT’s lists onto a new singular, paperless, cloud-based case management system that will automate end-to-end workflows, reduce repetitive manual administrative tasks and inefficiencies, and support our workforce to provide the best possible service to the Victorian community</w:t>
      </w:r>
    </w:p>
    <w:p w14:paraId="577012BF" w14:textId="77777777" w:rsidR="006944C5" w:rsidRDefault="006944C5" w:rsidP="005709B9">
      <w:pPr>
        <w:pStyle w:val="ListParagraph"/>
        <w:numPr>
          <w:ilvl w:val="0"/>
          <w:numId w:val="14"/>
        </w:numPr>
      </w:pPr>
      <w:r>
        <w:t>improve the accuracy, quality and timeliness of the information we provide to over 400,000 Tribunal users who contact us through phone, email and over the counter.</w:t>
      </w:r>
    </w:p>
    <w:p w14:paraId="018C02A1" w14:textId="77777777" w:rsidR="006944C5" w:rsidRDefault="006944C5" w:rsidP="005709B9">
      <w:r>
        <w:t xml:space="preserve">We commenced our initial, high-level service design phase to create the foundations of this program and ensure the case management system is built to deliver the right solutions for members, staff and users. A co-design process was used which included inputs from and workshops with VCAT members and staff, consultation with external stakeholders, and research within a representative group of VCAT users. </w:t>
      </w:r>
    </w:p>
    <w:p w14:paraId="734D9AC6" w14:textId="77777777" w:rsidR="006944C5" w:rsidRDefault="006944C5" w:rsidP="005709B9">
      <w:r>
        <w:lastRenderedPageBreak/>
        <w:t>The outputs of the service design phase included creating service blueprints, a customer journey map, user experience strategy and transition considerations. The work was overseen through a multi-disciplinary service design advisory group (comprising members, staff and program team members), in addition to the existing VCAT governance groups.</w:t>
      </w:r>
    </w:p>
    <w:p w14:paraId="0337984B" w14:textId="77777777" w:rsidR="006944C5" w:rsidRDefault="006944C5" w:rsidP="005709B9">
      <w:r>
        <w:t>Our revised Information Management Strategy underpins this service design work, ensuring that case files are transferred to a digital format securely, while providing opportunities to improve our data insights.</w:t>
      </w:r>
    </w:p>
    <w:p w14:paraId="06DA25BB" w14:textId="77777777" w:rsidR="006944C5" w:rsidRDefault="006944C5" w:rsidP="005709B9">
      <w:r>
        <w:t xml:space="preserve">The service design phase set our service and experience goals for the future, which will be critical as we undertake procurement for our delivery partner (who will build our new case management system) in 2022-23. </w:t>
      </w:r>
    </w:p>
    <w:p w14:paraId="79E6180D" w14:textId="77777777" w:rsidR="006944C5" w:rsidRDefault="006944C5" w:rsidP="005709B9">
      <w:r>
        <w:t>We also continued our transition to a more digital way of working with the rollout of our eFiling solution, a process of automating some correspondence tasks to improve user experience for members and staff in preparing and hearing cases.</w:t>
      </w:r>
    </w:p>
    <w:p w14:paraId="0B35A680" w14:textId="77777777" w:rsidR="006944C5" w:rsidRDefault="006944C5" w:rsidP="005709B9">
      <w:r>
        <w:t>Combined, this work will drive VCAT’s transition to being a contemporary and user-centric Tribunal that embraces innovation and digital technologies to meet the service expectations of the modern user and to better serve the Victorian community.</w:t>
      </w:r>
    </w:p>
    <w:p w14:paraId="2441238A" w14:textId="77777777" w:rsidR="006944C5" w:rsidRDefault="006944C5" w:rsidP="005709B9">
      <w:pPr>
        <w:pStyle w:val="Heading2"/>
      </w:pPr>
      <w:bookmarkStart w:id="18" w:name="_Toc117603859"/>
      <w:r>
        <w:t>Innovating to reduce case backlogs</w:t>
      </w:r>
      <w:bookmarkEnd w:id="18"/>
    </w:p>
    <w:p w14:paraId="71FD30F5" w14:textId="77777777" w:rsidR="006944C5" w:rsidRDefault="006944C5" w:rsidP="005709B9">
      <w:r>
        <w:t>Efforts to reduce VCAT’s case backlog continue to be a focus. We acknowledge the waiting times in some of our lists are too long and are impacting our users. Our staff and members are committed to reducing backlogs, and this year evidenced a focus on innovation, while also working under significant pressure to reduce the backlogs and their associated waiting times. As our highest volume division, the Residential Tenancies List faces the most pressure.</w:t>
      </w:r>
    </w:p>
    <w:p w14:paraId="194C2051" w14:textId="77777777" w:rsidR="006944C5" w:rsidRDefault="006944C5" w:rsidP="005709B9">
      <w:pPr>
        <w:pStyle w:val="Heading3"/>
      </w:pPr>
      <w:r>
        <w:t xml:space="preserve">Backlog Recovery Program </w:t>
      </w:r>
    </w:p>
    <w:p w14:paraId="188079E7" w14:textId="77777777" w:rsidR="006944C5" w:rsidRDefault="006944C5" w:rsidP="005709B9">
      <w:r>
        <w:t>In December 2021, Acting Deputy President Lindsay Warren was appointed to lead a dedicated Backlog Recovery Program, solely focusing on initiatives to finalise backlog cases and arrest backlog growth in the Residential Tenancies List.</w:t>
      </w:r>
    </w:p>
    <w:p w14:paraId="13D1486B" w14:textId="77777777" w:rsidR="006944C5" w:rsidRDefault="006944C5" w:rsidP="005709B9">
      <w:r>
        <w:t>With a team of registry staff and sessional members, Deputy President Warren is working closely with Deputy President Proctor, head of the Residential Tenancies List, to trial several parallel initiatives. The aim of the program is to systematically work through all backlog cases. CSV assisted VCAT with funding for key program resources.</w:t>
      </w:r>
    </w:p>
    <w:p w14:paraId="5ED3FEDF" w14:textId="77777777" w:rsidR="006944C5" w:rsidRDefault="006944C5" w:rsidP="005709B9">
      <w:r>
        <w:t>A collaboration was established with DSCV as part of this program. VCAT partnered with DSCV to allocate cases to trained DSCV dispute resolution officers to determine if they could be resolved via mediation. The matters were largely outstanding bond or compensation applications in Residential Tenancies, many of which had been lodged with VCAT for some time. VCAT’s existing mediator panel has also been utilised to mediate appropriate matters.</w:t>
      </w:r>
    </w:p>
    <w:p w14:paraId="05E58E3A" w14:textId="77777777" w:rsidR="006944C5" w:rsidRDefault="006944C5" w:rsidP="005709B9">
      <w:r>
        <w:t>Systematic surveying of parties was key to identifying which cases required determination by VCAT. Some cases have resolved, and the strikeout of these cases focuses the program on active matters. VCAT also worked closely with the Residential Tenancies Bond Authority (RTBA) to identify disputes where the bond was released, indicating matters had been resolved and no longer required attention.</w:t>
      </w:r>
    </w:p>
    <w:p w14:paraId="528DF90C" w14:textId="77777777" w:rsidR="006944C5" w:rsidRDefault="006944C5" w:rsidP="005709B9">
      <w:r>
        <w:t>Between the beginning of the program in December 2021 and 30 June 2022, it finalised 8,653 matters, raising the monthly clearance rate to more than 120%.</w:t>
      </w:r>
    </w:p>
    <w:p w14:paraId="2B98211F" w14:textId="77777777" w:rsidR="006944C5" w:rsidRDefault="006944C5" w:rsidP="005709B9">
      <w:r>
        <w:t xml:space="preserve">Over the same period, DSCV assisted VCAT by processing 1,597 backlog cases, including 445 cases where they worked with the parties to reach a settlement, either before or at mediation. </w:t>
      </w:r>
    </w:p>
    <w:p w14:paraId="063B5AFC" w14:textId="77777777" w:rsidR="006944C5" w:rsidRDefault="006944C5" w:rsidP="005709B9">
      <w:r>
        <w:lastRenderedPageBreak/>
        <w:t xml:space="preserve">Where possible, backlog matters are listed to be heard using a bulk listing model. Rather than allocating specific timeslots for each case, several are scheduled within a certain timeframe, avoiding time lost if cases are resolved early or parties fail to attend. </w:t>
      </w:r>
    </w:p>
    <w:p w14:paraId="2E1E3C48" w14:textId="77777777" w:rsidR="006944C5" w:rsidRDefault="006944C5" w:rsidP="005709B9">
      <w:r>
        <w:t xml:space="preserve">The program is also exploring options to expand the use of our ‘on the papers’ hearing model. Pioneered in the Tribunal’s Owners Corporations List with fee recovery debt collection matters, this model allows for matters to be heard and resolved entirely via written submissions, with no hearings taking place. This method accelerates case processing and resolution. </w:t>
      </w:r>
    </w:p>
    <w:p w14:paraId="58FB5B9D" w14:textId="77777777" w:rsidR="006944C5" w:rsidRDefault="006944C5" w:rsidP="005709B9">
      <w:r>
        <w:t xml:space="preserve">Finally, a pilot high-volume hearing program for cases involving possession for rent arrears will be launched in early July 2022. </w:t>
      </w:r>
    </w:p>
    <w:p w14:paraId="3DF67E7C" w14:textId="77777777" w:rsidR="006944C5" w:rsidRDefault="006944C5" w:rsidP="005709B9">
      <w:r>
        <w:t>“The pending case numbers are challenging but the pilot has presented opportunities for us to consider the way we have traditionally operated,” says Lindsay. “By looking outside the square for new options to work more efficiently, we can be creative whilst simultaneously ensuring procedural fairness and natural justice for our users.”</w:t>
      </w:r>
    </w:p>
    <w:p w14:paraId="345F3CD4" w14:textId="77777777" w:rsidR="006944C5" w:rsidRDefault="006944C5" w:rsidP="00553523">
      <w:pPr>
        <w:pStyle w:val="Heading2"/>
        <w:pBdr>
          <w:top w:val="single" w:sz="4" w:space="1" w:color="auto"/>
          <w:left w:val="single" w:sz="4" w:space="4" w:color="auto"/>
          <w:bottom w:val="single" w:sz="4" w:space="1" w:color="auto"/>
          <w:right w:val="single" w:sz="4" w:space="4" w:color="auto"/>
        </w:pBdr>
      </w:pPr>
      <w:bookmarkStart w:id="19" w:name="_Toc117603860"/>
      <w:r>
        <w:t>Taking a tribunal digital</w:t>
      </w:r>
      <w:bookmarkEnd w:id="19"/>
    </w:p>
    <w:p w14:paraId="44AD6C6E" w14:textId="77777777" w:rsidR="006944C5" w:rsidRDefault="006944C5" w:rsidP="00553523">
      <w:pPr>
        <w:pStyle w:val="Heading3"/>
        <w:pBdr>
          <w:top w:val="single" w:sz="4" w:space="1" w:color="auto"/>
          <w:left w:val="single" w:sz="4" w:space="4" w:color="auto"/>
          <w:bottom w:val="single" w:sz="4" w:space="1" w:color="auto"/>
          <w:right w:val="single" w:sz="4" w:space="4" w:color="auto"/>
        </w:pBdr>
      </w:pPr>
      <w:r>
        <w:t>Our VCAT IT team is the key enabler of our transformation</w:t>
      </w:r>
    </w:p>
    <w:p w14:paraId="4C258284" w14:textId="77777777" w:rsidR="006944C5" w:rsidRDefault="006944C5" w:rsidP="00553523">
      <w:pPr>
        <w:pBdr>
          <w:top w:val="single" w:sz="4" w:space="1" w:color="auto"/>
          <w:left w:val="single" w:sz="4" w:space="4" w:color="auto"/>
          <w:bottom w:val="single" w:sz="4" w:space="1" w:color="auto"/>
          <w:right w:val="single" w:sz="4" w:space="4" w:color="auto"/>
        </w:pBdr>
      </w:pPr>
      <w:r>
        <w:t xml:space="preserve">It was a year of evolution rather than revolution, for VCAT’s IT team after they helped facilitate the rapid transformation of services to enable remote hearings and remote working environments. Following two years of delivering on substantial outputs, including facilitating the digital capability of hearing rooms and completing a laptop rollout to members and staff, this year the IT team focused on consolidating and continuing to refine previously introduced technology and processes. </w:t>
      </w:r>
    </w:p>
    <w:p w14:paraId="560CD187" w14:textId="77777777" w:rsidR="006944C5" w:rsidRDefault="006944C5" w:rsidP="00553523">
      <w:pPr>
        <w:pBdr>
          <w:top w:val="single" w:sz="4" w:space="1" w:color="auto"/>
          <w:left w:val="single" w:sz="4" w:space="4" w:color="auto"/>
          <w:bottom w:val="single" w:sz="4" w:space="1" w:color="auto"/>
          <w:right w:val="single" w:sz="4" w:space="4" w:color="auto"/>
        </w:pBdr>
      </w:pPr>
      <w:r>
        <w:t xml:space="preserve">The IT team refined existing services, such as Zoom and Virtual Meeting Centre (VMC). VMC is a tailored service offering more efficient management of hearings, especially in high-volume lists, by allowing parties to call in to a virtual VCAT lobby while they wait for their hearing. Previously, members had to dial out to parties, often resulting in delays. These programs have undergone continuous improvement as the Tribunal adapts to the evolving operational environment. </w:t>
      </w:r>
    </w:p>
    <w:p w14:paraId="44CEFE23" w14:textId="77777777" w:rsidR="006944C5" w:rsidRDefault="006944C5" w:rsidP="00553523">
      <w:pPr>
        <w:pBdr>
          <w:top w:val="single" w:sz="4" w:space="1" w:color="auto"/>
          <w:left w:val="single" w:sz="4" w:space="4" w:color="auto"/>
          <w:bottom w:val="single" w:sz="4" w:space="1" w:color="auto"/>
          <w:right w:val="single" w:sz="4" w:space="4" w:color="auto"/>
        </w:pBdr>
      </w:pPr>
      <w:r>
        <w:t xml:space="preserve">IT staff were extensively involved in the Digital Service Transformation, contributing their knowledge and expertise to the program. In the latter part of the year, IT also applied their expertise to facilitate hybrid hearings which enabled parties to attend both in person and remotely. Insights from these hearings will be used as a template to establish how future hybrid hearings can work. </w:t>
      </w:r>
    </w:p>
    <w:p w14:paraId="53F8533D" w14:textId="4CC14B99" w:rsidR="006944C5" w:rsidRDefault="00190C28" w:rsidP="005709B9">
      <w:pPr>
        <w:pStyle w:val="Heading1"/>
      </w:pPr>
      <w:bookmarkStart w:id="20" w:name="_Toc117603861"/>
      <w:r>
        <w:t xml:space="preserve">6. </w:t>
      </w:r>
      <w:r w:rsidR="006944C5">
        <w:t>The legislative environment</w:t>
      </w:r>
      <w:bookmarkEnd w:id="20"/>
    </w:p>
    <w:p w14:paraId="789E32C8" w14:textId="77777777" w:rsidR="006944C5" w:rsidRPr="00190C28" w:rsidRDefault="006944C5" w:rsidP="005709B9">
      <w:pPr>
        <w:pStyle w:val="Heading2"/>
      </w:pPr>
      <w:bookmarkStart w:id="21" w:name="_Toc117603862"/>
      <w:r w:rsidRPr="00190C28">
        <w:t>Environment and resources</w:t>
      </w:r>
      <w:bookmarkEnd w:id="21"/>
    </w:p>
    <w:p w14:paraId="680F2AE0" w14:textId="77777777" w:rsidR="006944C5" w:rsidRPr="00190C28" w:rsidRDefault="006944C5" w:rsidP="005709B9">
      <w:r w:rsidRPr="00190C28">
        <w:t xml:space="preserve">During the year, VCAT undertook significant work for the commencement of the Environment Protection Act 2017 on 1 July 2021. The Act was originally scheduled to commence on 1 July 2020, but was postponed owing to the impact of the pandemic. The Act gives the EPA greater powers in enforcing measures to protect the environment and the public from pollution and waste. </w:t>
      </w:r>
    </w:p>
    <w:p w14:paraId="28ECB5E8" w14:textId="77777777" w:rsidR="006944C5" w:rsidRPr="00190C28" w:rsidRDefault="006944C5" w:rsidP="005709B9">
      <w:r w:rsidRPr="00190C28">
        <w:t xml:space="preserve">VCAT now has additional powers to review a wider range of EPA decisions, including making improvement and prohibition orders, notices to investigate, environment action orders and site management orders. The ability to review such decisions allows for greater oversight into the implementation of the Act. </w:t>
      </w:r>
    </w:p>
    <w:p w14:paraId="1C0B59A7" w14:textId="77777777" w:rsidR="006944C5" w:rsidRPr="00190C28" w:rsidRDefault="006944C5" w:rsidP="005709B9">
      <w:pPr>
        <w:pStyle w:val="Heading2"/>
      </w:pPr>
      <w:bookmarkStart w:id="22" w:name="_Toc117603863"/>
      <w:r w:rsidRPr="00190C28">
        <w:t>Jurisdiction change: Recourse for interstate parties</w:t>
      </w:r>
      <w:bookmarkEnd w:id="22"/>
    </w:p>
    <w:p w14:paraId="7A7B235F" w14:textId="77777777" w:rsidR="006944C5" w:rsidRPr="00190C28" w:rsidRDefault="006944C5" w:rsidP="005709B9">
      <w:r w:rsidRPr="00190C28">
        <w:t xml:space="preserve">Recent decisions of the High Court and the Victorian Court of Appeal have found that VCAT and other state tribunals do not have power to hear certain types of matters that, under the Commonwealth Constitution, must </w:t>
      </w:r>
      <w:r w:rsidRPr="00190C28">
        <w:lastRenderedPageBreak/>
        <w:t>be heard by a court. This includes cases between individuals where one of the individuals resides interstate. Hundreds of such cases are initiated in VCAT every year, especially in the Residential Tenancies and Civil Claims lists.</w:t>
      </w:r>
    </w:p>
    <w:p w14:paraId="6108ED32" w14:textId="77777777" w:rsidR="006944C5" w:rsidRPr="00190C28" w:rsidRDefault="006944C5" w:rsidP="005709B9">
      <w:r w:rsidRPr="00190C28">
        <w:t>In December 2021, new Victorian laws came into effect, allowing for disputes that can no longer be heard by VCAT because of this constitutional issue to be heard by the Magistrates’ Court of Victoria (MCV). VCAT worked closely with MCV to support this transition and to allow the Court to hear matters in this new jurisdiction. This support included providing comprehensive training, led by the leadership of the Residential Tenancies Division, to magistrates and staff of the MCV.</w:t>
      </w:r>
    </w:p>
    <w:p w14:paraId="2E807068" w14:textId="77777777" w:rsidR="006944C5" w:rsidRPr="00190C28" w:rsidRDefault="006944C5" w:rsidP="005709B9">
      <w:pPr>
        <w:pStyle w:val="Heading2"/>
      </w:pPr>
      <w:bookmarkStart w:id="23" w:name="_Toc117603864"/>
      <w:r w:rsidRPr="00190C28">
        <w:t>The Owners Corporations List</w:t>
      </w:r>
      <w:bookmarkEnd w:id="23"/>
    </w:p>
    <w:p w14:paraId="10650613" w14:textId="77777777" w:rsidR="006944C5" w:rsidRPr="00DC6823" w:rsidRDefault="006944C5" w:rsidP="005709B9">
      <w:r w:rsidRPr="00DC6823">
        <w:t xml:space="preserve">In December 2021, an amendment to the </w:t>
      </w:r>
      <w:r w:rsidRPr="00190C28">
        <w:rPr>
          <w:i/>
          <w:iCs/>
        </w:rPr>
        <w:t>Owners Corporation Act 2006</w:t>
      </w:r>
      <w:r w:rsidRPr="00DC6823">
        <w:t xml:space="preserve"> established a new power for VCAT to order a lot owner to pay to the owners corporation the corporation’s ‘reasonable costs’ in recovering an unpaid amount from the lot owner. VCAT quickly identified an appropriate case to establish jurisprudence on this significant new power, and finalised extensive reasons in April 2022. This approach helped give the industry clarity, and VCAT has since been able to resume its approach to ‘on the papers’ fee recovery hearings.</w:t>
      </w:r>
    </w:p>
    <w:p w14:paraId="0EA6B489" w14:textId="7678475B" w:rsidR="006944C5" w:rsidRDefault="00C11F9A" w:rsidP="005709B9">
      <w:pPr>
        <w:pStyle w:val="Heading1"/>
      </w:pPr>
      <w:bookmarkStart w:id="24" w:name="_Toc117603865"/>
      <w:r>
        <w:t xml:space="preserve">7. </w:t>
      </w:r>
      <w:r w:rsidR="006944C5">
        <w:t>Services</w:t>
      </w:r>
      <w:bookmarkEnd w:id="24"/>
    </w:p>
    <w:p w14:paraId="1A13A72D" w14:textId="2296021D" w:rsidR="00C11F9A" w:rsidRPr="00C11F9A" w:rsidRDefault="006944C5" w:rsidP="005709B9">
      <w:r w:rsidRPr="00C11F9A">
        <w:t xml:space="preserve">In 2021-22, our services balanced working practices introduced as a response to the pandemic with a re-introduction of in-person services. </w:t>
      </w:r>
    </w:p>
    <w:tbl>
      <w:tblPr>
        <w:tblStyle w:val="TableGrid"/>
        <w:tblW w:w="5000" w:type="pct"/>
        <w:tblLook w:val="0020" w:firstRow="1" w:lastRow="0" w:firstColumn="0" w:lastColumn="0" w:noHBand="0" w:noVBand="0"/>
      </w:tblPr>
      <w:tblGrid>
        <w:gridCol w:w="4690"/>
        <w:gridCol w:w="1526"/>
        <w:gridCol w:w="1526"/>
        <w:gridCol w:w="1524"/>
        <w:gridCol w:w="1524"/>
      </w:tblGrid>
      <w:tr w:rsidR="006944C5" w:rsidRPr="00C11F9A" w14:paraId="5BDAB65C" w14:textId="77777777" w:rsidTr="00C11F9A">
        <w:trPr>
          <w:trHeight w:val="60"/>
        </w:trPr>
        <w:tc>
          <w:tcPr>
            <w:tcW w:w="2174" w:type="pct"/>
          </w:tcPr>
          <w:p w14:paraId="48413C90" w14:textId="77777777" w:rsidR="006944C5" w:rsidRPr="0088518B" w:rsidRDefault="006944C5" w:rsidP="005709B9">
            <w:pPr>
              <w:rPr>
                <w:b/>
                <w:bCs/>
              </w:rPr>
            </w:pPr>
            <w:r w:rsidRPr="0088518B">
              <w:rPr>
                <w:b/>
                <w:bCs/>
              </w:rPr>
              <w:t>Our services</w:t>
            </w:r>
          </w:p>
        </w:tc>
        <w:tc>
          <w:tcPr>
            <w:tcW w:w="707" w:type="pct"/>
          </w:tcPr>
          <w:p w14:paraId="09BD37AF" w14:textId="77777777" w:rsidR="006944C5" w:rsidRPr="0088518B" w:rsidRDefault="006944C5" w:rsidP="005709B9">
            <w:pPr>
              <w:rPr>
                <w:b/>
                <w:bCs/>
              </w:rPr>
            </w:pPr>
            <w:r w:rsidRPr="0088518B">
              <w:rPr>
                <w:b/>
                <w:bCs/>
              </w:rPr>
              <w:t>2018-19</w:t>
            </w:r>
          </w:p>
        </w:tc>
        <w:tc>
          <w:tcPr>
            <w:tcW w:w="707" w:type="pct"/>
          </w:tcPr>
          <w:p w14:paraId="3B0DE01C" w14:textId="77777777" w:rsidR="006944C5" w:rsidRPr="0088518B" w:rsidRDefault="006944C5" w:rsidP="005709B9">
            <w:pPr>
              <w:rPr>
                <w:b/>
                <w:bCs/>
              </w:rPr>
            </w:pPr>
            <w:r w:rsidRPr="0088518B">
              <w:rPr>
                <w:b/>
                <w:bCs/>
              </w:rPr>
              <w:t>2019-20</w:t>
            </w:r>
          </w:p>
        </w:tc>
        <w:tc>
          <w:tcPr>
            <w:tcW w:w="706" w:type="pct"/>
          </w:tcPr>
          <w:p w14:paraId="1E5B5A1B" w14:textId="77777777" w:rsidR="006944C5" w:rsidRPr="0088518B" w:rsidRDefault="006944C5" w:rsidP="005709B9">
            <w:pPr>
              <w:rPr>
                <w:b/>
                <w:bCs/>
              </w:rPr>
            </w:pPr>
            <w:r w:rsidRPr="0088518B">
              <w:rPr>
                <w:b/>
                <w:bCs/>
              </w:rPr>
              <w:t>2020-21</w:t>
            </w:r>
          </w:p>
        </w:tc>
        <w:tc>
          <w:tcPr>
            <w:tcW w:w="706" w:type="pct"/>
          </w:tcPr>
          <w:p w14:paraId="319C7FAC" w14:textId="77777777" w:rsidR="006944C5" w:rsidRPr="0088518B" w:rsidRDefault="006944C5" w:rsidP="005709B9">
            <w:pPr>
              <w:rPr>
                <w:b/>
                <w:bCs/>
              </w:rPr>
            </w:pPr>
            <w:r w:rsidRPr="0088518B">
              <w:rPr>
                <w:b/>
                <w:bCs/>
              </w:rPr>
              <w:t>2021-22</w:t>
            </w:r>
          </w:p>
        </w:tc>
      </w:tr>
      <w:tr w:rsidR="006944C5" w:rsidRPr="00C11F9A" w14:paraId="53FCB0A1" w14:textId="77777777" w:rsidTr="00C11F9A">
        <w:trPr>
          <w:trHeight w:val="60"/>
        </w:trPr>
        <w:tc>
          <w:tcPr>
            <w:tcW w:w="2174" w:type="pct"/>
          </w:tcPr>
          <w:p w14:paraId="7092CF32" w14:textId="77777777" w:rsidR="006944C5" w:rsidRPr="00C11F9A" w:rsidRDefault="006944C5" w:rsidP="005709B9">
            <w:r w:rsidRPr="00C11F9A">
              <w:t>Incoming emails managed</w:t>
            </w:r>
          </w:p>
        </w:tc>
        <w:tc>
          <w:tcPr>
            <w:tcW w:w="707" w:type="pct"/>
          </w:tcPr>
          <w:p w14:paraId="4B23A0F5" w14:textId="77777777" w:rsidR="006944C5" w:rsidRPr="00C11F9A" w:rsidRDefault="006944C5" w:rsidP="005709B9">
            <w:r w:rsidRPr="00C11F9A">
              <w:t>237,394</w:t>
            </w:r>
          </w:p>
        </w:tc>
        <w:tc>
          <w:tcPr>
            <w:tcW w:w="707" w:type="pct"/>
          </w:tcPr>
          <w:p w14:paraId="30E2B125" w14:textId="77777777" w:rsidR="006944C5" w:rsidRPr="00C11F9A" w:rsidRDefault="006944C5" w:rsidP="005709B9">
            <w:r w:rsidRPr="00C11F9A">
              <w:t>278,600</w:t>
            </w:r>
          </w:p>
        </w:tc>
        <w:tc>
          <w:tcPr>
            <w:tcW w:w="706" w:type="pct"/>
          </w:tcPr>
          <w:p w14:paraId="03B29FA1" w14:textId="77777777" w:rsidR="006944C5" w:rsidRPr="00C11F9A" w:rsidRDefault="006944C5" w:rsidP="005709B9">
            <w:r w:rsidRPr="00C11F9A">
              <w:t>334,549</w:t>
            </w:r>
          </w:p>
        </w:tc>
        <w:tc>
          <w:tcPr>
            <w:tcW w:w="706" w:type="pct"/>
          </w:tcPr>
          <w:p w14:paraId="76A28607" w14:textId="77777777" w:rsidR="006944C5" w:rsidRPr="0088518B" w:rsidRDefault="006944C5" w:rsidP="005709B9">
            <w:pPr>
              <w:rPr>
                <w:b/>
                <w:bCs/>
              </w:rPr>
            </w:pPr>
            <w:r w:rsidRPr="0088518B">
              <w:rPr>
                <w:b/>
                <w:bCs/>
              </w:rPr>
              <w:t>367,086</w:t>
            </w:r>
          </w:p>
        </w:tc>
      </w:tr>
      <w:tr w:rsidR="006944C5" w:rsidRPr="00C11F9A" w14:paraId="0886200D" w14:textId="77777777" w:rsidTr="00C11F9A">
        <w:trPr>
          <w:trHeight w:val="60"/>
        </w:trPr>
        <w:tc>
          <w:tcPr>
            <w:tcW w:w="2174" w:type="pct"/>
          </w:tcPr>
          <w:p w14:paraId="2010F485" w14:textId="77777777" w:rsidR="006944C5" w:rsidRPr="00C11F9A" w:rsidRDefault="006944C5" w:rsidP="005709B9">
            <w:r w:rsidRPr="00C11F9A">
              <w:t>Counter enquiries handled at our main hearing venue, 55 King St</w:t>
            </w:r>
          </w:p>
        </w:tc>
        <w:tc>
          <w:tcPr>
            <w:tcW w:w="707" w:type="pct"/>
          </w:tcPr>
          <w:p w14:paraId="45815899" w14:textId="77777777" w:rsidR="006944C5" w:rsidRPr="00C11F9A" w:rsidRDefault="006944C5" w:rsidP="005709B9">
            <w:r w:rsidRPr="00C11F9A">
              <w:t>20,505</w:t>
            </w:r>
          </w:p>
        </w:tc>
        <w:tc>
          <w:tcPr>
            <w:tcW w:w="707" w:type="pct"/>
          </w:tcPr>
          <w:p w14:paraId="0E30CDF6" w14:textId="77777777" w:rsidR="006944C5" w:rsidRPr="00C11F9A" w:rsidRDefault="006944C5" w:rsidP="005709B9">
            <w:r w:rsidRPr="00C11F9A">
              <w:t>15,225</w:t>
            </w:r>
          </w:p>
        </w:tc>
        <w:tc>
          <w:tcPr>
            <w:tcW w:w="706" w:type="pct"/>
          </w:tcPr>
          <w:p w14:paraId="015A0AD2" w14:textId="77777777" w:rsidR="006944C5" w:rsidRPr="00C11F9A" w:rsidRDefault="006944C5" w:rsidP="005709B9">
            <w:r w:rsidRPr="00C11F9A">
              <w:t>0</w:t>
            </w:r>
          </w:p>
        </w:tc>
        <w:tc>
          <w:tcPr>
            <w:tcW w:w="706" w:type="pct"/>
          </w:tcPr>
          <w:p w14:paraId="765DD375" w14:textId="77777777" w:rsidR="006944C5" w:rsidRPr="0088518B" w:rsidRDefault="006944C5" w:rsidP="005709B9">
            <w:pPr>
              <w:rPr>
                <w:b/>
                <w:bCs/>
              </w:rPr>
            </w:pPr>
            <w:r w:rsidRPr="0088518B">
              <w:rPr>
                <w:b/>
                <w:bCs/>
              </w:rPr>
              <w:t>412*</w:t>
            </w:r>
          </w:p>
        </w:tc>
      </w:tr>
      <w:tr w:rsidR="006944C5" w:rsidRPr="00C11F9A" w14:paraId="1E4D204F" w14:textId="77777777" w:rsidTr="00C11F9A">
        <w:trPr>
          <w:trHeight w:val="60"/>
        </w:trPr>
        <w:tc>
          <w:tcPr>
            <w:tcW w:w="2174" w:type="pct"/>
          </w:tcPr>
          <w:p w14:paraId="1C884AFF" w14:textId="77777777" w:rsidR="006944C5" w:rsidRPr="00C11F9A" w:rsidRDefault="006944C5" w:rsidP="005709B9">
            <w:r w:rsidRPr="00C11F9A">
              <w:t>Calls answered</w:t>
            </w:r>
          </w:p>
        </w:tc>
        <w:tc>
          <w:tcPr>
            <w:tcW w:w="707" w:type="pct"/>
          </w:tcPr>
          <w:p w14:paraId="33B1DBEC" w14:textId="77777777" w:rsidR="006944C5" w:rsidRPr="00C11F9A" w:rsidRDefault="006944C5" w:rsidP="005709B9">
            <w:r w:rsidRPr="00C11F9A">
              <w:t>210,416</w:t>
            </w:r>
          </w:p>
        </w:tc>
        <w:tc>
          <w:tcPr>
            <w:tcW w:w="707" w:type="pct"/>
          </w:tcPr>
          <w:p w14:paraId="494ECAEB" w14:textId="77777777" w:rsidR="006944C5" w:rsidRPr="00C11F9A" w:rsidRDefault="006944C5" w:rsidP="005709B9">
            <w:r w:rsidRPr="00C11F9A">
              <w:t>247,951</w:t>
            </w:r>
          </w:p>
        </w:tc>
        <w:tc>
          <w:tcPr>
            <w:tcW w:w="706" w:type="pct"/>
          </w:tcPr>
          <w:p w14:paraId="6ECB7F92" w14:textId="77777777" w:rsidR="006944C5" w:rsidRPr="00C11F9A" w:rsidRDefault="006944C5" w:rsidP="005709B9">
            <w:r w:rsidRPr="00C11F9A">
              <w:t>169,593</w:t>
            </w:r>
          </w:p>
        </w:tc>
        <w:tc>
          <w:tcPr>
            <w:tcW w:w="706" w:type="pct"/>
          </w:tcPr>
          <w:p w14:paraId="0FE9FAF4" w14:textId="77777777" w:rsidR="006944C5" w:rsidRPr="0088518B" w:rsidRDefault="006944C5" w:rsidP="005709B9">
            <w:pPr>
              <w:rPr>
                <w:b/>
                <w:bCs/>
              </w:rPr>
            </w:pPr>
            <w:r w:rsidRPr="0088518B">
              <w:rPr>
                <w:b/>
                <w:bCs/>
              </w:rPr>
              <w:t>172,030</w:t>
            </w:r>
          </w:p>
        </w:tc>
      </w:tr>
    </w:tbl>
    <w:p w14:paraId="3579518F" w14:textId="77777777" w:rsidR="006944C5" w:rsidRPr="00C11F9A" w:rsidRDefault="006944C5" w:rsidP="005709B9">
      <w:pPr>
        <w:pStyle w:val="FootnoteText"/>
        <w:rPr>
          <w:rStyle w:val="WhiteReversed"/>
          <w:outline w:val="0"/>
        </w:rPr>
      </w:pPr>
      <w:r w:rsidRPr="00C11F9A">
        <w:rPr>
          <w:rStyle w:val="WhiteReversed"/>
          <w:outline w:val="0"/>
        </w:rPr>
        <w:t>* King Street venue has been open to public since 13 April 2022</w:t>
      </w:r>
    </w:p>
    <w:p w14:paraId="0A3AB5C4" w14:textId="77777777" w:rsidR="006944C5" w:rsidRPr="00C11F9A" w:rsidRDefault="006944C5" w:rsidP="005709B9">
      <w:pPr>
        <w:pStyle w:val="Heading2"/>
        <w:rPr>
          <w:rStyle w:val="WhiteReversed"/>
          <w:outline w:val="0"/>
        </w:rPr>
      </w:pPr>
      <w:bookmarkStart w:id="25" w:name="_Toc117603866"/>
      <w:r w:rsidRPr="00C11F9A">
        <w:rPr>
          <w:rStyle w:val="WhiteReversed"/>
          <w:outline w:val="0"/>
        </w:rPr>
        <w:t>Our website enhances communication and accessibility</w:t>
      </w:r>
      <w:bookmarkEnd w:id="25"/>
    </w:p>
    <w:p w14:paraId="095BD961" w14:textId="77777777" w:rsidR="006944C5" w:rsidRPr="00C11F9A" w:rsidRDefault="006944C5" w:rsidP="005709B9">
      <w:r w:rsidRPr="00C11F9A">
        <w:t>Our website is a critical interface for enabling users to navigate VCAT processes. Since the redesign and relaunch of VCAT’s website in July 2020, online improvements largely focused on refining the content and current architecture.</w:t>
      </w:r>
    </w:p>
    <w:p w14:paraId="23AF020E" w14:textId="77777777" w:rsidR="006944C5" w:rsidRPr="00C11F9A" w:rsidRDefault="006944C5" w:rsidP="005709B9">
      <w:r w:rsidRPr="00C11F9A">
        <w:t>The website has been the primary channel for communicating new initiatives such as DSCV’s mediations for residential tenancies disputes, venue re-openings after the COVID-19 restrictions, publication of recent decisions and new jurisdictions conferred onto the Tribunal.</w:t>
      </w:r>
    </w:p>
    <w:p w14:paraId="0BEEA62F" w14:textId="77777777" w:rsidR="006944C5" w:rsidRPr="00C11F9A" w:rsidRDefault="006944C5" w:rsidP="005709B9">
      <w:r w:rsidRPr="00C11F9A">
        <w:t>Web accessibility and security upgrades have comprised most of the design and functional improvements.</w:t>
      </w:r>
    </w:p>
    <w:p w14:paraId="5D6A1D68" w14:textId="77777777" w:rsidR="006944C5" w:rsidRPr="00C11F9A" w:rsidRDefault="006944C5" w:rsidP="005709B9">
      <w:r w:rsidRPr="00C11F9A">
        <w:t>This year, there was a decrease in web traffic and engagement, which reflects the trend of previous years as case backlogs grew due to the COVID-19 pandemic. A positive correlation can be found with site traffic and the number of case initiations. The website was updated regularly to inform users as the Tribunal devised strategies to deal with case backlogs.</w:t>
      </w:r>
    </w:p>
    <w:p w14:paraId="037291FC" w14:textId="6FDBE375" w:rsidR="006944C5" w:rsidRDefault="006944C5" w:rsidP="005709B9">
      <w:r w:rsidRPr="00C11F9A">
        <w:t>A decrease in pages viewed per session, since the website redevelopment, indicates that users are locating information faster.</w:t>
      </w:r>
    </w:p>
    <w:tbl>
      <w:tblPr>
        <w:tblStyle w:val="TableGrid"/>
        <w:tblW w:w="5000" w:type="pct"/>
        <w:tblLook w:val="0020" w:firstRow="1" w:lastRow="0" w:firstColumn="0" w:lastColumn="0" w:noHBand="0" w:noVBand="0"/>
      </w:tblPr>
      <w:tblGrid>
        <w:gridCol w:w="3251"/>
        <w:gridCol w:w="2398"/>
        <w:gridCol w:w="1696"/>
        <w:gridCol w:w="1703"/>
        <w:gridCol w:w="1742"/>
      </w:tblGrid>
      <w:tr w:rsidR="006944C5" w:rsidRPr="00C11F9A" w14:paraId="70450380" w14:textId="77777777" w:rsidTr="00C11F9A">
        <w:trPr>
          <w:trHeight w:val="60"/>
        </w:trPr>
        <w:tc>
          <w:tcPr>
            <w:tcW w:w="1507" w:type="pct"/>
          </w:tcPr>
          <w:p w14:paraId="5D571FFA" w14:textId="77777777" w:rsidR="006944C5" w:rsidRPr="0088518B" w:rsidRDefault="006944C5" w:rsidP="005709B9">
            <w:pPr>
              <w:rPr>
                <w:b/>
                <w:bCs/>
              </w:rPr>
            </w:pPr>
            <w:r w:rsidRPr="0088518B">
              <w:rPr>
                <w:b/>
                <w:bCs/>
              </w:rPr>
              <w:lastRenderedPageBreak/>
              <w:t>Our web engagement</w:t>
            </w:r>
          </w:p>
        </w:tc>
        <w:tc>
          <w:tcPr>
            <w:tcW w:w="1111" w:type="pct"/>
          </w:tcPr>
          <w:p w14:paraId="727292D5" w14:textId="77777777" w:rsidR="006944C5" w:rsidRPr="0088518B" w:rsidRDefault="006944C5" w:rsidP="005709B9">
            <w:pPr>
              <w:rPr>
                <w:b/>
                <w:bCs/>
              </w:rPr>
            </w:pPr>
            <w:r w:rsidRPr="0088518B">
              <w:rPr>
                <w:b/>
                <w:bCs/>
              </w:rPr>
              <w:t>2018-19</w:t>
            </w:r>
          </w:p>
        </w:tc>
        <w:tc>
          <w:tcPr>
            <w:tcW w:w="786" w:type="pct"/>
          </w:tcPr>
          <w:p w14:paraId="3077ED7E" w14:textId="77777777" w:rsidR="006944C5" w:rsidRPr="0088518B" w:rsidRDefault="006944C5" w:rsidP="005709B9">
            <w:pPr>
              <w:rPr>
                <w:b/>
                <w:bCs/>
              </w:rPr>
            </w:pPr>
            <w:r w:rsidRPr="0088518B">
              <w:rPr>
                <w:b/>
                <w:bCs/>
              </w:rPr>
              <w:t>2019-20</w:t>
            </w:r>
          </w:p>
        </w:tc>
        <w:tc>
          <w:tcPr>
            <w:tcW w:w="789" w:type="pct"/>
          </w:tcPr>
          <w:p w14:paraId="03DEB4D9" w14:textId="77777777" w:rsidR="006944C5" w:rsidRPr="0088518B" w:rsidRDefault="006944C5" w:rsidP="005709B9">
            <w:pPr>
              <w:rPr>
                <w:b/>
                <w:bCs/>
              </w:rPr>
            </w:pPr>
            <w:r w:rsidRPr="0088518B">
              <w:rPr>
                <w:b/>
                <w:bCs/>
              </w:rPr>
              <w:t>2020-21</w:t>
            </w:r>
          </w:p>
        </w:tc>
        <w:tc>
          <w:tcPr>
            <w:tcW w:w="807" w:type="pct"/>
          </w:tcPr>
          <w:p w14:paraId="11CC938B" w14:textId="77777777" w:rsidR="006944C5" w:rsidRPr="0088518B" w:rsidRDefault="006944C5" w:rsidP="005709B9">
            <w:r w:rsidRPr="0088518B">
              <w:t>2021-22</w:t>
            </w:r>
          </w:p>
        </w:tc>
      </w:tr>
      <w:tr w:rsidR="006944C5" w:rsidRPr="00C11F9A" w14:paraId="744B58E1" w14:textId="77777777" w:rsidTr="00C11F9A">
        <w:trPr>
          <w:trHeight w:val="60"/>
        </w:trPr>
        <w:tc>
          <w:tcPr>
            <w:tcW w:w="1507" w:type="pct"/>
          </w:tcPr>
          <w:p w14:paraId="22A434B2" w14:textId="77777777" w:rsidR="006944C5" w:rsidRPr="00C11F9A" w:rsidRDefault="006944C5" w:rsidP="005709B9">
            <w:r w:rsidRPr="00C11F9A">
              <w:t>Pages viewed online</w:t>
            </w:r>
          </w:p>
        </w:tc>
        <w:tc>
          <w:tcPr>
            <w:tcW w:w="1111" w:type="pct"/>
          </w:tcPr>
          <w:p w14:paraId="1086596C" w14:textId="77777777" w:rsidR="006944C5" w:rsidRPr="00C11F9A" w:rsidRDefault="006944C5" w:rsidP="005709B9">
            <w:r w:rsidRPr="00C11F9A">
              <w:t>4.1 million</w:t>
            </w:r>
          </w:p>
        </w:tc>
        <w:tc>
          <w:tcPr>
            <w:tcW w:w="786" w:type="pct"/>
          </w:tcPr>
          <w:p w14:paraId="0D214606" w14:textId="77777777" w:rsidR="006944C5" w:rsidRPr="00C11F9A" w:rsidRDefault="006944C5" w:rsidP="005709B9">
            <w:r w:rsidRPr="00C11F9A">
              <w:t>4.2 million</w:t>
            </w:r>
          </w:p>
        </w:tc>
        <w:tc>
          <w:tcPr>
            <w:tcW w:w="789" w:type="pct"/>
          </w:tcPr>
          <w:p w14:paraId="50881A16" w14:textId="77777777" w:rsidR="006944C5" w:rsidRPr="00C11F9A" w:rsidRDefault="006944C5" w:rsidP="005709B9">
            <w:r w:rsidRPr="00C11F9A">
              <w:t>3.4 million</w:t>
            </w:r>
          </w:p>
        </w:tc>
        <w:tc>
          <w:tcPr>
            <w:tcW w:w="807" w:type="pct"/>
          </w:tcPr>
          <w:p w14:paraId="105DA9E4" w14:textId="77777777" w:rsidR="006944C5" w:rsidRPr="0088518B" w:rsidRDefault="006944C5" w:rsidP="005709B9">
            <w:r w:rsidRPr="0088518B">
              <w:t>2.9 million</w:t>
            </w:r>
          </w:p>
        </w:tc>
      </w:tr>
    </w:tbl>
    <w:p w14:paraId="099DB3C4" w14:textId="77777777" w:rsidR="006944C5" w:rsidRDefault="006944C5" w:rsidP="0088518B"/>
    <w:tbl>
      <w:tblPr>
        <w:tblStyle w:val="TableGrid"/>
        <w:tblW w:w="5000" w:type="pct"/>
        <w:tblLook w:val="0020" w:firstRow="1" w:lastRow="0" w:firstColumn="0" w:lastColumn="0" w:noHBand="0" w:noVBand="0"/>
      </w:tblPr>
      <w:tblGrid>
        <w:gridCol w:w="1796"/>
        <w:gridCol w:w="1795"/>
        <w:gridCol w:w="1795"/>
        <w:gridCol w:w="1895"/>
        <w:gridCol w:w="1742"/>
        <w:gridCol w:w="1767"/>
      </w:tblGrid>
      <w:tr w:rsidR="006944C5" w:rsidRPr="00C11F9A" w14:paraId="3D781CD0" w14:textId="77777777" w:rsidTr="00C11F9A">
        <w:trPr>
          <w:trHeight w:val="60"/>
        </w:trPr>
        <w:tc>
          <w:tcPr>
            <w:tcW w:w="832" w:type="pct"/>
          </w:tcPr>
          <w:p w14:paraId="02061BC8" w14:textId="77777777" w:rsidR="006944C5" w:rsidRPr="0088518B" w:rsidRDefault="006944C5" w:rsidP="005709B9">
            <w:pPr>
              <w:rPr>
                <w:b/>
                <w:bCs/>
              </w:rPr>
            </w:pPr>
            <w:r w:rsidRPr="0088518B">
              <w:rPr>
                <w:b/>
                <w:bCs/>
              </w:rPr>
              <w:t>Year</w:t>
            </w:r>
          </w:p>
        </w:tc>
        <w:tc>
          <w:tcPr>
            <w:tcW w:w="832" w:type="pct"/>
          </w:tcPr>
          <w:p w14:paraId="3F647643" w14:textId="77777777" w:rsidR="006944C5" w:rsidRPr="0088518B" w:rsidRDefault="006944C5" w:rsidP="005709B9">
            <w:pPr>
              <w:rPr>
                <w:b/>
                <w:bCs/>
              </w:rPr>
            </w:pPr>
            <w:r w:rsidRPr="0088518B">
              <w:rPr>
                <w:b/>
                <w:bCs/>
              </w:rPr>
              <w:t>Sessions</w:t>
            </w:r>
          </w:p>
        </w:tc>
        <w:tc>
          <w:tcPr>
            <w:tcW w:w="832" w:type="pct"/>
          </w:tcPr>
          <w:p w14:paraId="0C19C16F" w14:textId="77777777" w:rsidR="006944C5" w:rsidRPr="0088518B" w:rsidRDefault="006944C5" w:rsidP="005709B9">
            <w:pPr>
              <w:rPr>
                <w:b/>
                <w:bCs/>
              </w:rPr>
            </w:pPr>
            <w:r w:rsidRPr="0088518B">
              <w:rPr>
                <w:b/>
                <w:bCs/>
              </w:rPr>
              <w:t>Users</w:t>
            </w:r>
          </w:p>
        </w:tc>
        <w:tc>
          <w:tcPr>
            <w:tcW w:w="878" w:type="pct"/>
          </w:tcPr>
          <w:p w14:paraId="531E88AE" w14:textId="77777777" w:rsidR="006944C5" w:rsidRPr="0088518B" w:rsidRDefault="006944C5" w:rsidP="005709B9">
            <w:pPr>
              <w:rPr>
                <w:b/>
                <w:bCs/>
              </w:rPr>
            </w:pPr>
            <w:r w:rsidRPr="0088518B">
              <w:rPr>
                <w:b/>
                <w:bCs/>
              </w:rPr>
              <w:t>Page views (millions)</w:t>
            </w:r>
          </w:p>
        </w:tc>
        <w:tc>
          <w:tcPr>
            <w:tcW w:w="807" w:type="pct"/>
          </w:tcPr>
          <w:p w14:paraId="556E4E61" w14:textId="77777777" w:rsidR="006944C5" w:rsidRPr="0088518B" w:rsidRDefault="006944C5" w:rsidP="005709B9">
            <w:pPr>
              <w:rPr>
                <w:b/>
                <w:bCs/>
              </w:rPr>
            </w:pPr>
            <w:r w:rsidRPr="0088518B">
              <w:rPr>
                <w:b/>
                <w:bCs/>
              </w:rPr>
              <w:t>Pages per session</w:t>
            </w:r>
          </w:p>
        </w:tc>
        <w:tc>
          <w:tcPr>
            <w:tcW w:w="820" w:type="pct"/>
          </w:tcPr>
          <w:p w14:paraId="03C1D0E9" w14:textId="77777777" w:rsidR="006944C5" w:rsidRPr="0088518B" w:rsidRDefault="006944C5" w:rsidP="005709B9">
            <w:pPr>
              <w:rPr>
                <w:b/>
                <w:bCs/>
              </w:rPr>
            </w:pPr>
            <w:r w:rsidRPr="0088518B">
              <w:rPr>
                <w:b/>
                <w:bCs/>
              </w:rPr>
              <w:t>Average session (min:sec)</w:t>
            </w:r>
          </w:p>
        </w:tc>
      </w:tr>
      <w:tr w:rsidR="006944C5" w:rsidRPr="00C11F9A" w14:paraId="46627DDD" w14:textId="77777777" w:rsidTr="00C11F9A">
        <w:trPr>
          <w:trHeight w:val="60"/>
        </w:trPr>
        <w:tc>
          <w:tcPr>
            <w:tcW w:w="832" w:type="pct"/>
          </w:tcPr>
          <w:p w14:paraId="43F62ACF" w14:textId="77777777" w:rsidR="006944C5" w:rsidRPr="0088518B" w:rsidRDefault="006944C5" w:rsidP="005709B9">
            <w:pPr>
              <w:rPr>
                <w:b/>
                <w:bCs/>
              </w:rPr>
            </w:pPr>
            <w:r w:rsidRPr="0088518B">
              <w:rPr>
                <w:b/>
                <w:bCs/>
              </w:rPr>
              <w:t>2021-22</w:t>
            </w:r>
          </w:p>
        </w:tc>
        <w:tc>
          <w:tcPr>
            <w:tcW w:w="832" w:type="pct"/>
          </w:tcPr>
          <w:p w14:paraId="55D51978" w14:textId="77777777" w:rsidR="006944C5" w:rsidRPr="0088518B" w:rsidRDefault="006944C5" w:rsidP="005709B9">
            <w:pPr>
              <w:rPr>
                <w:b/>
                <w:bCs/>
              </w:rPr>
            </w:pPr>
            <w:r w:rsidRPr="0088518B">
              <w:rPr>
                <w:b/>
                <w:bCs/>
              </w:rPr>
              <w:t>1,229,126</w:t>
            </w:r>
          </w:p>
        </w:tc>
        <w:tc>
          <w:tcPr>
            <w:tcW w:w="832" w:type="pct"/>
          </w:tcPr>
          <w:p w14:paraId="6B3EFB5D" w14:textId="77777777" w:rsidR="006944C5" w:rsidRPr="0088518B" w:rsidRDefault="006944C5" w:rsidP="005709B9">
            <w:pPr>
              <w:rPr>
                <w:b/>
                <w:bCs/>
              </w:rPr>
            </w:pPr>
            <w:r w:rsidRPr="0088518B">
              <w:rPr>
                <w:b/>
                <w:bCs/>
              </w:rPr>
              <w:t>747,821</w:t>
            </w:r>
          </w:p>
        </w:tc>
        <w:tc>
          <w:tcPr>
            <w:tcW w:w="878" w:type="pct"/>
          </w:tcPr>
          <w:p w14:paraId="6A3E18C4" w14:textId="77777777" w:rsidR="006944C5" w:rsidRPr="0088518B" w:rsidRDefault="006944C5" w:rsidP="005709B9">
            <w:pPr>
              <w:rPr>
                <w:b/>
                <w:bCs/>
              </w:rPr>
            </w:pPr>
            <w:r w:rsidRPr="0088518B">
              <w:rPr>
                <w:b/>
                <w:bCs/>
              </w:rPr>
              <w:t>2.9</w:t>
            </w:r>
          </w:p>
        </w:tc>
        <w:tc>
          <w:tcPr>
            <w:tcW w:w="807" w:type="pct"/>
          </w:tcPr>
          <w:p w14:paraId="6B490C50" w14:textId="77777777" w:rsidR="006944C5" w:rsidRPr="0088518B" w:rsidRDefault="006944C5" w:rsidP="005709B9">
            <w:pPr>
              <w:rPr>
                <w:b/>
                <w:bCs/>
              </w:rPr>
            </w:pPr>
            <w:r w:rsidRPr="0088518B">
              <w:rPr>
                <w:b/>
                <w:bCs/>
              </w:rPr>
              <w:t>2.4</w:t>
            </w:r>
          </w:p>
        </w:tc>
        <w:tc>
          <w:tcPr>
            <w:tcW w:w="820" w:type="pct"/>
          </w:tcPr>
          <w:p w14:paraId="6C6A5597" w14:textId="77777777" w:rsidR="006944C5" w:rsidRPr="0088518B" w:rsidRDefault="006944C5" w:rsidP="005709B9">
            <w:pPr>
              <w:rPr>
                <w:b/>
                <w:bCs/>
              </w:rPr>
            </w:pPr>
            <w:r w:rsidRPr="0088518B">
              <w:rPr>
                <w:b/>
                <w:bCs/>
              </w:rPr>
              <w:t>3:50</w:t>
            </w:r>
          </w:p>
        </w:tc>
      </w:tr>
      <w:tr w:rsidR="006944C5" w:rsidRPr="00C11F9A" w14:paraId="045145F9" w14:textId="77777777" w:rsidTr="00C11F9A">
        <w:trPr>
          <w:trHeight w:val="360"/>
        </w:trPr>
        <w:tc>
          <w:tcPr>
            <w:tcW w:w="832" w:type="pct"/>
          </w:tcPr>
          <w:p w14:paraId="4B835270" w14:textId="77777777" w:rsidR="006944C5" w:rsidRPr="00C11F9A" w:rsidRDefault="006944C5" w:rsidP="005709B9">
            <w:r w:rsidRPr="00C11F9A">
              <w:t>2020-21</w:t>
            </w:r>
          </w:p>
        </w:tc>
        <w:tc>
          <w:tcPr>
            <w:tcW w:w="832" w:type="pct"/>
          </w:tcPr>
          <w:p w14:paraId="07FE73A6" w14:textId="77777777" w:rsidR="006944C5" w:rsidRPr="00C11F9A" w:rsidRDefault="006944C5" w:rsidP="005709B9">
            <w:r w:rsidRPr="00C11F9A">
              <w:t>1,318,535</w:t>
            </w:r>
          </w:p>
        </w:tc>
        <w:tc>
          <w:tcPr>
            <w:tcW w:w="832" w:type="pct"/>
          </w:tcPr>
          <w:p w14:paraId="47A75C6E" w14:textId="77777777" w:rsidR="006944C5" w:rsidRPr="00C11F9A" w:rsidRDefault="006944C5" w:rsidP="005709B9">
            <w:r w:rsidRPr="00C11F9A">
              <w:t>814,711</w:t>
            </w:r>
          </w:p>
        </w:tc>
        <w:tc>
          <w:tcPr>
            <w:tcW w:w="878" w:type="pct"/>
          </w:tcPr>
          <w:p w14:paraId="7A91B97B" w14:textId="77777777" w:rsidR="006944C5" w:rsidRPr="00C11F9A" w:rsidRDefault="006944C5" w:rsidP="005709B9">
            <w:r w:rsidRPr="00C11F9A">
              <w:t>3.4</w:t>
            </w:r>
          </w:p>
        </w:tc>
        <w:tc>
          <w:tcPr>
            <w:tcW w:w="807" w:type="pct"/>
          </w:tcPr>
          <w:p w14:paraId="43859580" w14:textId="77777777" w:rsidR="006944C5" w:rsidRPr="00C11F9A" w:rsidRDefault="006944C5" w:rsidP="005709B9">
            <w:r w:rsidRPr="00C11F9A">
              <w:t>2.6</w:t>
            </w:r>
          </w:p>
        </w:tc>
        <w:tc>
          <w:tcPr>
            <w:tcW w:w="820" w:type="pct"/>
          </w:tcPr>
          <w:p w14:paraId="76C5260A" w14:textId="77777777" w:rsidR="006944C5" w:rsidRPr="00C11F9A" w:rsidRDefault="006944C5" w:rsidP="005709B9">
            <w:r w:rsidRPr="00C11F9A">
              <w:t>3:53</w:t>
            </w:r>
          </w:p>
        </w:tc>
      </w:tr>
      <w:tr w:rsidR="006944C5" w:rsidRPr="00C11F9A" w14:paraId="295C2D58" w14:textId="77777777" w:rsidTr="00C11F9A">
        <w:trPr>
          <w:trHeight w:val="360"/>
        </w:trPr>
        <w:tc>
          <w:tcPr>
            <w:tcW w:w="832" w:type="pct"/>
          </w:tcPr>
          <w:p w14:paraId="3CF60A25" w14:textId="77777777" w:rsidR="006944C5" w:rsidRPr="00C11F9A" w:rsidRDefault="006944C5" w:rsidP="005709B9">
            <w:r w:rsidRPr="00C11F9A">
              <w:t>2019-20</w:t>
            </w:r>
          </w:p>
        </w:tc>
        <w:tc>
          <w:tcPr>
            <w:tcW w:w="832" w:type="pct"/>
          </w:tcPr>
          <w:p w14:paraId="45EFF91E" w14:textId="77777777" w:rsidR="006944C5" w:rsidRPr="00C11F9A" w:rsidRDefault="006944C5" w:rsidP="005709B9">
            <w:r w:rsidRPr="00C11F9A">
              <w:t xml:space="preserve">1,453,475 </w:t>
            </w:r>
          </w:p>
        </w:tc>
        <w:tc>
          <w:tcPr>
            <w:tcW w:w="832" w:type="pct"/>
          </w:tcPr>
          <w:p w14:paraId="2234DF46" w14:textId="77777777" w:rsidR="006944C5" w:rsidRPr="00C11F9A" w:rsidRDefault="006944C5" w:rsidP="005709B9">
            <w:r w:rsidRPr="00C11F9A">
              <w:t xml:space="preserve">916,743 </w:t>
            </w:r>
          </w:p>
        </w:tc>
        <w:tc>
          <w:tcPr>
            <w:tcW w:w="878" w:type="pct"/>
          </w:tcPr>
          <w:p w14:paraId="61663F11" w14:textId="77777777" w:rsidR="006944C5" w:rsidRPr="00C11F9A" w:rsidRDefault="006944C5" w:rsidP="005709B9">
            <w:r w:rsidRPr="00C11F9A">
              <w:t xml:space="preserve">4.2 </w:t>
            </w:r>
          </w:p>
        </w:tc>
        <w:tc>
          <w:tcPr>
            <w:tcW w:w="807" w:type="pct"/>
          </w:tcPr>
          <w:p w14:paraId="2A8E69AF" w14:textId="77777777" w:rsidR="006944C5" w:rsidRPr="00C11F9A" w:rsidRDefault="006944C5" w:rsidP="005709B9">
            <w:r w:rsidRPr="00C11F9A">
              <w:t xml:space="preserve">4.9 </w:t>
            </w:r>
          </w:p>
        </w:tc>
        <w:tc>
          <w:tcPr>
            <w:tcW w:w="820" w:type="pct"/>
          </w:tcPr>
          <w:p w14:paraId="347937BD" w14:textId="77777777" w:rsidR="006944C5" w:rsidRPr="00C11F9A" w:rsidRDefault="006944C5" w:rsidP="005709B9">
            <w:r w:rsidRPr="00C11F9A">
              <w:t xml:space="preserve">3:28 </w:t>
            </w:r>
          </w:p>
        </w:tc>
      </w:tr>
      <w:tr w:rsidR="006944C5" w:rsidRPr="00C11F9A" w14:paraId="4D769AE8" w14:textId="77777777" w:rsidTr="00C11F9A">
        <w:trPr>
          <w:trHeight w:val="360"/>
        </w:trPr>
        <w:tc>
          <w:tcPr>
            <w:tcW w:w="832" w:type="pct"/>
          </w:tcPr>
          <w:p w14:paraId="50446115" w14:textId="77777777" w:rsidR="006944C5" w:rsidRPr="00C11F9A" w:rsidRDefault="006944C5" w:rsidP="005709B9">
            <w:r w:rsidRPr="00C11F9A">
              <w:t>2018-19</w:t>
            </w:r>
          </w:p>
        </w:tc>
        <w:tc>
          <w:tcPr>
            <w:tcW w:w="832" w:type="pct"/>
          </w:tcPr>
          <w:p w14:paraId="6A4D53D8" w14:textId="77777777" w:rsidR="006944C5" w:rsidRPr="00C11F9A" w:rsidRDefault="006944C5" w:rsidP="005709B9">
            <w:r w:rsidRPr="00C11F9A">
              <w:t xml:space="preserve">1,337,696 </w:t>
            </w:r>
          </w:p>
        </w:tc>
        <w:tc>
          <w:tcPr>
            <w:tcW w:w="832" w:type="pct"/>
          </w:tcPr>
          <w:p w14:paraId="339670EB" w14:textId="77777777" w:rsidR="006944C5" w:rsidRPr="00C11F9A" w:rsidRDefault="006944C5" w:rsidP="005709B9">
            <w:r w:rsidRPr="00C11F9A">
              <w:t xml:space="preserve">824,434 </w:t>
            </w:r>
          </w:p>
        </w:tc>
        <w:tc>
          <w:tcPr>
            <w:tcW w:w="878" w:type="pct"/>
          </w:tcPr>
          <w:p w14:paraId="2D76ACFB" w14:textId="77777777" w:rsidR="006944C5" w:rsidRPr="00C11F9A" w:rsidRDefault="006944C5" w:rsidP="005709B9">
            <w:r w:rsidRPr="00C11F9A">
              <w:t xml:space="preserve">4.1 </w:t>
            </w:r>
          </w:p>
        </w:tc>
        <w:tc>
          <w:tcPr>
            <w:tcW w:w="807" w:type="pct"/>
          </w:tcPr>
          <w:p w14:paraId="3CD6E935" w14:textId="77777777" w:rsidR="006944C5" w:rsidRPr="00C11F9A" w:rsidRDefault="006944C5" w:rsidP="005709B9">
            <w:r w:rsidRPr="00C11F9A">
              <w:t xml:space="preserve">3.1 </w:t>
            </w:r>
          </w:p>
        </w:tc>
        <w:tc>
          <w:tcPr>
            <w:tcW w:w="820" w:type="pct"/>
          </w:tcPr>
          <w:p w14:paraId="1BBD6FCC" w14:textId="77777777" w:rsidR="006944C5" w:rsidRPr="00C11F9A" w:rsidRDefault="006944C5" w:rsidP="005709B9">
            <w:r w:rsidRPr="00C11F9A">
              <w:t xml:space="preserve">3:50 </w:t>
            </w:r>
          </w:p>
        </w:tc>
      </w:tr>
    </w:tbl>
    <w:p w14:paraId="5709EB42" w14:textId="7CF6F4AE" w:rsidR="006944C5" w:rsidRDefault="006944C5" w:rsidP="00553523">
      <w:pPr>
        <w:pStyle w:val="Heading2"/>
        <w:pBdr>
          <w:top w:val="single" w:sz="4" w:space="1" w:color="auto"/>
          <w:left w:val="single" w:sz="4" w:space="4" w:color="auto"/>
          <w:bottom w:val="single" w:sz="4" w:space="1" w:color="auto"/>
          <w:right w:val="single" w:sz="4" w:space="4" w:color="auto"/>
        </w:pBdr>
      </w:pPr>
      <w:bookmarkStart w:id="26" w:name="_Toc117603867"/>
      <w:r>
        <w:t>Building on solid foundations: Purpose-designed facilities are key service enablers</w:t>
      </w:r>
      <w:bookmarkEnd w:id="26"/>
    </w:p>
    <w:p w14:paraId="32931CD1" w14:textId="77777777" w:rsidR="006944C5" w:rsidRDefault="006944C5" w:rsidP="00553523">
      <w:pPr>
        <w:pStyle w:val="Heading3"/>
        <w:pBdr>
          <w:top w:val="single" w:sz="4" w:space="1" w:color="auto"/>
          <w:left w:val="single" w:sz="4" w:space="4" w:color="auto"/>
          <w:bottom w:val="single" w:sz="4" w:space="1" w:color="auto"/>
          <w:right w:val="single" w:sz="4" w:space="4" w:color="auto"/>
        </w:pBdr>
      </w:pPr>
      <w:r>
        <w:t>Preparing for a new central Melbourne venue</w:t>
      </w:r>
    </w:p>
    <w:p w14:paraId="50C54F99" w14:textId="77777777" w:rsidR="006944C5" w:rsidRDefault="006944C5" w:rsidP="00553523">
      <w:pPr>
        <w:pBdr>
          <w:top w:val="single" w:sz="4" w:space="1" w:color="auto"/>
          <w:left w:val="single" w:sz="4" w:space="4" w:color="auto"/>
          <w:bottom w:val="single" w:sz="4" w:space="1" w:color="auto"/>
          <w:right w:val="single" w:sz="4" w:space="4" w:color="auto"/>
        </w:pBdr>
      </w:pPr>
      <w:r>
        <w:t>Following on from the delivery of two new community-based venues in Frankston and Bundoora last year, VCAT is working towards the delivery of a new fit-for-purpose headquarters in central Melbourne, which will replace our current venue at 55 King Street.</w:t>
      </w:r>
    </w:p>
    <w:p w14:paraId="3C8B79F9" w14:textId="77777777" w:rsidR="006944C5" w:rsidRDefault="006944C5" w:rsidP="00553523">
      <w:pPr>
        <w:pBdr>
          <w:top w:val="single" w:sz="4" w:space="1" w:color="auto"/>
          <w:left w:val="single" w:sz="4" w:space="4" w:color="auto"/>
          <w:bottom w:val="single" w:sz="4" w:space="1" w:color="auto"/>
          <w:right w:val="single" w:sz="4" w:space="4" w:color="auto"/>
        </w:pBdr>
      </w:pPr>
      <w:r>
        <w:t>We commenced a search for a suitable accommodation solution, working in partnership with CSV. The new venue will improve user experience as the Tribunal continues its service transformation to meet both current and future demand for its services. The venue will be able to accommodate a hybrid model of in-person and remote hearings to suit the needs of particular cases and hearing types within the Melbourne CBD. The new venue will also enable us to operate all our divisions from a single convenient location, including our Human Rights Division, which is currently operating out of temporary facilities in La Trobe Street.</w:t>
      </w:r>
    </w:p>
    <w:p w14:paraId="4DD313AF" w14:textId="77777777" w:rsidR="006944C5" w:rsidRDefault="006944C5" w:rsidP="00553523">
      <w:pPr>
        <w:pBdr>
          <w:top w:val="single" w:sz="4" w:space="1" w:color="auto"/>
          <w:left w:val="single" w:sz="4" w:space="4" w:color="auto"/>
          <w:bottom w:val="single" w:sz="4" w:space="1" w:color="auto"/>
          <w:right w:val="single" w:sz="4" w:space="4" w:color="auto"/>
        </w:pBdr>
      </w:pPr>
      <w:r>
        <w:t>Work is already underway to deliver this new facility by early 2025. An interdepartmental steering committee (comprising representatives from the Department of Justice and Community Services, Department of Treasury and Finance, Department of Premier and Cabinet, CSV and VCAT) was established in early 2022 to provide strategic direction for the project. Preparation of a tender process began in late 2021, with development of tender documentation, review of the proposal and securing relevant approvals.</w:t>
      </w:r>
    </w:p>
    <w:p w14:paraId="35A6EC54" w14:textId="77777777" w:rsidR="006944C5" w:rsidRDefault="006944C5" w:rsidP="00553523">
      <w:pPr>
        <w:pBdr>
          <w:top w:val="single" w:sz="4" w:space="1" w:color="auto"/>
          <w:left w:val="single" w:sz="4" w:space="4" w:color="auto"/>
          <w:bottom w:val="single" w:sz="4" w:space="1" w:color="auto"/>
          <w:right w:val="single" w:sz="4" w:space="4" w:color="auto"/>
        </w:pBdr>
      </w:pPr>
      <w:r>
        <w:t>The tender was released in late June 2022, with the contract anticipated to be awarded to the successful applicant by mid-2023.</w:t>
      </w:r>
    </w:p>
    <w:p w14:paraId="5FC51E7E" w14:textId="77777777" w:rsidR="006944C5" w:rsidRDefault="006944C5" w:rsidP="00553523">
      <w:pPr>
        <w:pBdr>
          <w:top w:val="single" w:sz="4" w:space="1" w:color="auto"/>
          <w:left w:val="single" w:sz="4" w:space="4" w:color="auto"/>
          <w:bottom w:val="single" w:sz="4" w:space="1" w:color="auto"/>
          <w:right w:val="single" w:sz="4" w:space="4" w:color="auto"/>
        </w:pBdr>
      </w:pPr>
      <w:r>
        <w:t>The new venue will build on concepts successfully pioneered by our community-based venues in Oakleigh, Frankston and Bundoora, which have received praise for their human-centred design features and the ease with which users can navigate their services and spaces.</w:t>
      </w:r>
    </w:p>
    <w:p w14:paraId="282FA8A8" w14:textId="77777777" w:rsidR="006944C5" w:rsidRDefault="006944C5" w:rsidP="00553523">
      <w:pPr>
        <w:pStyle w:val="Heading3"/>
        <w:pBdr>
          <w:top w:val="single" w:sz="4" w:space="1" w:color="auto"/>
          <w:left w:val="single" w:sz="4" w:space="4" w:color="auto"/>
          <w:bottom w:val="single" w:sz="4" w:space="1" w:color="auto"/>
          <w:right w:val="single" w:sz="4" w:space="4" w:color="auto"/>
        </w:pBdr>
      </w:pPr>
      <w:r>
        <w:t>Temporary move for the Human Rights Division</w:t>
      </w:r>
    </w:p>
    <w:p w14:paraId="4EEF6B1C" w14:textId="27FF745A" w:rsidR="005709B9" w:rsidRDefault="006944C5" w:rsidP="00553523">
      <w:pPr>
        <w:pBdr>
          <w:top w:val="single" w:sz="4" w:space="1" w:color="auto"/>
          <w:left w:val="single" w:sz="4" w:space="4" w:color="auto"/>
          <w:bottom w:val="single" w:sz="4" w:space="1" w:color="auto"/>
          <w:right w:val="single" w:sz="4" w:space="4" w:color="auto"/>
        </w:pBdr>
      </w:pPr>
      <w:r>
        <w:t xml:space="preserve">In early 2021, VCAT’s Human Rights Division was relocated to a new venue at La Trobe Street in Melbourne’s CBD. The division’s prior premises at the William Cooper Justice Centre has been re-purposed to create hearing rooms for the courts. The Human Rights Division will remain at this location until VCAT’s relocation to </w:t>
      </w:r>
      <w:r>
        <w:lastRenderedPageBreak/>
        <w:t xml:space="preserve">its new headquarter facility in 2025. Hearing, mediation and interview rooms will be operational at this location from September 2022, facilitating an increase in face-to-face hearings. </w:t>
      </w:r>
    </w:p>
    <w:p w14:paraId="681CF1E8" w14:textId="77777777" w:rsidR="00553523" w:rsidRDefault="00553523" w:rsidP="005709B9">
      <w:pPr>
        <w:pStyle w:val="Heading2"/>
      </w:pPr>
    </w:p>
    <w:p w14:paraId="30893BDE" w14:textId="0E1F76CB" w:rsidR="006944C5" w:rsidRDefault="006944C5" w:rsidP="00553523">
      <w:pPr>
        <w:pStyle w:val="Heading2"/>
        <w:pBdr>
          <w:top w:val="single" w:sz="4" w:space="1" w:color="auto"/>
          <w:left w:val="single" w:sz="4" w:space="4" w:color="auto"/>
          <w:bottom w:val="single" w:sz="4" w:space="1" w:color="auto"/>
          <w:right w:val="single" w:sz="4" w:space="4" w:color="auto"/>
        </w:pBdr>
      </w:pPr>
      <w:bookmarkStart w:id="27" w:name="_Toc117603868"/>
      <w:r>
        <w:t>Continuing the work of building accessible justice for Koori users</w:t>
      </w:r>
      <w:bookmarkEnd w:id="27"/>
    </w:p>
    <w:p w14:paraId="1BCA7EBB" w14:textId="77777777" w:rsidR="006944C5" w:rsidRDefault="006944C5" w:rsidP="00553523">
      <w:pPr>
        <w:pBdr>
          <w:top w:val="single" w:sz="4" w:space="1" w:color="auto"/>
          <w:left w:val="single" w:sz="4" w:space="4" w:color="auto"/>
          <w:bottom w:val="single" w:sz="4" w:space="1" w:color="auto"/>
          <w:right w:val="single" w:sz="4" w:space="4" w:color="auto"/>
        </w:pBdr>
      </w:pPr>
      <w:r>
        <w:t>Engaging with the Koori community as users of the Tribunal is a key part of our diversity and inclusion strategy, developed to remove barriers to effective access to justice for Aboriginal and Torres Strait Islander people.</w:t>
      </w:r>
    </w:p>
    <w:p w14:paraId="426C7F8F" w14:textId="77777777" w:rsidR="006944C5" w:rsidRDefault="006944C5" w:rsidP="00553523">
      <w:pPr>
        <w:pBdr>
          <w:top w:val="single" w:sz="4" w:space="1" w:color="auto"/>
          <w:left w:val="single" w:sz="4" w:space="4" w:color="auto"/>
          <w:bottom w:val="single" w:sz="4" w:space="1" w:color="auto"/>
          <w:right w:val="single" w:sz="4" w:space="4" w:color="auto"/>
        </w:pBdr>
      </w:pPr>
      <w:r>
        <w:t>In 2021-22, the Koori Support team built on the successes of the previous financial year, which included delivering a new website resource, multiple culturally safe hearing rooms and recruitment of several Koori support officers. This year, the team continued building on these solid foundations and increasing their support to more users.</w:t>
      </w:r>
    </w:p>
    <w:p w14:paraId="5766708E" w14:textId="77777777" w:rsidR="006944C5" w:rsidRDefault="006944C5" w:rsidP="00553523">
      <w:pPr>
        <w:pBdr>
          <w:top w:val="single" w:sz="4" w:space="1" w:color="auto"/>
          <w:left w:val="single" w:sz="4" w:space="4" w:color="auto"/>
          <w:bottom w:val="single" w:sz="4" w:space="1" w:color="auto"/>
          <w:right w:val="single" w:sz="4" w:space="4" w:color="auto"/>
        </w:pBdr>
      </w:pPr>
      <w:r>
        <w:t>These initiatives, coupled with dedication and hard work from the team, have yielded very positive results. Attendance rates for Koori users have increased across this year of mostly virtual hearings, with Koori Support Officers present on request whenever operationally available to do so. Our Support Officers assist in ensuring Koori parties are hearing-ready and confident to participate with our cultural supports in place for both in-person and virtual hearings.</w:t>
      </w:r>
    </w:p>
    <w:p w14:paraId="0FF8EF1A" w14:textId="77777777" w:rsidR="006944C5" w:rsidRDefault="006944C5" w:rsidP="00553523">
      <w:pPr>
        <w:pBdr>
          <w:top w:val="single" w:sz="4" w:space="1" w:color="auto"/>
          <w:left w:val="single" w:sz="4" w:space="4" w:color="auto"/>
          <w:bottom w:val="single" w:sz="4" w:space="1" w:color="auto"/>
          <w:right w:val="single" w:sz="4" w:space="4" w:color="auto"/>
        </w:pBdr>
      </w:pPr>
      <w:r>
        <w:t>The team strengthened methods to collect data from Koori users, to better understand their progress and the impact of the team’s work. This framework enables us to understand how the support services are expanding and whether they are reaching more Koori users. Residential tenancy matters remain the most common reason Koori people come to VCAT (as with non-Indigenous users), but the number of goods and services cases are rising and are now more frequent case types than guardianship matters.</w:t>
      </w:r>
    </w:p>
    <w:p w14:paraId="5BF9610E" w14:textId="77777777" w:rsidR="006944C5" w:rsidRDefault="006944C5" w:rsidP="00553523">
      <w:pPr>
        <w:pBdr>
          <w:top w:val="single" w:sz="4" w:space="1" w:color="auto"/>
          <w:left w:val="single" w:sz="4" w:space="4" w:color="auto"/>
          <w:bottom w:val="single" w:sz="4" w:space="1" w:color="auto"/>
          <w:right w:val="single" w:sz="4" w:space="4" w:color="auto"/>
        </w:pBdr>
      </w:pPr>
      <w:r>
        <w:t>The Koori support web page and helpline continue to be an effective first point of contact for Koori users, providing important information in a culturally sensitive way and connecting the community with information and services, including the Victorian Aboriginal Legal Service, Victoria Legal Aid, Consumer Action Law Centre, Koori consumer advice and Koori family violence support organisations.</w:t>
      </w:r>
    </w:p>
    <w:p w14:paraId="090D412A" w14:textId="77777777" w:rsidR="006944C5" w:rsidRDefault="006944C5" w:rsidP="00553523">
      <w:pPr>
        <w:pBdr>
          <w:top w:val="single" w:sz="4" w:space="1" w:color="auto"/>
          <w:left w:val="single" w:sz="4" w:space="4" w:color="auto"/>
          <w:bottom w:val="single" w:sz="4" w:space="1" w:color="auto"/>
          <w:right w:val="single" w:sz="4" w:space="4" w:color="auto"/>
        </w:pBdr>
      </w:pPr>
      <w:r>
        <w:t>Koori Engagement Manager Wendy Harris said that all these resources were developed after extensive feedback and consultation with the Koori community, and she is delighted they are paying dividends:</w:t>
      </w:r>
    </w:p>
    <w:p w14:paraId="262514B2" w14:textId="77777777" w:rsidR="005709B9" w:rsidRPr="00553523" w:rsidRDefault="005709B9" w:rsidP="00553523">
      <w:pPr>
        <w:pBdr>
          <w:top w:val="single" w:sz="4" w:space="1" w:color="auto"/>
          <w:left w:val="single" w:sz="4" w:space="4" w:color="auto"/>
          <w:bottom w:val="single" w:sz="4" w:space="1" w:color="auto"/>
          <w:right w:val="single" w:sz="4" w:space="4" w:color="auto"/>
        </w:pBdr>
        <w:rPr>
          <w:i/>
          <w:iCs/>
        </w:rPr>
      </w:pPr>
      <w:r w:rsidRPr="00553523">
        <w:rPr>
          <w:i/>
          <w:iCs/>
        </w:rPr>
        <w:t>“These are strong foundations to build upon as in-person hearings increase.</w:t>
      </w:r>
    </w:p>
    <w:p w14:paraId="7797CA33" w14:textId="77777777" w:rsidR="005709B9" w:rsidRPr="00553523" w:rsidRDefault="005709B9" w:rsidP="00553523">
      <w:pPr>
        <w:pBdr>
          <w:top w:val="single" w:sz="4" w:space="1" w:color="auto"/>
          <w:left w:val="single" w:sz="4" w:space="4" w:color="auto"/>
          <w:bottom w:val="single" w:sz="4" w:space="1" w:color="auto"/>
          <w:right w:val="single" w:sz="4" w:space="4" w:color="auto"/>
        </w:pBdr>
        <w:rPr>
          <w:i/>
          <w:iCs/>
        </w:rPr>
      </w:pPr>
      <w:r w:rsidRPr="00553523">
        <w:rPr>
          <w:i/>
          <w:iCs/>
        </w:rPr>
        <w:t>We’re very excited about the return to face-to-face engagement and have been getting involved where we can. It was fantastic to be invited by the Bendigo Library to participate in their Law Week event in May 2022, where we were able to provide special insight into the Koori programs and support services across jurisdictions and the Tribunal that will be a part of the new Bendigo Law Courts. It was a fantastic opportunity to represent VCAT in person again.</w:t>
      </w:r>
    </w:p>
    <w:p w14:paraId="63C761DD" w14:textId="2EA921BF" w:rsidR="006944C5" w:rsidRPr="00553523" w:rsidRDefault="005709B9" w:rsidP="00553523">
      <w:pPr>
        <w:pBdr>
          <w:top w:val="single" w:sz="4" w:space="1" w:color="auto"/>
          <w:left w:val="single" w:sz="4" w:space="4" w:color="auto"/>
          <w:bottom w:val="single" w:sz="4" w:space="1" w:color="auto"/>
          <w:right w:val="single" w:sz="4" w:space="4" w:color="auto"/>
        </w:pBdr>
        <w:rPr>
          <w:i/>
          <w:iCs/>
        </w:rPr>
      </w:pPr>
      <w:r w:rsidRPr="00553523">
        <w:rPr>
          <w:i/>
          <w:iCs/>
        </w:rPr>
        <w:t>We remain very proud of the support we have been able to offer the community, including some of our most vulnerable represented users in guardianship and administration matters.”</w:t>
      </w:r>
    </w:p>
    <w:p w14:paraId="7302490D" w14:textId="2F58C6A6" w:rsidR="006944C5" w:rsidRDefault="005709B9" w:rsidP="005709B9">
      <w:pPr>
        <w:pStyle w:val="Heading1"/>
      </w:pPr>
      <w:bookmarkStart w:id="28" w:name="_Toc117603869"/>
      <w:r>
        <w:t xml:space="preserve">8. </w:t>
      </w:r>
      <w:r w:rsidR="006944C5">
        <w:t>Cases</w:t>
      </w:r>
      <w:bookmarkEnd w:id="28"/>
    </w:p>
    <w:p w14:paraId="00337CEA" w14:textId="61B1DFEF" w:rsidR="005709B9" w:rsidRPr="005709B9" w:rsidRDefault="006944C5" w:rsidP="005709B9">
      <w:r w:rsidRPr="005709B9">
        <w:t xml:space="preserve">Between the 2020-21 and 2021-22 reporting periods, lodgements decreased 10% (compared to 6% the previous year) and finalisations were 2% lower (compared to the 19% reduction in 2020-21). Reflective of these trends, the number of pending cases increased by 26%, down from a 90% increase the previous year. Pending case increases were caused by reduced member capacity and increased complexity in cases across some lists. </w:t>
      </w:r>
    </w:p>
    <w:tbl>
      <w:tblPr>
        <w:tblStyle w:val="TableGrid"/>
        <w:tblW w:w="5000" w:type="pct"/>
        <w:tblLook w:val="0020" w:firstRow="1" w:lastRow="0" w:firstColumn="0" w:lastColumn="0" w:noHBand="0" w:noVBand="0"/>
      </w:tblPr>
      <w:tblGrid>
        <w:gridCol w:w="3124"/>
        <w:gridCol w:w="1446"/>
        <w:gridCol w:w="1446"/>
        <w:gridCol w:w="1444"/>
        <w:gridCol w:w="1446"/>
        <w:gridCol w:w="1884"/>
      </w:tblGrid>
      <w:tr w:rsidR="006944C5" w:rsidRPr="005709B9" w14:paraId="47EAD3A4" w14:textId="77777777" w:rsidTr="005709B9">
        <w:trPr>
          <w:trHeight w:val="300"/>
        </w:trPr>
        <w:tc>
          <w:tcPr>
            <w:tcW w:w="1448" w:type="pct"/>
          </w:tcPr>
          <w:p w14:paraId="1BD2E9EB" w14:textId="77777777" w:rsidR="006944C5" w:rsidRPr="0088518B" w:rsidRDefault="006944C5" w:rsidP="005709B9">
            <w:pPr>
              <w:rPr>
                <w:b/>
                <w:bCs/>
              </w:rPr>
            </w:pPr>
            <w:r w:rsidRPr="0088518B">
              <w:rPr>
                <w:b/>
                <w:bCs/>
              </w:rPr>
              <w:t>2021-22 case overview</w:t>
            </w:r>
          </w:p>
        </w:tc>
        <w:tc>
          <w:tcPr>
            <w:tcW w:w="670" w:type="pct"/>
          </w:tcPr>
          <w:p w14:paraId="05649B2A" w14:textId="77777777" w:rsidR="006944C5" w:rsidRPr="0088518B" w:rsidRDefault="006944C5" w:rsidP="005709B9">
            <w:pPr>
              <w:rPr>
                <w:b/>
                <w:bCs/>
              </w:rPr>
            </w:pPr>
            <w:r w:rsidRPr="0088518B">
              <w:rPr>
                <w:b/>
                <w:bCs/>
              </w:rPr>
              <w:t>2018-19</w:t>
            </w:r>
          </w:p>
        </w:tc>
        <w:tc>
          <w:tcPr>
            <w:tcW w:w="670" w:type="pct"/>
          </w:tcPr>
          <w:p w14:paraId="7FA155F9" w14:textId="77777777" w:rsidR="006944C5" w:rsidRPr="0088518B" w:rsidRDefault="006944C5" w:rsidP="005709B9">
            <w:pPr>
              <w:rPr>
                <w:b/>
                <w:bCs/>
              </w:rPr>
            </w:pPr>
            <w:r w:rsidRPr="0088518B">
              <w:rPr>
                <w:b/>
                <w:bCs/>
              </w:rPr>
              <w:t>2019-20</w:t>
            </w:r>
          </w:p>
        </w:tc>
        <w:tc>
          <w:tcPr>
            <w:tcW w:w="669" w:type="pct"/>
          </w:tcPr>
          <w:p w14:paraId="6B6C28BE" w14:textId="77777777" w:rsidR="006944C5" w:rsidRPr="0088518B" w:rsidRDefault="006944C5" w:rsidP="005709B9">
            <w:pPr>
              <w:rPr>
                <w:b/>
                <w:bCs/>
              </w:rPr>
            </w:pPr>
            <w:r w:rsidRPr="0088518B">
              <w:rPr>
                <w:b/>
                <w:bCs/>
              </w:rPr>
              <w:t>2020-21</w:t>
            </w:r>
          </w:p>
        </w:tc>
        <w:tc>
          <w:tcPr>
            <w:tcW w:w="670" w:type="pct"/>
          </w:tcPr>
          <w:p w14:paraId="2F63E175" w14:textId="77777777" w:rsidR="006944C5" w:rsidRPr="0088518B" w:rsidRDefault="006944C5" w:rsidP="005709B9">
            <w:pPr>
              <w:rPr>
                <w:b/>
                <w:bCs/>
              </w:rPr>
            </w:pPr>
            <w:r w:rsidRPr="0088518B">
              <w:rPr>
                <w:b/>
                <w:bCs/>
              </w:rPr>
              <w:t>2021-22</w:t>
            </w:r>
          </w:p>
        </w:tc>
        <w:tc>
          <w:tcPr>
            <w:tcW w:w="873" w:type="pct"/>
          </w:tcPr>
          <w:p w14:paraId="25CD16A7" w14:textId="77777777" w:rsidR="006944C5" w:rsidRPr="0088518B" w:rsidRDefault="006944C5" w:rsidP="005709B9">
            <w:pPr>
              <w:rPr>
                <w:b/>
                <w:bCs/>
              </w:rPr>
            </w:pPr>
            <w:r w:rsidRPr="0088518B">
              <w:rPr>
                <w:b/>
                <w:bCs/>
              </w:rPr>
              <w:t>Variance</w:t>
            </w:r>
          </w:p>
        </w:tc>
      </w:tr>
      <w:tr w:rsidR="006944C5" w:rsidRPr="005709B9" w14:paraId="49FD9A38" w14:textId="77777777" w:rsidTr="005709B9">
        <w:trPr>
          <w:trHeight w:val="300"/>
        </w:trPr>
        <w:tc>
          <w:tcPr>
            <w:tcW w:w="1448" w:type="pct"/>
          </w:tcPr>
          <w:p w14:paraId="16C625A7" w14:textId="77777777" w:rsidR="006944C5" w:rsidRPr="005709B9" w:rsidRDefault="006944C5" w:rsidP="005709B9">
            <w:r w:rsidRPr="005709B9">
              <w:lastRenderedPageBreak/>
              <w:t>Cases initiated</w:t>
            </w:r>
          </w:p>
        </w:tc>
        <w:tc>
          <w:tcPr>
            <w:tcW w:w="670" w:type="pct"/>
          </w:tcPr>
          <w:p w14:paraId="4A9F40CC" w14:textId="77777777" w:rsidR="006944C5" w:rsidRPr="005709B9" w:rsidRDefault="006944C5" w:rsidP="005709B9">
            <w:r w:rsidRPr="005709B9">
              <w:t>85,850</w:t>
            </w:r>
          </w:p>
        </w:tc>
        <w:tc>
          <w:tcPr>
            <w:tcW w:w="670" w:type="pct"/>
          </w:tcPr>
          <w:p w14:paraId="5A85B6BD" w14:textId="77777777" w:rsidR="006944C5" w:rsidRPr="005709B9" w:rsidRDefault="006944C5" w:rsidP="005709B9">
            <w:r w:rsidRPr="005709B9">
              <w:t>80,395</w:t>
            </w:r>
          </w:p>
        </w:tc>
        <w:tc>
          <w:tcPr>
            <w:tcW w:w="669" w:type="pct"/>
          </w:tcPr>
          <w:p w14:paraId="56C04853" w14:textId="77777777" w:rsidR="006944C5" w:rsidRPr="005709B9" w:rsidRDefault="006944C5" w:rsidP="005709B9">
            <w:r w:rsidRPr="005709B9">
              <w:t>75,290</w:t>
            </w:r>
          </w:p>
        </w:tc>
        <w:tc>
          <w:tcPr>
            <w:tcW w:w="670" w:type="pct"/>
          </w:tcPr>
          <w:p w14:paraId="29A385ED" w14:textId="77777777" w:rsidR="006944C5" w:rsidRPr="005709B9" w:rsidRDefault="006944C5" w:rsidP="005709B9">
            <w:r w:rsidRPr="005709B9">
              <w:t>68,095</w:t>
            </w:r>
          </w:p>
        </w:tc>
        <w:tc>
          <w:tcPr>
            <w:tcW w:w="873" w:type="pct"/>
          </w:tcPr>
          <w:p w14:paraId="01558C8C" w14:textId="77777777" w:rsidR="006944C5" w:rsidRPr="0088518B" w:rsidRDefault="006944C5" w:rsidP="005709B9">
            <w:pPr>
              <w:rPr>
                <w:b/>
                <w:bCs/>
              </w:rPr>
            </w:pPr>
            <w:r w:rsidRPr="0088518B">
              <w:rPr>
                <w:b/>
                <w:bCs/>
              </w:rPr>
              <w:t>-10%</w:t>
            </w:r>
          </w:p>
        </w:tc>
      </w:tr>
      <w:tr w:rsidR="006944C5" w:rsidRPr="005709B9" w14:paraId="088920B8" w14:textId="77777777" w:rsidTr="005709B9">
        <w:trPr>
          <w:trHeight w:val="300"/>
        </w:trPr>
        <w:tc>
          <w:tcPr>
            <w:tcW w:w="1448" w:type="pct"/>
          </w:tcPr>
          <w:p w14:paraId="21123B80" w14:textId="77777777" w:rsidR="006944C5" w:rsidRPr="005709B9" w:rsidRDefault="006944C5" w:rsidP="005709B9">
            <w:r w:rsidRPr="005709B9">
              <w:t>Cases finalised</w:t>
            </w:r>
          </w:p>
        </w:tc>
        <w:tc>
          <w:tcPr>
            <w:tcW w:w="670" w:type="pct"/>
          </w:tcPr>
          <w:p w14:paraId="538164AE" w14:textId="77777777" w:rsidR="006944C5" w:rsidRPr="005709B9" w:rsidRDefault="006944C5" w:rsidP="005709B9">
            <w:r w:rsidRPr="005709B9">
              <w:t>83,414</w:t>
            </w:r>
          </w:p>
        </w:tc>
        <w:tc>
          <w:tcPr>
            <w:tcW w:w="670" w:type="pct"/>
          </w:tcPr>
          <w:p w14:paraId="2600567B" w14:textId="77777777" w:rsidR="006944C5" w:rsidRPr="005709B9" w:rsidRDefault="006944C5" w:rsidP="005709B9">
            <w:r w:rsidRPr="005709B9">
              <w:t>76,245</w:t>
            </w:r>
          </w:p>
        </w:tc>
        <w:tc>
          <w:tcPr>
            <w:tcW w:w="669" w:type="pct"/>
          </w:tcPr>
          <w:p w14:paraId="76027C68" w14:textId="77777777" w:rsidR="006944C5" w:rsidRPr="005709B9" w:rsidRDefault="006944C5" w:rsidP="005709B9">
            <w:r w:rsidRPr="005709B9">
              <w:t>61,563</w:t>
            </w:r>
          </w:p>
        </w:tc>
        <w:tc>
          <w:tcPr>
            <w:tcW w:w="670" w:type="pct"/>
          </w:tcPr>
          <w:p w14:paraId="586B85CF" w14:textId="77777777" w:rsidR="006944C5" w:rsidRPr="005709B9" w:rsidRDefault="006944C5" w:rsidP="005709B9">
            <w:r w:rsidRPr="005709B9">
              <w:t>60,263</w:t>
            </w:r>
          </w:p>
        </w:tc>
        <w:tc>
          <w:tcPr>
            <w:tcW w:w="873" w:type="pct"/>
          </w:tcPr>
          <w:p w14:paraId="2FF942EC" w14:textId="77777777" w:rsidR="006944C5" w:rsidRPr="0088518B" w:rsidRDefault="006944C5" w:rsidP="005709B9">
            <w:pPr>
              <w:rPr>
                <w:b/>
                <w:bCs/>
              </w:rPr>
            </w:pPr>
            <w:r w:rsidRPr="0088518B">
              <w:rPr>
                <w:b/>
                <w:bCs/>
              </w:rPr>
              <w:t>-2%</w:t>
            </w:r>
          </w:p>
        </w:tc>
      </w:tr>
      <w:tr w:rsidR="006944C5" w:rsidRPr="005709B9" w14:paraId="3F369FC4" w14:textId="77777777" w:rsidTr="005709B9">
        <w:trPr>
          <w:trHeight w:val="622"/>
        </w:trPr>
        <w:tc>
          <w:tcPr>
            <w:tcW w:w="1448" w:type="pct"/>
          </w:tcPr>
          <w:p w14:paraId="0FB8E32D" w14:textId="77777777" w:rsidR="006944C5" w:rsidRPr="005709B9" w:rsidRDefault="006944C5" w:rsidP="005709B9">
            <w:r w:rsidRPr="005709B9">
              <w:t xml:space="preserve">Cases pending </w:t>
            </w:r>
            <w:r w:rsidRPr="005709B9">
              <w:br/>
              <w:t>(at end of FY)</w:t>
            </w:r>
          </w:p>
        </w:tc>
        <w:tc>
          <w:tcPr>
            <w:tcW w:w="670" w:type="pct"/>
          </w:tcPr>
          <w:p w14:paraId="42EFEEE5" w14:textId="77777777" w:rsidR="006944C5" w:rsidRPr="005709B9" w:rsidRDefault="006944C5" w:rsidP="005709B9">
            <w:r w:rsidRPr="005709B9">
              <w:t>9,653</w:t>
            </w:r>
          </w:p>
        </w:tc>
        <w:tc>
          <w:tcPr>
            <w:tcW w:w="670" w:type="pct"/>
          </w:tcPr>
          <w:p w14:paraId="09AC8DDA" w14:textId="77777777" w:rsidR="006944C5" w:rsidRPr="005709B9" w:rsidRDefault="006944C5" w:rsidP="005709B9">
            <w:r w:rsidRPr="005709B9">
              <w:t>14,656</w:t>
            </w:r>
          </w:p>
        </w:tc>
        <w:tc>
          <w:tcPr>
            <w:tcW w:w="669" w:type="pct"/>
          </w:tcPr>
          <w:p w14:paraId="3BCAA2B0" w14:textId="77777777" w:rsidR="006944C5" w:rsidRPr="005709B9" w:rsidRDefault="006944C5" w:rsidP="005709B9">
            <w:r w:rsidRPr="005709B9">
              <w:t>27,848</w:t>
            </w:r>
          </w:p>
        </w:tc>
        <w:tc>
          <w:tcPr>
            <w:tcW w:w="670" w:type="pct"/>
          </w:tcPr>
          <w:p w14:paraId="67D00025" w14:textId="77777777" w:rsidR="006944C5" w:rsidRPr="005709B9" w:rsidRDefault="006944C5" w:rsidP="005709B9">
            <w:r w:rsidRPr="005709B9">
              <w:t>35,164</w:t>
            </w:r>
          </w:p>
        </w:tc>
        <w:tc>
          <w:tcPr>
            <w:tcW w:w="873" w:type="pct"/>
          </w:tcPr>
          <w:p w14:paraId="31A26CD9" w14:textId="77777777" w:rsidR="006944C5" w:rsidRPr="0088518B" w:rsidRDefault="006944C5" w:rsidP="005709B9">
            <w:pPr>
              <w:rPr>
                <w:b/>
                <w:bCs/>
              </w:rPr>
            </w:pPr>
            <w:r w:rsidRPr="0088518B">
              <w:rPr>
                <w:b/>
                <w:bCs/>
              </w:rPr>
              <w:t>26%</w:t>
            </w:r>
          </w:p>
        </w:tc>
      </w:tr>
      <w:tr w:rsidR="006944C5" w:rsidRPr="005709B9" w14:paraId="354FE04A" w14:textId="77777777" w:rsidTr="005709B9">
        <w:trPr>
          <w:trHeight w:val="406"/>
        </w:trPr>
        <w:tc>
          <w:tcPr>
            <w:tcW w:w="1448" w:type="pct"/>
          </w:tcPr>
          <w:p w14:paraId="2D9C015D" w14:textId="77777777" w:rsidR="006944C5" w:rsidRPr="005709B9" w:rsidRDefault="006944C5" w:rsidP="005709B9">
            <w:r w:rsidRPr="005709B9">
              <w:t>Clearance rate</w:t>
            </w:r>
          </w:p>
        </w:tc>
        <w:tc>
          <w:tcPr>
            <w:tcW w:w="670" w:type="pct"/>
          </w:tcPr>
          <w:p w14:paraId="54ED1A7C" w14:textId="77777777" w:rsidR="006944C5" w:rsidRPr="005709B9" w:rsidRDefault="006944C5" w:rsidP="005709B9">
            <w:r w:rsidRPr="005709B9">
              <w:t>97%</w:t>
            </w:r>
          </w:p>
        </w:tc>
        <w:tc>
          <w:tcPr>
            <w:tcW w:w="670" w:type="pct"/>
          </w:tcPr>
          <w:p w14:paraId="271DEEC0" w14:textId="77777777" w:rsidR="006944C5" w:rsidRPr="005709B9" w:rsidRDefault="006944C5" w:rsidP="005709B9">
            <w:r w:rsidRPr="005709B9">
              <w:t>95%</w:t>
            </w:r>
          </w:p>
        </w:tc>
        <w:tc>
          <w:tcPr>
            <w:tcW w:w="669" w:type="pct"/>
          </w:tcPr>
          <w:p w14:paraId="425CFE36" w14:textId="77777777" w:rsidR="006944C5" w:rsidRPr="005709B9" w:rsidRDefault="006944C5" w:rsidP="005709B9">
            <w:r w:rsidRPr="005709B9">
              <w:t>82%</w:t>
            </w:r>
          </w:p>
        </w:tc>
        <w:tc>
          <w:tcPr>
            <w:tcW w:w="670" w:type="pct"/>
          </w:tcPr>
          <w:p w14:paraId="04913BE2" w14:textId="77777777" w:rsidR="006944C5" w:rsidRPr="005709B9" w:rsidRDefault="006944C5" w:rsidP="005709B9">
            <w:r w:rsidRPr="005709B9">
              <w:t>89%</w:t>
            </w:r>
          </w:p>
        </w:tc>
        <w:tc>
          <w:tcPr>
            <w:tcW w:w="873" w:type="pct"/>
          </w:tcPr>
          <w:p w14:paraId="52B2ED8B" w14:textId="77777777" w:rsidR="006944C5" w:rsidRPr="0088518B" w:rsidRDefault="006944C5" w:rsidP="005709B9">
            <w:pPr>
              <w:rPr>
                <w:b/>
                <w:bCs/>
              </w:rPr>
            </w:pPr>
            <w:r w:rsidRPr="0088518B">
              <w:rPr>
                <w:b/>
                <w:bCs/>
              </w:rPr>
              <w:t>8%</w:t>
            </w:r>
          </w:p>
        </w:tc>
      </w:tr>
      <w:tr w:rsidR="006944C5" w:rsidRPr="005709B9" w14:paraId="6FAF510E" w14:textId="77777777" w:rsidTr="005709B9">
        <w:trPr>
          <w:trHeight w:val="300"/>
        </w:trPr>
        <w:tc>
          <w:tcPr>
            <w:tcW w:w="1448" w:type="pct"/>
          </w:tcPr>
          <w:p w14:paraId="545C34D9" w14:textId="77777777" w:rsidR="006944C5" w:rsidRPr="005709B9" w:rsidRDefault="006944C5" w:rsidP="005709B9">
            <w:r w:rsidRPr="005709B9">
              <w:t>Hearing venues used</w:t>
            </w:r>
          </w:p>
        </w:tc>
        <w:tc>
          <w:tcPr>
            <w:tcW w:w="670" w:type="pct"/>
          </w:tcPr>
          <w:p w14:paraId="70644AFC" w14:textId="77777777" w:rsidR="006944C5" w:rsidRPr="005709B9" w:rsidRDefault="006944C5" w:rsidP="005709B9">
            <w:r w:rsidRPr="005709B9">
              <w:t>59</w:t>
            </w:r>
          </w:p>
        </w:tc>
        <w:tc>
          <w:tcPr>
            <w:tcW w:w="670" w:type="pct"/>
          </w:tcPr>
          <w:p w14:paraId="529DA3CD" w14:textId="77777777" w:rsidR="006944C5" w:rsidRPr="005709B9" w:rsidRDefault="006944C5" w:rsidP="005709B9">
            <w:r w:rsidRPr="005709B9">
              <w:t>60</w:t>
            </w:r>
          </w:p>
        </w:tc>
        <w:tc>
          <w:tcPr>
            <w:tcW w:w="669" w:type="pct"/>
          </w:tcPr>
          <w:p w14:paraId="04A1CBDD" w14:textId="77777777" w:rsidR="006944C5" w:rsidRPr="005709B9" w:rsidRDefault="006944C5" w:rsidP="005709B9">
            <w:r w:rsidRPr="005709B9">
              <w:t>n/a</w:t>
            </w:r>
          </w:p>
        </w:tc>
        <w:tc>
          <w:tcPr>
            <w:tcW w:w="670" w:type="pct"/>
          </w:tcPr>
          <w:p w14:paraId="4E168F56" w14:textId="77777777" w:rsidR="006944C5" w:rsidRPr="005709B9" w:rsidRDefault="006944C5" w:rsidP="005709B9">
            <w:r w:rsidRPr="005709B9">
              <w:t>n/a</w:t>
            </w:r>
          </w:p>
        </w:tc>
        <w:tc>
          <w:tcPr>
            <w:tcW w:w="873" w:type="pct"/>
          </w:tcPr>
          <w:p w14:paraId="5285BCF8" w14:textId="77777777" w:rsidR="006944C5" w:rsidRPr="0088518B" w:rsidRDefault="006944C5" w:rsidP="005709B9">
            <w:pPr>
              <w:rPr>
                <w:b/>
                <w:bCs/>
              </w:rPr>
            </w:pPr>
            <w:r w:rsidRPr="0088518B">
              <w:rPr>
                <w:b/>
                <w:bCs/>
              </w:rPr>
              <w:t>n/a</w:t>
            </w:r>
          </w:p>
        </w:tc>
      </w:tr>
    </w:tbl>
    <w:p w14:paraId="33C5738F" w14:textId="77777777" w:rsidR="006944C5" w:rsidRDefault="006944C5" w:rsidP="005709B9"/>
    <w:tbl>
      <w:tblPr>
        <w:tblStyle w:val="TableGrid"/>
        <w:tblW w:w="5000" w:type="pct"/>
        <w:tblLook w:val="0020" w:firstRow="1" w:lastRow="0" w:firstColumn="0" w:lastColumn="0" w:noHBand="0" w:noVBand="0"/>
      </w:tblPr>
      <w:tblGrid>
        <w:gridCol w:w="2744"/>
        <w:gridCol w:w="1493"/>
        <w:gridCol w:w="1493"/>
        <w:gridCol w:w="1493"/>
        <w:gridCol w:w="1493"/>
        <w:gridCol w:w="2074"/>
      </w:tblGrid>
      <w:tr w:rsidR="005709B9" w:rsidRPr="005709B9" w14:paraId="5FF2821B" w14:textId="77777777" w:rsidTr="005709B9">
        <w:trPr>
          <w:trHeight w:val="406"/>
        </w:trPr>
        <w:tc>
          <w:tcPr>
            <w:tcW w:w="1271" w:type="pct"/>
            <w:vMerge w:val="restart"/>
          </w:tcPr>
          <w:p w14:paraId="4C2A2786" w14:textId="77777777" w:rsidR="005709B9" w:rsidRPr="0088518B" w:rsidRDefault="005709B9" w:rsidP="005709B9">
            <w:pPr>
              <w:rPr>
                <w:b/>
                <w:bCs/>
              </w:rPr>
            </w:pPr>
            <w:r w:rsidRPr="0088518B">
              <w:rPr>
                <w:b/>
                <w:bCs/>
              </w:rPr>
              <w:t>Lists</w:t>
            </w:r>
          </w:p>
        </w:tc>
        <w:tc>
          <w:tcPr>
            <w:tcW w:w="3729" w:type="pct"/>
            <w:gridSpan w:val="5"/>
          </w:tcPr>
          <w:p w14:paraId="083B2476" w14:textId="77777777" w:rsidR="005709B9" w:rsidRPr="0088518B" w:rsidRDefault="005709B9" w:rsidP="005709B9">
            <w:pPr>
              <w:rPr>
                <w:b/>
                <w:bCs/>
              </w:rPr>
            </w:pPr>
            <w:r w:rsidRPr="0088518B">
              <w:rPr>
                <w:b/>
                <w:bCs/>
              </w:rPr>
              <w:t>Cases lodged per list</w:t>
            </w:r>
          </w:p>
        </w:tc>
      </w:tr>
      <w:tr w:rsidR="005709B9" w:rsidRPr="005709B9" w14:paraId="6537C64A" w14:textId="77777777" w:rsidTr="005709B9">
        <w:trPr>
          <w:trHeight w:val="406"/>
        </w:trPr>
        <w:tc>
          <w:tcPr>
            <w:tcW w:w="1271" w:type="pct"/>
            <w:vMerge/>
          </w:tcPr>
          <w:p w14:paraId="75762B55" w14:textId="77777777" w:rsidR="005709B9" w:rsidRPr="0088518B" w:rsidRDefault="005709B9" w:rsidP="005709B9">
            <w:pPr>
              <w:rPr>
                <w:b/>
                <w:bCs/>
              </w:rPr>
            </w:pPr>
          </w:p>
        </w:tc>
        <w:tc>
          <w:tcPr>
            <w:tcW w:w="692" w:type="pct"/>
          </w:tcPr>
          <w:p w14:paraId="516960CD" w14:textId="77777777" w:rsidR="005709B9" w:rsidRPr="0088518B" w:rsidRDefault="005709B9" w:rsidP="005709B9">
            <w:pPr>
              <w:rPr>
                <w:b/>
                <w:bCs/>
              </w:rPr>
            </w:pPr>
            <w:r w:rsidRPr="0088518B">
              <w:rPr>
                <w:b/>
                <w:bCs/>
              </w:rPr>
              <w:t>2018-19</w:t>
            </w:r>
          </w:p>
        </w:tc>
        <w:tc>
          <w:tcPr>
            <w:tcW w:w="692" w:type="pct"/>
          </w:tcPr>
          <w:p w14:paraId="52B37B4D" w14:textId="77777777" w:rsidR="005709B9" w:rsidRPr="0088518B" w:rsidRDefault="005709B9" w:rsidP="005709B9">
            <w:pPr>
              <w:rPr>
                <w:b/>
                <w:bCs/>
              </w:rPr>
            </w:pPr>
            <w:r w:rsidRPr="0088518B">
              <w:rPr>
                <w:b/>
                <w:bCs/>
              </w:rPr>
              <w:t>2019-20</w:t>
            </w:r>
          </w:p>
        </w:tc>
        <w:tc>
          <w:tcPr>
            <w:tcW w:w="692" w:type="pct"/>
          </w:tcPr>
          <w:p w14:paraId="4A8E2937" w14:textId="77777777" w:rsidR="005709B9" w:rsidRPr="0088518B" w:rsidRDefault="005709B9" w:rsidP="005709B9">
            <w:pPr>
              <w:rPr>
                <w:b/>
                <w:bCs/>
              </w:rPr>
            </w:pPr>
            <w:r w:rsidRPr="0088518B">
              <w:rPr>
                <w:b/>
                <w:bCs/>
              </w:rPr>
              <w:t>2020-21</w:t>
            </w:r>
          </w:p>
        </w:tc>
        <w:tc>
          <w:tcPr>
            <w:tcW w:w="692" w:type="pct"/>
          </w:tcPr>
          <w:p w14:paraId="4AD00091" w14:textId="77777777" w:rsidR="005709B9" w:rsidRPr="0088518B" w:rsidRDefault="005709B9" w:rsidP="005709B9">
            <w:pPr>
              <w:rPr>
                <w:b/>
                <w:bCs/>
              </w:rPr>
            </w:pPr>
            <w:r w:rsidRPr="0088518B">
              <w:rPr>
                <w:b/>
                <w:bCs/>
              </w:rPr>
              <w:t>2021-22</w:t>
            </w:r>
          </w:p>
        </w:tc>
        <w:tc>
          <w:tcPr>
            <w:tcW w:w="962" w:type="pct"/>
          </w:tcPr>
          <w:p w14:paraId="28B28F7F" w14:textId="2A484CBE" w:rsidR="005709B9" w:rsidRPr="0088518B" w:rsidRDefault="005709B9" w:rsidP="005709B9">
            <w:pPr>
              <w:rPr>
                <w:b/>
                <w:bCs/>
              </w:rPr>
            </w:pPr>
            <w:r w:rsidRPr="0088518B">
              <w:rPr>
                <w:b/>
                <w:bCs/>
              </w:rPr>
              <w:t>Variance</w:t>
            </w:r>
          </w:p>
        </w:tc>
      </w:tr>
      <w:tr w:rsidR="006944C5" w:rsidRPr="005709B9" w14:paraId="706DD1A7" w14:textId="77777777" w:rsidTr="005709B9">
        <w:trPr>
          <w:trHeight w:val="300"/>
        </w:trPr>
        <w:tc>
          <w:tcPr>
            <w:tcW w:w="5000" w:type="pct"/>
            <w:gridSpan w:val="6"/>
          </w:tcPr>
          <w:p w14:paraId="1DE189BD" w14:textId="77777777" w:rsidR="006944C5" w:rsidRPr="0088518B" w:rsidRDefault="006944C5" w:rsidP="005709B9">
            <w:pPr>
              <w:rPr>
                <w:b/>
                <w:bCs/>
              </w:rPr>
            </w:pPr>
            <w:r w:rsidRPr="0088518B">
              <w:rPr>
                <w:b/>
                <w:bCs/>
              </w:rPr>
              <w:t>Civil Division</w:t>
            </w:r>
          </w:p>
        </w:tc>
      </w:tr>
      <w:tr w:rsidR="006944C5" w:rsidRPr="005709B9" w14:paraId="5A221562" w14:textId="77777777" w:rsidTr="005709B9">
        <w:trPr>
          <w:trHeight w:val="300"/>
        </w:trPr>
        <w:tc>
          <w:tcPr>
            <w:tcW w:w="1271" w:type="pct"/>
          </w:tcPr>
          <w:p w14:paraId="4010E423" w14:textId="77777777" w:rsidR="006944C5" w:rsidRPr="005709B9" w:rsidRDefault="006944C5" w:rsidP="005709B9">
            <w:r w:rsidRPr="005709B9">
              <w:t>Building and Property</w:t>
            </w:r>
          </w:p>
        </w:tc>
        <w:tc>
          <w:tcPr>
            <w:tcW w:w="692" w:type="pct"/>
          </w:tcPr>
          <w:p w14:paraId="630CDEEA" w14:textId="77777777" w:rsidR="006944C5" w:rsidRPr="005709B9" w:rsidRDefault="006944C5" w:rsidP="005709B9">
            <w:r w:rsidRPr="005709B9">
              <w:t>2,298</w:t>
            </w:r>
          </w:p>
        </w:tc>
        <w:tc>
          <w:tcPr>
            <w:tcW w:w="692" w:type="pct"/>
          </w:tcPr>
          <w:p w14:paraId="7FD0ACCB" w14:textId="77777777" w:rsidR="006944C5" w:rsidRPr="005709B9" w:rsidRDefault="006944C5" w:rsidP="005709B9">
            <w:r w:rsidRPr="005709B9">
              <w:t>2,295</w:t>
            </w:r>
          </w:p>
        </w:tc>
        <w:tc>
          <w:tcPr>
            <w:tcW w:w="692" w:type="pct"/>
          </w:tcPr>
          <w:p w14:paraId="0381D645" w14:textId="77777777" w:rsidR="006944C5" w:rsidRPr="005709B9" w:rsidRDefault="006944C5" w:rsidP="005709B9">
            <w:r w:rsidRPr="005709B9">
              <w:t>2,406</w:t>
            </w:r>
          </w:p>
        </w:tc>
        <w:tc>
          <w:tcPr>
            <w:tcW w:w="692" w:type="pct"/>
          </w:tcPr>
          <w:p w14:paraId="2705C58C" w14:textId="77777777" w:rsidR="006944C5" w:rsidRPr="005709B9" w:rsidRDefault="006944C5" w:rsidP="005709B9">
            <w:r w:rsidRPr="005709B9">
              <w:t>2,060</w:t>
            </w:r>
          </w:p>
        </w:tc>
        <w:tc>
          <w:tcPr>
            <w:tcW w:w="962" w:type="pct"/>
          </w:tcPr>
          <w:p w14:paraId="23785358" w14:textId="77777777" w:rsidR="006944C5" w:rsidRPr="0088518B" w:rsidRDefault="006944C5" w:rsidP="005709B9">
            <w:pPr>
              <w:rPr>
                <w:b/>
                <w:bCs/>
              </w:rPr>
            </w:pPr>
            <w:r w:rsidRPr="0088518B">
              <w:rPr>
                <w:b/>
                <w:bCs/>
              </w:rPr>
              <w:t>-14%</w:t>
            </w:r>
          </w:p>
        </w:tc>
      </w:tr>
      <w:tr w:rsidR="006944C5" w:rsidRPr="005709B9" w14:paraId="09E4D589" w14:textId="77777777" w:rsidTr="005709B9">
        <w:trPr>
          <w:trHeight w:val="300"/>
        </w:trPr>
        <w:tc>
          <w:tcPr>
            <w:tcW w:w="1271" w:type="pct"/>
          </w:tcPr>
          <w:p w14:paraId="689B3634" w14:textId="77777777" w:rsidR="006944C5" w:rsidRPr="005709B9" w:rsidRDefault="006944C5" w:rsidP="005709B9">
            <w:r w:rsidRPr="005709B9">
              <w:t>Civil Claims</w:t>
            </w:r>
          </w:p>
        </w:tc>
        <w:tc>
          <w:tcPr>
            <w:tcW w:w="692" w:type="pct"/>
          </w:tcPr>
          <w:p w14:paraId="257B4E6C" w14:textId="77777777" w:rsidR="006944C5" w:rsidRPr="005709B9" w:rsidRDefault="006944C5" w:rsidP="005709B9">
            <w:r w:rsidRPr="005709B9">
              <w:t>9,488</w:t>
            </w:r>
          </w:p>
        </w:tc>
        <w:tc>
          <w:tcPr>
            <w:tcW w:w="692" w:type="pct"/>
          </w:tcPr>
          <w:p w14:paraId="067C3D6F" w14:textId="77777777" w:rsidR="006944C5" w:rsidRPr="005709B9" w:rsidRDefault="006944C5" w:rsidP="005709B9">
            <w:r w:rsidRPr="005709B9">
              <w:t>8,756</w:t>
            </w:r>
          </w:p>
        </w:tc>
        <w:tc>
          <w:tcPr>
            <w:tcW w:w="692" w:type="pct"/>
          </w:tcPr>
          <w:p w14:paraId="674D87A4" w14:textId="77777777" w:rsidR="006944C5" w:rsidRPr="005709B9" w:rsidRDefault="006944C5" w:rsidP="005709B9">
            <w:r w:rsidRPr="005709B9">
              <w:t>7,608</w:t>
            </w:r>
          </w:p>
        </w:tc>
        <w:tc>
          <w:tcPr>
            <w:tcW w:w="692" w:type="pct"/>
          </w:tcPr>
          <w:p w14:paraId="245980E3" w14:textId="77777777" w:rsidR="006944C5" w:rsidRPr="005709B9" w:rsidRDefault="006944C5" w:rsidP="005709B9">
            <w:r w:rsidRPr="005709B9">
              <w:t>7,889</w:t>
            </w:r>
          </w:p>
        </w:tc>
        <w:tc>
          <w:tcPr>
            <w:tcW w:w="962" w:type="pct"/>
          </w:tcPr>
          <w:p w14:paraId="18B243EF" w14:textId="77777777" w:rsidR="006944C5" w:rsidRPr="0088518B" w:rsidRDefault="006944C5" w:rsidP="005709B9">
            <w:pPr>
              <w:rPr>
                <w:b/>
                <w:bCs/>
              </w:rPr>
            </w:pPr>
            <w:r w:rsidRPr="0088518B">
              <w:rPr>
                <w:b/>
                <w:bCs/>
              </w:rPr>
              <w:t>4%</w:t>
            </w:r>
          </w:p>
        </w:tc>
      </w:tr>
      <w:tr w:rsidR="006944C5" w:rsidRPr="005709B9" w14:paraId="312BEAA5" w14:textId="77777777" w:rsidTr="005709B9">
        <w:trPr>
          <w:trHeight w:val="406"/>
        </w:trPr>
        <w:tc>
          <w:tcPr>
            <w:tcW w:w="1271" w:type="pct"/>
          </w:tcPr>
          <w:p w14:paraId="2AE0949B" w14:textId="77777777" w:rsidR="006944C5" w:rsidRPr="005709B9" w:rsidRDefault="006944C5" w:rsidP="005709B9">
            <w:r w:rsidRPr="005709B9">
              <w:t>Owners Corporations</w:t>
            </w:r>
          </w:p>
        </w:tc>
        <w:tc>
          <w:tcPr>
            <w:tcW w:w="692" w:type="pct"/>
          </w:tcPr>
          <w:p w14:paraId="04B1BBC1" w14:textId="77777777" w:rsidR="006944C5" w:rsidRPr="005709B9" w:rsidRDefault="006944C5" w:rsidP="005709B9">
            <w:r w:rsidRPr="005709B9">
              <w:t>3,245</w:t>
            </w:r>
          </w:p>
        </w:tc>
        <w:tc>
          <w:tcPr>
            <w:tcW w:w="692" w:type="pct"/>
          </w:tcPr>
          <w:p w14:paraId="317C8C7E" w14:textId="77777777" w:rsidR="006944C5" w:rsidRPr="005709B9" w:rsidRDefault="006944C5" w:rsidP="005709B9">
            <w:r w:rsidRPr="005709B9">
              <w:t>3,445</w:t>
            </w:r>
          </w:p>
        </w:tc>
        <w:tc>
          <w:tcPr>
            <w:tcW w:w="692" w:type="pct"/>
          </w:tcPr>
          <w:p w14:paraId="12268C27" w14:textId="77777777" w:rsidR="006944C5" w:rsidRPr="005709B9" w:rsidRDefault="006944C5" w:rsidP="005709B9">
            <w:r w:rsidRPr="005709B9">
              <w:t>2,665</w:t>
            </w:r>
          </w:p>
        </w:tc>
        <w:tc>
          <w:tcPr>
            <w:tcW w:w="692" w:type="pct"/>
          </w:tcPr>
          <w:p w14:paraId="6BDB677E" w14:textId="77777777" w:rsidR="006944C5" w:rsidRPr="005709B9" w:rsidRDefault="006944C5" w:rsidP="005709B9">
            <w:r w:rsidRPr="005709B9">
              <w:t>2,263</w:t>
            </w:r>
          </w:p>
        </w:tc>
        <w:tc>
          <w:tcPr>
            <w:tcW w:w="962" w:type="pct"/>
          </w:tcPr>
          <w:p w14:paraId="5B1E36DF" w14:textId="77777777" w:rsidR="006944C5" w:rsidRPr="0088518B" w:rsidRDefault="006944C5" w:rsidP="005709B9">
            <w:pPr>
              <w:rPr>
                <w:b/>
                <w:bCs/>
              </w:rPr>
            </w:pPr>
            <w:r w:rsidRPr="0088518B">
              <w:rPr>
                <w:b/>
                <w:bCs/>
              </w:rPr>
              <w:t>-15%</w:t>
            </w:r>
          </w:p>
        </w:tc>
      </w:tr>
      <w:tr w:rsidR="006944C5" w:rsidRPr="005709B9" w14:paraId="2705A0AB" w14:textId="77777777" w:rsidTr="005709B9">
        <w:trPr>
          <w:trHeight w:val="300"/>
        </w:trPr>
        <w:tc>
          <w:tcPr>
            <w:tcW w:w="5000" w:type="pct"/>
            <w:gridSpan w:val="6"/>
          </w:tcPr>
          <w:p w14:paraId="7CD5896A" w14:textId="77777777" w:rsidR="006944C5" w:rsidRPr="0088518B" w:rsidRDefault="006944C5" w:rsidP="005709B9">
            <w:pPr>
              <w:rPr>
                <w:b/>
                <w:bCs/>
              </w:rPr>
            </w:pPr>
            <w:r w:rsidRPr="0088518B">
              <w:rPr>
                <w:b/>
                <w:bCs/>
              </w:rPr>
              <w:t>Residential Tenancies Division</w:t>
            </w:r>
          </w:p>
        </w:tc>
      </w:tr>
      <w:tr w:rsidR="006944C5" w:rsidRPr="005709B9" w14:paraId="15082E81" w14:textId="77777777" w:rsidTr="005709B9">
        <w:trPr>
          <w:trHeight w:val="406"/>
        </w:trPr>
        <w:tc>
          <w:tcPr>
            <w:tcW w:w="1271" w:type="pct"/>
          </w:tcPr>
          <w:p w14:paraId="1DF18F06" w14:textId="77777777" w:rsidR="006944C5" w:rsidRPr="005709B9" w:rsidRDefault="006944C5" w:rsidP="005709B9">
            <w:r w:rsidRPr="005709B9">
              <w:t>Residential Tenancies</w:t>
            </w:r>
          </w:p>
        </w:tc>
        <w:tc>
          <w:tcPr>
            <w:tcW w:w="692" w:type="pct"/>
          </w:tcPr>
          <w:p w14:paraId="570896EB" w14:textId="77777777" w:rsidR="006944C5" w:rsidRPr="005709B9" w:rsidRDefault="006944C5" w:rsidP="005709B9">
            <w:r w:rsidRPr="005709B9">
              <w:t>52,412</w:t>
            </w:r>
          </w:p>
        </w:tc>
        <w:tc>
          <w:tcPr>
            <w:tcW w:w="692" w:type="pct"/>
          </w:tcPr>
          <w:p w14:paraId="7F92A8FB" w14:textId="77777777" w:rsidR="006944C5" w:rsidRPr="005709B9" w:rsidRDefault="006944C5" w:rsidP="005709B9">
            <w:r w:rsidRPr="005709B9">
              <w:t>49,022</w:t>
            </w:r>
          </w:p>
        </w:tc>
        <w:tc>
          <w:tcPr>
            <w:tcW w:w="692" w:type="pct"/>
          </w:tcPr>
          <w:p w14:paraId="3869AFCD" w14:textId="77777777" w:rsidR="006944C5" w:rsidRPr="005709B9" w:rsidRDefault="006944C5" w:rsidP="005709B9">
            <w:r w:rsidRPr="005709B9">
              <w:t>44,685</w:t>
            </w:r>
          </w:p>
        </w:tc>
        <w:tc>
          <w:tcPr>
            <w:tcW w:w="692" w:type="pct"/>
          </w:tcPr>
          <w:p w14:paraId="498A26CF" w14:textId="77777777" w:rsidR="006944C5" w:rsidRPr="005709B9" w:rsidRDefault="006944C5" w:rsidP="005709B9">
            <w:r w:rsidRPr="005709B9">
              <w:t>39,587</w:t>
            </w:r>
          </w:p>
        </w:tc>
        <w:tc>
          <w:tcPr>
            <w:tcW w:w="962" w:type="pct"/>
          </w:tcPr>
          <w:p w14:paraId="53FFBD26" w14:textId="77777777" w:rsidR="006944C5" w:rsidRPr="0088518B" w:rsidRDefault="006944C5" w:rsidP="005709B9">
            <w:pPr>
              <w:rPr>
                <w:b/>
                <w:bCs/>
              </w:rPr>
            </w:pPr>
            <w:r w:rsidRPr="0088518B">
              <w:rPr>
                <w:b/>
                <w:bCs/>
              </w:rPr>
              <w:t>-11%</w:t>
            </w:r>
          </w:p>
        </w:tc>
      </w:tr>
      <w:tr w:rsidR="006944C5" w:rsidRPr="005709B9" w14:paraId="15B0C865" w14:textId="77777777" w:rsidTr="005709B9">
        <w:trPr>
          <w:trHeight w:val="300"/>
        </w:trPr>
        <w:tc>
          <w:tcPr>
            <w:tcW w:w="5000" w:type="pct"/>
            <w:gridSpan w:val="6"/>
          </w:tcPr>
          <w:p w14:paraId="75ECBA37" w14:textId="77777777" w:rsidR="006944C5" w:rsidRPr="0088518B" w:rsidRDefault="006944C5" w:rsidP="005709B9">
            <w:pPr>
              <w:rPr>
                <w:b/>
                <w:bCs/>
              </w:rPr>
            </w:pPr>
            <w:r w:rsidRPr="0088518B">
              <w:rPr>
                <w:b/>
                <w:bCs/>
              </w:rPr>
              <w:t>Administrative Division</w:t>
            </w:r>
          </w:p>
        </w:tc>
      </w:tr>
      <w:tr w:rsidR="006944C5" w:rsidRPr="005709B9" w14:paraId="4CE6426A" w14:textId="77777777" w:rsidTr="005709B9">
        <w:trPr>
          <w:trHeight w:val="300"/>
        </w:trPr>
        <w:tc>
          <w:tcPr>
            <w:tcW w:w="1271" w:type="pct"/>
          </w:tcPr>
          <w:p w14:paraId="3A047A46" w14:textId="77777777" w:rsidR="006944C5" w:rsidRPr="005709B9" w:rsidRDefault="006944C5" w:rsidP="005709B9">
            <w:r w:rsidRPr="005709B9">
              <w:t>Legal Practice</w:t>
            </w:r>
          </w:p>
        </w:tc>
        <w:tc>
          <w:tcPr>
            <w:tcW w:w="692" w:type="pct"/>
          </w:tcPr>
          <w:p w14:paraId="58D39004" w14:textId="77777777" w:rsidR="006944C5" w:rsidRPr="005709B9" w:rsidRDefault="006944C5" w:rsidP="005709B9">
            <w:r w:rsidRPr="005709B9">
              <w:t>124</w:t>
            </w:r>
          </w:p>
        </w:tc>
        <w:tc>
          <w:tcPr>
            <w:tcW w:w="692" w:type="pct"/>
          </w:tcPr>
          <w:p w14:paraId="4748D952" w14:textId="77777777" w:rsidR="006944C5" w:rsidRPr="005709B9" w:rsidRDefault="006944C5" w:rsidP="005709B9">
            <w:r w:rsidRPr="005709B9">
              <w:t>121</w:t>
            </w:r>
          </w:p>
        </w:tc>
        <w:tc>
          <w:tcPr>
            <w:tcW w:w="692" w:type="pct"/>
          </w:tcPr>
          <w:p w14:paraId="50C5FFE5" w14:textId="77777777" w:rsidR="006944C5" w:rsidRPr="005709B9" w:rsidRDefault="006944C5" w:rsidP="005709B9">
            <w:r w:rsidRPr="005709B9">
              <w:t>90</w:t>
            </w:r>
          </w:p>
        </w:tc>
        <w:tc>
          <w:tcPr>
            <w:tcW w:w="692" w:type="pct"/>
          </w:tcPr>
          <w:p w14:paraId="56F6DD9D" w14:textId="77777777" w:rsidR="006944C5" w:rsidRPr="005709B9" w:rsidRDefault="006944C5" w:rsidP="005709B9">
            <w:r w:rsidRPr="005709B9">
              <w:t>72</w:t>
            </w:r>
          </w:p>
        </w:tc>
        <w:tc>
          <w:tcPr>
            <w:tcW w:w="962" w:type="pct"/>
          </w:tcPr>
          <w:p w14:paraId="57A0BFAD" w14:textId="77777777" w:rsidR="006944C5" w:rsidRPr="0088518B" w:rsidRDefault="006944C5" w:rsidP="005709B9">
            <w:pPr>
              <w:rPr>
                <w:b/>
                <w:bCs/>
              </w:rPr>
            </w:pPr>
            <w:r w:rsidRPr="0088518B">
              <w:rPr>
                <w:b/>
                <w:bCs/>
              </w:rPr>
              <w:t>-20%</w:t>
            </w:r>
          </w:p>
        </w:tc>
      </w:tr>
      <w:tr w:rsidR="006944C5" w:rsidRPr="005709B9" w14:paraId="79E3D18A" w14:textId="77777777" w:rsidTr="005709B9">
        <w:trPr>
          <w:trHeight w:val="300"/>
        </w:trPr>
        <w:tc>
          <w:tcPr>
            <w:tcW w:w="1271" w:type="pct"/>
          </w:tcPr>
          <w:p w14:paraId="388EABEF" w14:textId="77777777" w:rsidR="006944C5" w:rsidRPr="005709B9" w:rsidRDefault="006944C5" w:rsidP="005709B9">
            <w:r w:rsidRPr="005709B9">
              <w:t>Review and Regulation</w:t>
            </w:r>
          </w:p>
        </w:tc>
        <w:tc>
          <w:tcPr>
            <w:tcW w:w="692" w:type="pct"/>
          </w:tcPr>
          <w:p w14:paraId="5466B7FB" w14:textId="77777777" w:rsidR="006944C5" w:rsidRPr="005709B9" w:rsidRDefault="006944C5" w:rsidP="005709B9">
            <w:r w:rsidRPr="005709B9">
              <w:t>1,100</w:t>
            </w:r>
          </w:p>
        </w:tc>
        <w:tc>
          <w:tcPr>
            <w:tcW w:w="692" w:type="pct"/>
          </w:tcPr>
          <w:p w14:paraId="03ACEEF4" w14:textId="77777777" w:rsidR="006944C5" w:rsidRPr="005709B9" w:rsidRDefault="006944C5" w:rsidP="005709B9">
            <w:r w:rsidRPr="005709B9">
              <w:t>1,034</w:t>
            </w:r>
          </w:p>
        </w:tc>
        <w:tc>
          <w:tcPr>
            <w:tcW w:w="692" w:type="pct"/>
          </w:tcPr>
          <w:p w14:paraId="1C57C728" w14:textId="77777777" w:rsidR="006944C5" w:rsidRPr="005709B9" w:rsidRDefault="006944C5" w:rsidP="005709B9">
            <w:r w:rsidRPr="005709B9">
              <w:t>1,039</w:t>
            </w:r>
          </w:p>
        </w:tc>
        <w:tc>
          <w:tcPr>
            <w:tcW w:w="692" w:type="pct"/>
          </w:tcPr>
          <w:p w14:paraId="6E800C11" w14:textId="77777777" w:rsidR="006944C5" w:rsidRPr="005709B9" w:rsidRDefault="006944C5" w:rsidP="005709B9">
            <w:r w:rsidRPr="005709B9">
              <w:t>1,002</w:t>
            </w:r>
          </w:p>
        </w:tc>
        <w:tc>
          <w:tcPr>
            <w:tcW w:w="962" w:type="pct"/>
          </w:tcPr>
          <w:p w14:paraId="415BCD67" w14:textId="77777777" w:rsidR="006944C5" w:rsidRPr="0088518B" w:rsidRDefault="006944C5" w:rsidP="005709B9">
            <w:pPr>
              <w:rPr>
                <w:b/>
                <w:bCs/>
              </w:rPr>
            </w:pPr>
            <w:r w:rsidRPr="0088518B">
              <w:rPr>
                <w:b/>
                <w:bCs/>
              </w:rPr>
              <w:t>-4%</w:t>
            </w:r>
          </w:p>
        </w:tc>
      </w:tr>
      <w:tr w:rsidR="006944C5" w:rsidRPr="005709B9" w14:paraId="496D2E8A" w14:textId="77777777" w:rsidTr="005709B9">
        <w:trPr>
          <w:trHeight w:val="300"/>
        </w:trPr>
        <w:tc>
          <w:tcPr>
            <w:tcW w:w="5000" w:type="pct"/>
            <w:gridSpan w:val="6"/>
          </w:tcPr>
          <w:p w14:paraId="33EA9544" w14:textId="77777777" w:rsidR="006944C5" w:rsidRPr="0088518B" w:rsidRDefault="006944C5" w:rsidP="005709B9">
            <w:pPr>
              <w:rPr>
                <w:b/>
                <w:bCs/>
              </w:rPr>
            </w:pPr>
            <w:r w:rsidRPr="0088518B">
              <w:rPr>
                <w:b/>
                <w:bCs/>
              </w:rPr>
              <w:t>Planning and Environment Division</w:t>
            </w:r>
          </w:p>
        </w:tc>
      </w:tr>
      <w:tr w:rsidR="006944C5" w:rsidRPr="005709B9" w14:paraId="59E8811A" w14:textId="77777777" w:rsidTr="005709B9">
        <w:trPr>
          <w:trHeight w:val="300"/>
        </w:trPr>
        <w:tc>
          <w:tcPr>
            <w:tcW w:w="1271" w:type="pct"/>
          </w:tcPr>
          <w:p w14:paraId="7C9F3FFE" w14:textId="77777777" w:rsidR="006944C5" w:rsidRPr="005709B9" w:rsidRDefault="006944C5" w:rsidP="005709B9">
            <w:r w:rsidRPr="005709B9">
              <w:t>Planning and Environment</w:t>
            </w:r>
          </w:p>
        </w:tc>
        <w:tc>
          <w:tcPr>
            <w:tcW w:w="692" w:type="pct"/>
          </w:tcPr>
          <w:p w14:paraId="0466E7A4" w14:textId="77777777" w:rsidR="006944C5" w:rsidRPr="005709B9" w:rsidRDefault="006944C5" w:rsidP="005709B9">
            <w:r w:rsidRPr="005709B9">
              <w:t>2,652</w:t>
            </w:r>
          </w:p>
        </w:tc>
        <w:tc>
          <w:tcPr>
            <w:tcW w:w="692" w:type="pct"/>
          </w:tcPr>
          <w:p w14:paraId="7AD1357F" w14:textId="77777777" w:rsidR="006944C5" w:rsidRPr="005709B9" w:rsidRDefault="006944C5" w:rsidP="005709B9">
            <w:r w:rsidRPr="005709B9">
              <w:t>2,259</w:t>
            </w:r>
          </w:p>
        </w:tc>
        <w:tc>
          <w:tcPr>
            <w:tcW w:w="692" w:type="pct"/>
          </w:tcPr>
          <w:p w14:paraId="46FE4ECF" w14:textId="77777777" w:rsidR="006944C5" w:rsidRPr="005709B9" w:rsidRDefault="006944C5" w:rsidP="005709B9">
            <w:r w:rsidRPr="005709B9">
              <w:t>2,136</w:t>
            </w:r>
          </w:p>
        </w:tc>
        <w:tc>
          <w:tcPr>
            <w:tcW w:w="692" w:type="pct"/>
          </w:tcPr>
          <w:p w14:paraId="252236D7" w14:textId="77777777" w:rsidR="006944C5" w:rsidRPr="005709B9" w:rsidRDefault="006944C5" w:rsidP="005709B9">
            <w:r w:rsidRPr="005709B9">
              <w:t>1,806</w:t>
            </w:r>
          </w:p>
        </w:tc>
        <w:tc>
          <w:tcPr>
            <w:tcW w:w="962" w:type="pct"/>
          </w:tcPr>
          <w:p w14:paraId="2C9E8F34" w14:textId="77777777" w:rsidR="006944C5" w:rsidRPr="0088518B" w:rsidRDefault="006944C5" w:rsidP="005709B9">
            <w:pPr>
              <w:rPr>
                <w:b/>
                <w:bCs/>
              </w:rPr>
            </w:pPr>
            <w:r w:rsidRPr="0088518B">
              <w:rPr>
                <w:b/>
                <w:bCs/>
              </w:rPr>
              <w:t>-15%</w:t>
            </w:r>
          </w:p>
        </w:tc>
      </w:tr>
      <w:tr w:rsidR="006944C5" w:rsidRPr="005709B9" w14:paraId="69ECD2B7" w14:textId="77777777" w:rsidTr="005709B9">
        <w:trPr>
          <w:trHeight w:val="300"/>
        </w:trPr>
        <w:tc>
          <w:tcPr>
            <w:tcW w:w="5000" w:type="pct"/>
            <w:gridSpan w:val="6"/>
          </w:tcPr>
          <w:p w14:paraId="47AD99A9" w14:textId="77777777" w:rsidR="006944C5" w:rsidRPr="0088518B" w:rsidRDefault="006944C5" w:rsidP="005709B9">
            <w:pPr>
              <w:rPr>
                <w:b/>
                <w:bCs/>
              </w:rPr>
            </w:pPr>
            <w:r w:rsidRPr="0088518B">
              <w:rPr>
                <w:b/>
                <w:bCs/>
              </w:rPr>
              <w:t>Human Rights Division</w:t>
            </w:r>
          </w:p>
        </w:tc>
      </w:tr>
      <w:tr w:rsidR="006944C5" w:rsidRPr="005709B9" w14:paraId="55C53B69" w14:textId="77777777" w:rsidTr="005709B9">
        <w:trPr>
          <w:trHeight w:val="300"/>
        </w:trPr>
        <w:tc>
          <w:tcPr>
            <w:tcW w:w="1271" w:type="pct"/>
          </w:tcPr>
          <w:p w14:paraId="3D5CAD04" w14:textId="77777777" w:rsidR="006944C5" w:rsidRPr="005709B9" w:rsidRDefault="006944C5" w:rsidP="005709B9">
            <w:r w:rsidRPr="005709B9">
              <w:t>Guardianship</w:t>
            </w:r>
          </w:p>
        </w:tc>
        <w:tc>
          <w:tcPr>
            <w:tcW w:w="692" w:type="pct"/>
          </w:tcPr>
          <w:p w14:paraId="276659EE" w14:textId="77777777" w:rsidR="006944C5" w:rsidRPr="005709B9" w:rsidRDefault="006944C5" w:rsidP="005709B9">
            <w:r w:rsidRPr="005709B9">
              <w:t>14,076</w:t>
            </w:r>
          </w:p>
        </w:tc>
        <w:tc>
          <w:tcPr>
            <w:tcW w:w="692" w:type="pct"/>
          </w:tcPr>
          <w:p w14:paraId="1C94D362" w14:textId="77777777" w:rsidR="006944C5" w:rsidRPr="005709B9" w:rsidRDefault="006944C5" w:rsidP="005709B9">
            <w:r w:rsidRPr="005709B9">
              <w:t>12,981</w:t>
            </w:r>
          </w:p>
        </w:tc>
        <w:tc>
          <w:tcPr>
            <w:tcW w:w="692" w:type="pct"/>
          </w:tcPr>
          <w:p w14:paraId="147E1ADD" w14:textId="77777777" w:rsidR="006944C5" w:rsidRPr="005709B9" w:rsidRDefault="006944C5" w:rsidP="005709B9">
            <w:r w:rsidRPr="005709B9">
              <w:t>14,169</w:t>
            </w:r>
          </w:p>
        </w:tc>
        <w:tc>
          <w:tcPr>
            <w:tcW w:w="692" w:type="pct"/>
          </w:tcPr>
          <w:p w14:paraId="44D955F8" w14:textId="77777777" w:rsidR="006944C5" w:rsidRPr="005709B9" w:rsidRDefault="006944C5" w:rsidP="005709B9">
            <w:r w:rsidRPr="005709B9">
              <w:t>12,848</w:t>
            </w:r>
          </w:p>
        </w:tc>
        <w:tc>
          <w:tcPr>
            <w:tcW w:w="962" w:type="pct"/>
          </w:tcPr>
          <w:p w14:paraId="60C3E215" w14:textId="77777777" w:rsidR="006944C5" w:rsidRPr="0088518B" w:rsidRDefault="006944C5" w:rsidP="005709B9">
            <w:pPr>
              <w:rPr>
                <w:b/>
                <w:bCs/>
              </w:rPr>
            </w:pPr>
            <w:r w:rsidRPr="0088518B">
              <w:rPr>
                <w:b/>
                <w:bCs/>
              </w:rPr>
              <w:t>-9%</w:t>
            </w:r>
          </w:p>
        </w:tc>
      </w:tr>
      <w:tr w:rsidR="006944C5" w:rsidRPr="005709B9" w14:paraId="7CB44A69" w14:textId="77777777" w:rsidTr="005709B9">
        <w:trPr>
          <w:trHeight w:val="300"/>
        </w:trPr>
        <w:tc>
          <w:tcPr>
            <w:tcW w:w="1271" w:type="pct"/>
          </w:tcPr>
          <w:p w14:paraId="0A8507AF" w14:textId="77777777" w:rsidR="006944C5" w:rsidRPr="005709B9" w:rsidRDefault="006944C5" w:rsidP="005709B9">
            <w:r w:rsidRPr="005709B9">
              <w:t>Human Rights</w:t>
            </w:r>
          </w:p>
        </w:tc>
        <w:tc>
          <w:tcPr>
            <w:tcW w:w="692" w:type="pct"/>
          </w:tcPr>
          <w:p w14:paraId="2C848491" w14:textId="77777777" w:rsidR="006944C5" w:rsidRPr="005709B9" w:rsidRDefault="006944C5" w:rsidP="005709B9">
            <w:r w:rsidRPr="005709B9">
              <w:t>455</w:t>
            </w:r>
          </w:p>
        </w:tc>
        <w:tc>
          <w:tcPr>
            <w:tcW w:w="692" w:type="pct"/>
          </w:tcPr>
          <w:p w14:paraId="72DE66CB" w14:textId="77777777" w:rsidR="006944C5" w:rsidRPr="005709B9" w:rsidRDefault="006944C5" w:rsidP="005709B9">
            <w:r w:rsidRPr="005709B9">
              <w:t>510</w:t>
            </w:r>
          </w:p>
        </w:tc>
        <w:tc>
          <w:tcPr>
            <w:tcW w:w="692" w:type="pct"/>
          </w:tcPr>
          <w:p w14:paraId="591A7BD2" w14:textId="77777777" w:rsidR="006944C5" w:rsidRPr="005709B9" w:rsidRDefault="006944C5" w:rsidP="005709B9">
            <w:r w:rsidRPr="005709B9">
              <w:t>492</w:t>
            </w:r>
          </w:p>
        </w:tc>
        <w:tc>
          <w:tcPr>
            <w:tcW w:w="692" w:type="pct"/>
          </w:tcPr>
          <w:p w14:paraId="680D0DB7" w14:textId="77777777" w:rsidR="006944C5" w:rsidRPr="005709B9" w:rsidRDefault="006944C5" w:rsidP="005709B9">
            <w:r w:rsidRPr="005709B9">
              <w:t>568</w:t>
            </w:r>
          </w:p>
        </w:tc>
        <w:tc>
          <w:tcPr>
            <w:tcW w:w="962" w:type="pct"/>
          </w:tcPr>
          <w:p w14:paraId="57D40AEF" w14:textId="77777777" w:rsidR="006944C5" w:rsidRPr="0088518B" w:rsidRDefault="006944C5" w:rsidP="005709B9">
            <w:pPr>
              <w:rPr>
                <w:b/>
                <w:bCs/>
              </w:rPr>
            </w:pPr>
            <w:r w:rsidRPr="0088518B">
              <w:rPr>
                <w:b/>
                <w:bCs/>
              </w:rPr>
              <w:t>15%</w:t>
            </w:r>
          </w:p>
        </w:tc>
      </w:tr>
      <w:tr w:rsidR="006944C5" w:rsidRPr="005709B9" w14:paraId="02254A12" w14:textId="77777777" w:rsidTr="005709B9">
        <w:trPr>
          <w:trHeight w:val="300"/>
        </w:trPr>
        <w:tc>
          <w:tcPr>
            <w:tcW w:w="1271" w:type="pct"/>
          </w:tcPr>
          <w:p w14:paraId="2B97AB50" w14:textId="77777777" w:rsidR="006944C5" w:rsidRPr="005709B9" w:rsidRDefault="006944C5" w:rsidP="005709B9">
            <w:r w:rsidRPr="005709B9">
              <w:lastRenderedPageBreak/>
              <w:t>TOTAL</w:t>
            </w:r>
          </w:p>
        </w:tc>
        <w:tc>
          <w:tcPr>
            <w:tcW w:w="692" w:type="pct"/>
          </w:tcPr>
          <w:p w14:paraId="7493D7A1" w14:textId="77777777" w:rsidR="006944C5" w:rsidRPr="005709B9" w:rsidRDefault="006944C5" w:rsidP="005709B9">
            <w:r w:rsidRPr="005709B9">
              <w:t>85,850</w:t>
            </w:r>
          </w:p>
        </w:tc>
        <w:tc>
          <w:tcPr>
            <w:tcW w:w="692" w:type="pct"/>
          </w:tcPr>
          <w:p w14:paraId="66C424D6" w14:textId="77777777" w:rsidR="006944C5" w:rsidRPr="005709B9" w:rsidRDefault="006944C5" w:rsidP="005709B9">
            <w:r w:rsidRPr="005709B9">
              <w:t>80,423</w:t>
            </w:r>
          </w:p>
        </w:tc>
        <w:tc>
          <w:tcPr>
            <w:tcW w:w="692" w:type="pct"/>
          </w:tcPr>
          <w:p w14:paraId="0DC60E92" w14:textId="77777777" w:rsidR="006944C5" w:rsidRPr="005709B9" w:rsidRDefault="006944C5" w:rsidP="005709B9">
            <w:r w:rsidRPr="005709B9">
              <w:t>75,290</w:t>
            </w:r>
          </w:p>
        </w:tc>
        <w:tc>
          <w:tcPr>
            <w:tcW w:w="692" w:type="pct"/>
          </w:tcPr>
          <w:p w14:paraId="0229AEF1" w14:textId="77777777" w:rsidR="006944C5" w:rsidRPr="005709B9" w:rsidRDefault="006944C5" w:rsidP="005709B9">
            <w:r w:rsidRPr="005709B9">
              <w:t>68,095</w:t>
            </w:r>
          </w:p>
        </w:tc>
        <w:tc>
          <w:tcPr>
            <w:tcW w:w="962" w:type="pct"/>
          </w:tcPr>
          <w:p w14:paraId="1428F3FF" w14:textId="77777777" w:rsidR="006944C5" w:rsidRPr="0088518B" w:rsidRDefault="006944C5" w:rsidP="005709B9">
            <w:pPr>
              <w:rPr>
                <w:b/>
                <w:bCs/>
              </w:rPr>
            </w:pPr>
            <w:r w:rsidRPr="0088518B">
              <w:rPr>
                <w:b/>
                <w:bCs/>
              </w:rPr>
              <w:t>-10%</w:t>
            </w:r>
          </w:p>
        </w:tc>
      </w:tr>
    </w:tbl>
    <w:p w14:paraId="6B974324" w14:textId="77777777" w:rsidR="006944C5" w:rsidRDefault="006944C5" w:rsidP="005709B9"/>
    <w:tbl>
      <w:tblPr>
        <w:tblStyle w:val="TableGrid"/>
        <w:tblW w:w="5000" w:type="pct"/>
        <w:tblLook w:val="0020" w:firstRow="1" w:lastRow="0" w:firstColumn="0" w:lastColumn="0" w:noHBand="0" w:noVBand="0"/>
      </w:tblPr>
      <w:tblGrid>
        <w:gridCol w:w="3767"/>
        <w:gridCol w:w="1748"/>
        <w:gridCol w:w="1746"/>
        <w:gridCol w:w="1746"/>
        <w:gridCol w:w="1783"/>
      </w:tblGrid>
      <w:tr w:rsidR="006944C5" w:rsidRPr="005709B9" w14:paraId="58C2DECB" w14:textId="77777777" w:rsidTr="005709B9">
        <w:trPr>
          <w:trHeight w:val="406"/>
        </w:trPr>
        <w:tc>
          <w:tcPr>
            <w:tcW w:w="1746" w:type="pct"/>
            <w:vMerge w:val="restart"/>
          </w:tcPr>
          <w:p w14:paraId="24F7BB89" w14:textId="77777777" w:rsidR="006944C5" w:rsidRPr="0088518B" w:rsidRDefault="006944C5" w:rsidP="005709B9">
            <w:pPr>
              <w:rPr>
                <w:b/>
                <w:bCs/>
              </w:rPr>
            </w:pPr>
            <w:r w:rsidRPr="0088518B">
              <w:rPr>
                <w:b/>
                <w:bCs/>
              </w:rPr>
              <w:t>Lists</w:t>
            </w:r>
          </w:p>
        </w:tc>
        <w:tc>
          <w:tcPr>
            <w:tcW w:w="3254" w:type="pct"/>
            <w:gridSpan w:val="4"/>
          </w:tcPr>
          <w:p w14:paraId="4EE24020" w14:textId="77777777" w:rsidR="006944C5" w:rsidRPr="0088518B" w:rsidRDefault="006944C5" w:rsidP="005709B9">
            <w:pPr>
              <w:rPr>
                <w:b/>
                <w:bCs/>
              </w:rPr>
            </w:pPr>
            <w:r w:rsidRPr="0088518B">
              <w:rPr>
                <w:b/>
                <w:bCs/>
              </w:rPr>
              <w:t>Timeliness (weeks) 80th percentile</w:t>
            </w:r>
          </w:p>
        </w:tc>
      </w:tr>
      <w:tr w:rsidR="006944C5" w:rsidRPr="005709B9" w14:paraId="71E8531E" w14:textId="77777777" w:rsidTr="005709B9">
        <w:trPr>
          <w:trHeight w:val="406"/>
        </w:trPr>
        <w:tc>
          <w:tcPr>
            <w:tcW w:w="1746" w:type="pct"/>
            <w:vMerge/>
          </w:tcPr>
          <w:p w14:paraId="46EA036A" w14:textId="77777777" w:rsidR="006944C5" w:rsidRPr="0088518B" w:rsidRDefault="006944C5" w:rsidP="005709B9">
            <w:pPr>
              <w:rPr>
                <w:b/>
                <w:bCs/>
              </w:rPr>
            </w:pPr>
          </w:p>
        </w:tc>
        <w:tc>
          <w:tcPr>
            <w:tcW w:w="810" w:type="pct"/>
          </w:tcPr>
          <w:p w14:paraId="1A91C20A" w14:textId="77777777" w:rsidR="006944C5" w:rsidRPr="0088518B" w:rsidRDefault="006944C5" w:rsidP="005709B9">
            <w:pPr>
              <w:rPr>
                <w:b/>
                <w:bCs/>
              </w:rPr>
            </w:pPr>
            <w:r w:rsidRPr="0088518B">
              <w:rPr>
                <w:b/>
                <w:bCs/>
              </w:rPr>
              <w:t>2018-19</w:t>
            </w:r>
          </w:p>
        </w:tc>
        <w:tc>
          <w:tcPr>
            <w:tcW w:w="809" w:type="pct"/>
          </w:tcPr>
          <w:p w14:paraId="64CDCCE0" w14:textId="77777777" w:rsidR="006944C5" w:rsidRPr="0088518B" w:rsidRDefault="006944C5" w:rsidP="005709B9">
            <w:pPr>
              <w:rPr>
                <w:b/>
                <w:bCs/>
              </w:rPr>
            </w:pPr>
            <w:r w:rsidRPr="0088518B">
              <w:rPr>
                <w:b/>
                <w:bCs/>
              </w:rPr>
              <w:t xml:space="preserve">2019-20 </w:t>
            </w:r>
          </w:p>
        </w:tc>
        <w:tc>
          <w:tcPr>
            <w:tcW w:w="809" w:type="pct"/>
          </w:tcPr>
          <w:p w14:paraId="4639A602" w14:textId="77777777" w:rsidR="006944C5" w:rsidRPr="0088518B" w:rsidRDefault="006944C5" w:rsidP="005709B9">
            <w:pPr>
              <w:rPr>
                <w:b/>
                <w:bCs/>
              </w:rPr>
            </w:pPr>
            <w:r w:rsidRPr="0088518B">
              <w:rPr>
                <w:b/>
                <w:bCs/>
              </w:rPr>
              <w:t>2020-21</w:t>
            </w:r>
          </w:p>
        </w:tc>
        <w:tc>
          <w:tcPr>
            <w:tcW w:w="826" w:type="pct"/>
          </w:tcPr>
          <w:p w14:paraId="2CA28580" w14:textId="77777777" w:rsidR="006944C5" w:rsidRPr="0088518B" w:rsidRDefault="006944C5" w:rsidP="005709B9">
            <w:pPr>
              <w:rPr>
                <w:b/>
                <w:bCs/>
              </w:rPr>
            </w:pPr>
            <w:r w:rsidRPr="0088518B">
              <w:rPr>
                <w:b/>
                <w:bCs/>
              </w:rPr>
              <w:t>2021-22</w:t>
            </w:r>
          </w:p>
        </w:tc>
      </w:tr>
      <w:tr w:rsidR="0088518B" w:rsidRPr="005709B9" w14:paraId="3A7CD16A" w14:textId="77777777" w:rsidTr="0088518B">
        <w:trPr>
          <w:trHeight w:val="300"/>
        </w:trPr>
        <w:tc>
          <w:tcPr>
            <w:tcW w:w="5000" w:type="pct"/>
            <w:gridSpan w:val="5"/>
          </w:tcPr>
          <w:p w14:paraId="694C9855" w14:textId="595309C0" w:rsidR="0088518B" w:rsidRPr="0088518B" w:rsidRDefault="0088518B" w:rsidP="005709B9">
            <w:pPr>
              <w:rPr>
                <w:b/>
                <w:bCs/>
              </w:rPr>
            </w:pPr>
            <w:r w:rsidRPr="0088518B">
              <w:rPr>
                <w:b/>
                <w:bCs/>
              </w:rPr>
              <w:t>Civil Division</w:t>
            </w:r>
          </w:p>
        </w:tc>
      </w:tr>
      <w:tr w:rsidR="006944C5" w:rsidRPr="005709B9" w14:paraId="1E7E9DB9" w14:textId="77777777" w:rsidTr="005709B9">
        <w:trPr>
          <w:trHeight w:val="300"/>
        </w:trPr>
        <w:tc>
          <w:tcPr>
            <w:tcW w:w="1746" w:type="pct"/>
          </w:tcPr>
          <w:p w14:paraId="617AB5DC" w14:textId="77777777" w:rsidR="006944C5" w:rsidRPr="005709B9" w:rsidRDefault="006944C5" w:rsidP="005709B9">
            <w:r w:rsidRPr="005709B9">
              <w:t>Building and Property</w:t>
            </w:r>
          </w:p>
        </w:tc>
        <w:tc>
          <w:tcPr>
            <w:tcW w:w="810" w:type="pct"/>
          </w:tcPr>
          <w:p w14:paraId="3B9F9768" w14:textId="77777777" w:rsidR="006944C5" w:rsidRPr="005709B9" w:rsidRDefault="006944C5" w:rsidP="005709B9">
            <w:r w:rsidRPr="005709B9">
              <w:t>34</w:t>
            </w:r>
          </w:p>
        </w:tc>
        <w:tc>
          <w:tcPr>
            <w:tcW w:w="809" w:type="pct"/>
          </w:tcPr>
          <w:p w14:paraId="74804C7E" w14:textId="77777777" w:rsidR="006944C5" w:rsidRPr="005709B9" w:rsidRDefault="006944C5" w:rsidP="005709B9">
            <w:r w:rsidRPr="005709B9">
              <w:t>37</w:t>
            </w:r>
          </w:p>
        </w:tc>
        <w:tc>
          <w:tcPr>
            <w:tcW w:w="809" w:type="pct"/>
          </w:tcPr>
          <w:p w14:paraId="79036432" w14:textId="77777777" w:rsidR="006944C5" w:rsidRPr="005709B9" w:rsidRDefault="006944C5" w:rsidP="005709B9">
            <w:r w:rsidRPr="005709B9">
              <w:t>60</w:t>
            </w:r>
          </w:p>
        </w:tc>
        <w:tc>
          <w:tcPr>
            <w:tcW w:w="826" w:type="pct"/>
          </w:tcPr>
          <w:p w14:paraId="1227DE0F" w14:textId="77777777" w:rsidR="006944C5" w:rsidRPr="0088518B" w:rsidRDefault="006944C5" w:rsidP="005709B9">
            <w:pPr>
              <w:rPr>
                <w:b/>
                <w:bCs/>
              </w:rPr>
            </w:pPr>
            <w:r w:rsidRPr="0088518B">
              <w:rPr>
                <w:b/>
                <w:bCs/>
              </w:rPr>
              <w:t>70</w:t>
            </w:r>
          </w:p>
        </w:tc>
      </w:tr>
      <w:tr w:rsidR="006944C5" w:rsidRPr="005709B9" w14:paraId="1A0DE17B" w14:textId="77777777" w:rsidTr="005709B9">
        <w:trPr>
          <w:trHeight w:val="300"/>
        </w:trPr>
        <w:tc>
          <w:tcPr>
            <w:tcW w:w="1746" w:type="pct"/>
          </w:tcPr>
          <w:p w14:paraId="7A75857D" w14:textId="77777777" w:rsidR="006944C5" w:rsidRPr="005709B9" w:rsidRDefault="006944C5" w:rsidP="005709B9">
            <w:r w:rsidRPr="005709B9">
              <w:t>Civil Claims</w:t>
            </w:r>
          </w:p>
        </w:tc>
        <w:tc>
          <w:tcPr>
            <w:tcW w:w="810" w:type="pct"/>
          </w:tcPr>
          <w:p w14:paraId="098F10F6" w14:textId="77777777" w:rsidR="006944C5" w:rsidRPr="005709B9" w:rsidRDefault="006944C5" w:rsidP="005709B9">
            <w:r w:rsidRPr="005709B9">
              <w:t>16</w:t>
            </w:r>
          </w:p>
        </w:tc>
        <w:tc>
          <w:tcPr>
            <w:tcW w:w="809" w:type="pct"/>
          </w:tcPr>
          <w:p w14:paraId="508A6D48" w14:textId="77777777" w:rsidR="006944C5" w:rsidRPr="005709B9" w:rsidRDefault="006944C5" w:rsidP="005709B9">
            <w:r w:rsidRPr="005709B9">
              <w:t>15</w:t>
            </w:r>
          </w:p>
        </w:tc>
        <w:tc>
          <w:tcPr>
            <w:tcW w:w="809" w:type="pct"/>
          </w:tcPr>
          <w:p w14:paraId="698F3AAC" w14:textId="77777777" w:rsidR="006944C5" w:rsidRPr="005709B9" w:rsidRDefault="006944C5" w:rsidP="005709B9">
            <w:r w:rsidRPr="005709B9">
              <w:t>39</w:t>
            </w:r>
          </w:p>
        </w:tc>
        <w:tc>
          <w:tcPr>
            <w:tcW w:w="826" w:type="pct"/>
          </w:tcPr>
          <w:p w14:paraId="36CAB852" w14:textId="77777777" w:rsidR="006944C5" w:rsidRPr="0088518B" w:rsidRDefault="006944C5" w:rsidP="005709B9">
            <w:pPr>
              <w:rPr>
                <w:b/>
                <w:bCs/>
              </w:rPr>
            </w:pPr>
            <w:r w:rsidRPr="0088518B">
              <w:rPr>
                <w:b/>
                <w:bCs/>
              </w:rPr>
              <w:t>56</w:t>
            </w:r>
          </w:p>
        </w:tc>
      </w:tr>
      <w:tr w:rsidR="006944C5" w:rsidRPr="005709B9" w14:paraId="4EFE7510" w14:textId="77777777" w:rsidTr="005709B9">
        <w:trPr>
          <w:trHeight w:val="406"/>
        </w:trPr>
        <w:tc>
          <w:tcPr>
            <w:tcW w:w="1746" w:type="pct"/>
          </w:tcPr>
          <w:p w14:paraId="218FEE4C" w14:textId="77777777" w:rsidR="006944C5" w:rsidRPr="005709B9" w:rsidRDefault="006944C5" w:rsidP="005709B9">
            <w:r w:rsidRPr="005709B9">
              <w:t>Owners Corporations</w:t>
            </w:r>
          </w:p>
        </w:tc>
        <w:tc>
          <w:tcPr>
            <w:tcW w:w="810" w:type="pct"/>
          </w:tcPr>
          <w:p w14:paraId="29B59F72" w14:textId="77777777" w:rsidR="006944C5" w:rsidRPr="005709B9" w:rsidRDefault="006944C5" w:rsidP="005709B9">
            <w:r w:rsidRPr="005709B9">
              <w:t>13</w:t>
            </w:r>
          </w:p>
        </w:tc>
        <w:tc>
          <w:tcPr>
            <w:tcW w:w="809" w:type="pct"/>
          </w:tcPr>
          <w:p w14:paraId="37B296FB" w14:textId="77777777" w:rsidR="006944C5" w:rsidRPr="005709B9" w:rsidRDefault="006944C5" w:rsidP="005709B9">
            <w:r w:rsidRPr="005709B9">
              <w:t>12</w:t>
            </w:r>
          </w:p>
        </w:tc>
        <w:tc>
          <w:tcPr>
            <w:tcW w:w="809" w:type="pct"/>
          </w:tcPr>
          <w:p w14:paraId="5956E85C" w14:textId="77777777" w:rsidR="006944C5" w:rsidRPr="005709B9" w:rsidRDefault="006944C5" w:rsidP="005709B9">
            <w:r w:rsidRPr="005709B9">
              <w:t>24</w:t>
            </w:r>
          </w:p>
        </w:tc>
        <w:tc>
          <w:tcPr>
            <w:tcW w:w="826" w:type="pct"/>
          </w:tcPr>
          <w:p w14:paraId="761CEEB4" w14:textId="77777777" w:rsidR="006944C5" w:rsidRPr="0088518B" w:rsidRDefault="006944C5" w:rsidP="005709B9">
            <w:pPr>
              <w:rPr>
                <w:b/>
                <w:bCs/>
              </w:rPr>
            </w:pPr>
            <w:r w:rsidRPr="0088518B">
              <w:rPr>
                <w:b/>
                <w:bCs/>
              </w:rPr>
              <w:t>25</w:t>
            </w:r>
          </w:p>
        </w:tc>
      </w:tr>
      <w:tr w:rsidR="0088518B" w:rsidRPr="005709B9" w14:paraId="335F085F" w14:textId="77777777" w:rsidTr="0088518B">
        <w:trPr>
          <w:trHeight w:val="300"/>
        </w:trPr>
        <w:tc>
          <w:tcPr>
            <w:tcW w:w="5000" w:type="pct"/>
            <w:gridSpan w:val="5"/>
          </w:tcPr>
          <w:p w14:paraId="6079953C" w14:textId="20CD4D83" w:rsidR="0088518B" w:rsidRPr="0088518B" w:rsidRDefault="0088518B" w:rsidP="005709B9">
            <w:pPr>
              <w:rPr>
                <w:b/>
                <w:bCs/>
              </w:rPr>
            </w:pPr>
            <w:r w:rsidRPr="0088518B">
              <w:rPr>
                <w:b/>
                <w:bCs/>
              </w:rPr>
              <w:t>Residential Tenancies Division</w:t>
            </w:r>
          </w:p>
        </w:tc>
      </w:tr>
      <w:tr w:rsidR="006944C5" w:rsidRPr="005709B9" w14:paraId="3E5F3462" w14:textId="77777777" w:rsidTr="005709B9">
        <w:trPr>
          <w:trHeight w:val="406"/>
        </w:trPr>
        <w:tc>
          <w:tcPr>
            <w:tcW w:w="1746" w:type="pct"/>
          </w:tcPr>
          <w:p w14:paraId="5FD0FBBA" w14:textId="77777777" w:rsidR="006944C5" w:rsidRPr="005709B9" w:rsidRDefault="006944C5" w:rsidP="005709B9">
            <w:r w:rsidRPr="005709B9">
              <w:t>Residential Tenancies</w:t>
            </w:r>
          </w:p>
        </w:tc>
        <w:tc>
          <w:tcPr>
            <w:tcW w:w="810" w:type="pct"/>
          </w:tcPr>
          <w:p w14:paraId="6F55F8E4" w14:textId="77777777" w:rsidR="006944C5" w:rsidRPr="005709B9" w:rsidRDefault="006944C5" w:rsidP="005709B9">
            <w:r w:rsidRPr="005709B9">
              <w:t>7</w:t>
            </w:r>
          </w:p>
        </w:tc>
        <w:tc>
          <w:tcPr>
            <w:tcW w:w="809" w:type="pct"/>
          </w:tcPr>
          <w:p w14:paraId="503A395D" w14:textId="77777777" w:rsidR="006944C5" w:rsidRPr="005709B9" w:rsidRDefault="006944C5" w:rsidP="005709B9">
            <w:r w:rsidRPr="005709B9">
              <w:t>9</w:t>
            </w:r>
          </w:p>
        </w:tc>
        <w:tc>
          <w:tcPr>
            <w:tcW w:w="809" w:type="pct"/>
          </w:tcPr>
          <w:p w14:paraId="64B78C69" w14:textId="77777777" w:rsidR="006944C5" w:rsidRPr="005709B9" w:rsidRDefault="006944C5" w:rsidP="005709B9">
            <w:r w:rsidRPr="005709B9">
              <w:t>13</w:t>
            </w:r>
          </w:p>
        </w:tc>
        <w:tc>
          <w:tcPr>
            <w:tcW w:w="826" w:type="pct"/>
          </w:tcPr>
          <w:p w14:paraId="70927A00" w14:textId="77777777" w:rsidR="006944C5" w:rsidRPr="0088518B" w:rsidRDefault="006944C5" w:rsidP="005709B9">
            <w:pPr>
              <w:rPr>
                <w:b/>
                <w:bCs/>
              </w:rPr>
            </w:pPr>
            <w:r w:rsidRPr="0088518B">
              <w:rPr>
                <w:b/>
                <w:bCs/>
              </w:rPr>
              <w:t>22</w:t>
            </w:r>
          </w:p>
        </w:tc>
      </w:tr>
      <w:tr w:rsidR="0088518B" w:rsidRPr="005709B9" w14:paraId="04C02FCF" w14:textId="77777777" w:rsidTr="0088518B">
        <w:trPr>
          <w:trHeight w:val="300"/>
        </w:trPr>
        <w:tc>
          <w:tcPr>
            <w:tcW w:w="5000" w:type="pct"/>
            <w:gridSpan w:val="5"/>
          </w:tcPr>
          <w:p w14:paraId="15B2BB17" w14:textId="3A6A958A" w:rsidR="0088518B" w:rsidRPr="0088518B" w:rsidRDefault="0088518B" w:rsidP="005709B9">
            <w:pPr>
              <w:rPr>
                <w:b/>
                <w:bCs/>
              </w:rPr>
            </w:pPr>
            <w:r w:rsidRPr="0088518B">
              <w:rPr>
                <w:b/>
                <w:bCs/>
              </w:rPr>
              <w:t>Administrative Division</w:t>
            </w:r>
          </w:p>
        </w:tc>
      </w:tr>
      <w:tr w:rsidR="006944C5" w:rsidRPr="005709B9" w14:paraId="575958A6" w14:textId="77777777" w:rsidTr="005709B9">
        <w:trPr>
          <w:trHeight w:val="300"/>
        </w:trPr>
        <w:tc>
          <w:tcPr>
            <w:tcW w:w="1746" w:type="pct"/>
          </w:tcPr>
          <w:p w14:paraId="5BF6D27E" w14:textId="77777777" w:rsidR="006944C5" w:rsidRPr="005709B9" w:rsidRDefault="006944C5" w:rsidP="005709B9">
            <w:r w:rsidRPr="005709B9">
              <w:t>Legal Practice</w:t>
            </w:r>
          </w:p>
        </w:tc>
        <w:tc>
          <w:tcPr>
            <w:tcW w:w="810" w:type="pct"/>
          </w:tcPr>
          <w:p w14:paraId="26F611C1" w14:textId="77777777" w:rsidR="006944C5" w:rsidRPr="005709B9" w:rsidRDefault="006944C5" w:rsidP="005709B9">
            <w:r w:rsidRPr="005709B9">
              <w:t>33</w:t>
            </w:r>
          </w:p>
        </w:tc>
        <w:tc>
          <w:tcPr>
            <w:tcW w:w="809" w:type="pct"/>
          </w:tcPr>
          <w:p w14:paraId="4913D4C2" w14:textId="77777777" w:rsidR="006944C5" w:rsidRPr="005709B9" w:rsidRDefault="006944C5" w:rsidP="005709B9">
            <w:r w:rsidRPr="005709B9">
              <w:t>48</w:t>
            </w:r>
          </w:p>
        </w:tc>
        <w:tc>
          <w:tcPr>
            <w:tcW w:w="809" w:type="pct"/>
          </w:tcPr>
          <w:p w14:paraId="18D5E06F" w14:textId="77777777" w:rsidR="006944C5" w:rsidRPr="005709B9" w:rsidRDefault="006944C5" w:rsidP="005709B9">
            <w:r w:rsidRPr="005709B9">
              <w:t>53</w:t>
            </w:r>
          </w:p>
        </w:tc>
        <w:tc>
          <w:tcPr>
            <w:tcW w:w="826" w:type="pct"/>
          </w:tcPr>
          <w:p w14:paraId="600FC083" w14:textId="77777777" w:rsidR="006944C5" w:rsidRPr="0088518B" w:rsidRDefault="006944C5" w:rsidP="005709B9">
            <w:pPr>
              <w:rPr>
                <w:b/>
                <w:bCs/>
              </w:rPr>
            </w:pPr>
            <w:r w:rsidRPr="0088518B">
              <w:rPr>
                <w:b/>
                <w:bCs/>
              </w:rPr>
              <w:t>68</w:t>
            </w:r>
          </w:p>
        </w:tc>
      </w:tr>
      <w:tr w:rsidR="006944C5" w:rsidRPr="005709B9" w14:paraId="3D98D219" w14:textId="77777777" w:rsidTr="005709B9">
        <w:trPr>
          <w:trHeight w:val="300"/>
        </w:trPr>
        <w:tc>
          <w:tcPr>
            <w:tcW w:w="1746" w:type="pct"/>
          </w:tcPr>
          <w:p w14:paraId="19AACA33" w14:textId="77777777" w:rsidR="006944C5" w:rsidRPr="005709B9" w:rsidRDefault="006944C5" w:rsidP="005709B9">
            <w:r w:rsidRPr="005709B9">
              <w:t>Review and Regulation</w:t>
            </w:r>
          </w:p>
        </w:tc>
        <w:tc>
          <w:tcPr>
            <w:tcW w:w="810" w:type="pct"/>
          </w:tcPr>
          <w:p w14:paraId="481BBD99" w14:textId="77777777" w:rsidR="006944C5" w:rsidRPr="005709B9" w:rsidRDefault="006944C5" w:rsidP="005709B9">
            <w:r w:rsidRPr="005709B9">
              <w:t>51</w:t>
            </w:r>
          </w:p>
        </w:tc>
        <w:tc>
          <w:tcPr>
            <w:tcW w:w="809" w:type="pct"/>
          </w:tcPr>
          <w:p w14:paraId="6B4583D3" w14:textId="77777777" w:rsidR="006944C5" w:rsidRPr="005709B9" w:rsidRDefault="006944C5" w:rsidP="005709B9">
            <w:r w:rsidRPr="005709B9">
              <w:t>60</w:t>
            </w:r>
          </w:p>
        </w:tc>
        <w:tc>
          <w:tcPr>
            <w:tcW w:w="809" w:type="pct"/>
          </w:tcPr>
          <w:p w14:paraId="64DF2F69" w14:textId="77777777" w:rsidR="006944C5" w:rsidRPr="005709B9" w:rsidRDefault="006944C5" w:rsidP="005709B9">
            <w:r w:rsidRPr="005709B9">
              <w:t>66</w:t>
            </w:r>
          </w:p>
        </w:tc>
        <w:tc>
          <w:tcPr>
            <w:tcW w:w="826" w:type="pct"/>
          </w:tcPr>
          <w:p w14:paraId="612AAF6D" w14:textId="77777777" w:rsidR="006944C5" w:rsidRPr="0088518B" w:rsidRDefault="006944C5" w:rsidP="005709B9">
            <w:pPr>
              <w:rPr>
                <w:b/>
                <w:bCs/>
              </w:rPr>
            </w:pPr>
            <w:r w:rsidRPr="0088518B">
              <w:rPr>
                <w:b/>
                <w:bCs/>
              </w:rPr>
              <w:t>83</w:t>
            </w:r>
          </w:p>
        </w:tc>
      </w:tr>
      <w:tr w:rsidR="0088518B" w:rsidRPr="005709B9" w14:paraId="15AE022B" w14:textId="77777777" w:rsidTr="0088518B">
        <w:trPr>
          <w:trHeight w:val="300"/>
        </w:trPr>
        <w:tc>
          <w:tcPr>
            <w:tcW w:w="5000" w:type="pct"/>
            <w:gridSpan w:val="5"/>
          </w:tcPr>
          <w:p w14:paraId="435E59F6" w14:textId="270C90A7" w:rsidR="0088518B" w:rsidRPr="0088518B" w:rsidRDefault="0088518B" w:rsidP="005709B9">
            <w:pPr>
              <w:rPr>
                <w:b/>
                <w:bCs/>
              </w:rPr>
            </w:pPr>
            <w:r w:rsidRPr="0088518B">
              <w:rPr>
                <w:b/>
                <w:bCs/>
              </w:rPr>
              <w:t>Planning and Environment Division</w:t>
            </w:r>
          </w:p>
        </w:tc>
      </w:tr>
      <w:tr w:rsidR="006944C5" w:rsidRPr="005709B9" w14:paraId="5A69B4B9" w14:textId="77777777" w:rsidTr="005709B9">
        <w:trPr>
          <w:trHeight w:val="300"/>
        </w:trPr>
        <w:tc>
          <w:tcPr>
            <w:tcW w:w="1746" w:type="pct"/>
          </w:tcPr>
          <w:p w14:paraId="4F95F041" w14:textId="77777777" w:rsidR="006944C5" w:rsidRPr="005709B9" w:rsidRDefault="006944C5" w:rsidP="005709B9">
            <w:r w:rsidRPr="005709B9">
              <w:t>Planning and Environment</w:t>
            </w:r>
          </w:p>
        </w:tc>
        <w:tc>
          <w:tcPr>
            <w:tcW w:w="810" w:type="pct"/>
          </w:tcPr>
          <w:p w14:paraId="462ED623" w14:textId="77777777" w:rsidR="006944C5" w:rsidRPr="005709B9" w:rsidRDefault="006944C5" w:rsidP="005709B9">
            <w:r w:rsidRPr="005709B9">
              <w:t>34</w:t>
            </w:r>
          </w:p>
        </w:tc>
        <w:tc>
          <w:tcPr>
            <w:tcW w:w="809" w:type="pct"/>
          </w:tcPr>
          <w:p w14:paraId="0DD9E578" w14:textId="77777777" w:rsidR="006944C5" w:rsidRPr="005709B9" w:rsidRDefault="006944C5" w:rsidP="005709B9">
            <w:r w:rsidRPr="005709B9">
              <w:t>34</w:t>
            </w:r>
          </w:p>
        </w:tc>
        <w:tc>
          <w:tcPr>
            <w:tcW w:w="809" w:type="pct"/>
          </w:tcPr>
          <w:p w14:paraId="7B44DD85" w14:textId="77777777" w:rsidR="006944C5" w:rsidRPr="005709B9" w:rsidRDefault="006944C5" w:rsidP="005709B9">
            <w:r w:rsidRPr="005709B9">
              <w:t>47</w:t>
            </w:r>
          </w:p>
        </w:tc>
        <w:tc>
          <w:tcPr>
            <w:tcW w:w="826" w:type="pct"/>
          </w:tcPr>
          <w:p w14:paraId="1BF3289C" w14:textId="77777777" w:rsidR="006944C5" w:rsidRPr="0088518B" w:rsidRDefault="006944C5" w:rsidP="005709B9">
            <w:pPr>
              <w:rPr>
                <w:b/>
                <w:bCs/>
              </w:rPr>
            </w:pPr>
            <w:r w:rsidRPr="0088518B">
              <w:rPr>
                <w:b/>
                <w:bCs/>
              </w:rPr>
              <w:t>49</w:t>
            </w:r>
          </w:p>
        </w:tc>
      </w:tr>
      <w:tr w:rsidR="0088518B" w:rsidRPr="0088518B" w14:paraId="5153BAD9" w14:textId="77777777" w:rsidTr="0088518B">
        <w:trPr>
          <w:trHeight w:val="300"/>
        </w:trPr>
        <w:tc>
          <w:tcPr>
            <w:tcW w:w="5000" w:type="pct"/>
            <w:gridSpan w:val="5"/>
          </w:tcPr>
          <w:p w14:paraId="5399E0D9" w14:textId="2D5F1C4E" w:rsidR="0088518B" w:rsidRPr="0088518B" w:rsidRDefault="0088518B" w:rsidP="005709B9">
            <w:pPr>
              <w:rPr>
                <w:b/>
                <w:bCs/>
              </w:rPr>
            </w:pPr>
            <w:r w:rsidRPr="0088518B">
              <w:rPr>
                <w:b/>
                <w:bCs/>
              </w:rPr>
              <w:t>Human Rights Division</w:t>
            </w:r>
          </w:p>
        </w:tc>
      </w:tr>
      <w:tr w:rsidR="006944C5" w:rsidRPr="0088518B" w14:paraId="42261F2A" w14:textId="77777777" w:rsidTr="005709B9">
        <w:trPr>
          <w:trHeight w:val="300"/>
        </w:trPr>
        <w:tc>
          <w:tcPr>
            <w:tcW w:w="1746" w:type="pct"/>
          </w:tcPr>
          <w:p w14:paraId="143404C1" w14:textId="77777777" w:rsidR="006944C5" w:rsidRPr="0088518B" w:rsidRDefault="006944C5" w:rsidP="005709B9">
            <w:pPr>
              <w:rPr>
                <w:b/>
                <w:bCs/>
              </w:rPr>
            </w:pPr>
            <w:r w:rsidRPr="0088518B">
              <w:rPr>
                <w:b/>
                <w:bCs/>
              </w:rPr>
              <w:t>Guardianship</w:t>
            </w:r>
          </w:p>
        </w:tc>
        <w:tc>
          <w:tcPr>
            <w:tcW w:w="810" w:type="pct"/>
          </w:tcPr>
          <w:p w14:paraId="2AA72580" w14:textId="77777777" w:rsidR="006944C5" w:rsidRPr="0088518B" w:rsidRDefault="006944C5" w:rsidP="005709B9">
            <w:pPr>
              <w:rPr>
                <w:b/>
                <w:bCs/>
              </w:rPr>
            </w:pPr>
            <w:r w:rsidRPr="0088518B">
              <w:rPr>
                <w:b/>
                <w:bCs/>
              </w:rPr>
              <w:t>n/a</w:t>
            </w:r>
          </w:p>
        </w:tc>
        <w:tc>
          <w:tcPr>
            <w:tcW w:w="809" w:type="pct"/>
          </w:tcPr>
          <w:p w14:paraId="69565A9E" w14:textId="77777777" w:rsidR="006944C5" w:rsidRPr="0088518B" w:rsidRDefault="006944C5" w:rsidP="005709B9">
            <w:pPr>
              <w:rPr>
                <w:b/>
                <w:bCs/>
              </w:rPr>
            </w:pPr>
            <w:r w:rsidRPr="0088518B">
              <w:rPr>
                <w:b/>
                <w:bCs/>
              </w:rPr>
              <w:t>n/a</w:t>
            </w:r>
          </w:p>
        </w:tc>
        <w:tc>
          <w:tcPr>
            <w:tcW w:w="809" w:type="pct"/>
          </w:tcPr>
          <w:p w14:paraId="30DF454D" w14:textId="77777777" w:rsidR="006944C5" w:rsidRPr="0088518B" w:rsidRDefault="006944C5" w:rsidP="005709B9">
            <w:pPr>
              <w:rPr>
                <w:b/>
                <w:bCs/>
              </w:rPr>
            </w:pPr>
            <w:r w:rsidRPr="0088518B">
              <w:rPr>
                <w:b/>
                <w:bCs/>
              </w:rPr>
              <w:t>n/a</w:t>
            </w:r>
          </w:p>
        </w:tc>
        <w:tc>
          <w:tcPr>
            <w:tcW w:w="826" w:type="pct"/>
          </w:tcPr>
          <w:p w14:paraId="00727604" w14:textId="77777777" w:rsidR="006944C5" w:rsidRPr="0088518B" w:rsidRDefault="006944C5" w:rsidP="005709B9">
            <w:pPr>
              <w:rPr>
                <w:b/>
                <w:bCs/>
              </w:rPr>
            </w:pPr>
            <w:r w:rsidRPr="0088518B">
              <w:rPr>
                <w:b/>
                <w:bCs/>
              </w:rPr>
              <w:t>n/a</w:t>
            </w:r>
          </w:p>
        </w:tc>
      </w:tr>
      <w:tr w:rsidR="006944C5" w:rsidRPr="0088518B" w14:paraId="147E58A5" w14:textId="77777777" w:rsidTr="005709B9">
        <w:trPr>
          <w:trHeight w:val="300"/>
        </w:trPr>
        <w:tc>
          <w:tcPr>
            <w:tcW w:w="1746" w:type="pct"/>
          </w:tcPr>
          <w:p w14:paraId="4B867270" w14:textId="77777777" w:rsidR="006944C5" w:rsidRPr="0088518B" w:rsidRDefault="006944C5" w:rsidP="005709B9">
            <w:pPr>
              <w:rPr>
                <w:b/>
                <w:bCs/>
              </w:rPr>
            </w:pPr>
            <w:r w:rsidRPr="0088518B">
              <w:rPr>
                <w:b/>
                <w:bCs/>
              </w:rPr>
              <w:t>Human Rights</w:t>
            </w:r>
          </w:p>
        </w:tc>
        <w:tc>
          <w:tcPr>
            <w:tcW w:w="810" w:type="pct"/>
          </w:tcPr>
          <w:p w14:paraId="7FE1125E" w14:textId="77777777" w:rsidR="006944C5" w:rsidRPr="0088518B" w:rsidRDefault="006944C5" w:rsidP="005709B9">
            <w:pPr>
              <w:rPr>
                <w:b/>
                <w:bCs/>
              </w:rPr>
            </w:pPr>
            <w:r w:rsidRPr="0088518B">
              <w:rPr>
                <w:b/>
                <w:bCs/>
              </w:rPr>
              <w:t>30</w:t>
            </w:r>
          </w:p>
        </w:tc>
        <w:tc>
          <w:tcPr>
            <w:tcW w:w="809" w:type="pct"/>
          </w:tcPr>
          <w:p w14:paraId="788A9EA0" w14:textId="77777777" w:rsidR="006944C5" w:rsidRPr="0088518B" w:rsidRDefault="006944C5" w:rsidP="005709B9">
            <w:pPr>
              <w:rPr>
                <w:b/>
                <w:bCs/>
              </w:rPr>
            </w:pPr>
            <w:r w:rsidRPr="0088518B">
              <w:rPr>
                <w:b/>
                <w:bCs/>
              </w:rPr>
              <w:t>29</w:t>
            </w:r>
          </w:p>
        </w:tc>
        <w:tc>
          <w:tcPr>
            <w:tcW w:w="809" w:type="pct"/>
          </w:tcPr>
          <w:p w14:paraId="78F45157" w14:textId="77777777" w:rsidR="006944C5" w:rsidRPr="0088518B" w:rsidRDefault="006944C5" w:rsidP="005709B9">
            <w:pPr>
              <w:rPr>
                <w:b/>
                <w:bCs/>
              </w:rPr>
            </w:pPr>
            <w:r w:rsidRPr="0088518B">
              <w:rPr>
                <w:b/>
                <w:bCs/>
              </w:rPr>
              <w:t>42</w:t>
            </w:r>
          </w:p>
        </w:tc>
        <w:tc>
          <w:tcPr>
            <w:tcW w:w="826" w:type="pct"/>
          </w:tcPr>
          <w:p w14:paraId="4FE16220" w14:textId="77777777" w:rsidR="006944C5" w:rsidRPr="0088518B" w:rsidRDefault="006944C5" w:rsidP="005709B9">
            <w:pPr>
              <w:rPr>
                <w:b/>
                <w:bCs/>
              </w:rPr>
            </w:pPr>
            <w:r w:rsidRPr="0088518B">
              <w:rPr>
                <w:b/>
                <w:bCs/>
              </w:rPr>
              <w:t>49</w:t>
            </w:r>
          </w:p>
        </w:tc>
      </w:tr>
      <w:tr w:rsidR="006944C5" w:rsidRPr="0088518B" w14:paraId="17C71EC4" w14:textId="77777777" w:rsidTr="005709B9">
        <w:trPr>
          <w:trHeight w:val="300"/>
        </w:trPr>
        <w:tc>
          <w:tcPr>
            <w:tcW w:w="1746" w:type="pct"/>
          </w:tcPr>
          <w:p w14:paraId="4E1B5E73" w14:textId="77777777" w:rsidR="006944C5" w:rsidRPr="0088518B" w:rsidRDefault="006944C5" w:rsidP="005709B9">
            <w:pPr>
              <w:rPr>
                <w:b/>
                <w:bCs/>
              </w:rPr>
            </w:pPr>
            <w:r w:rsidRPr="0088518B">
              <w:rPr>
                <w:b/>
                <w:bCs/>
              </w:rPr>
              <w:t>TOTAL</w:t>
            </w:r>
          </w:p>
        </w:tc>
        <w:tc>
          <w:tcPr>
            <w:tcW w:w="810" w:type="pct"/>
          </w:tcPr>
          <w:p w14:paraId="0B033793" w14:textId="77777777" w:rsidR="006944C5" w:rsidRPr="0088518B" w:rsidRDefault="006944C5" w:rsidP="005709B9">
            <w:pPr>
              <w:rPr>
                <w:b/>
                <w:bCs/>
              </w:rPr>
            </w:pPr>
            <w:r w:rsidRPr="0088518B">
              <w:rPr>
                <w:b/>
                <w:bCs/>
              </w:rPr>
              <w:t>24</w:t>
            </w:r>
          </w:p>
        </w:tc>
        <w:tc>
          <w:tcPr>
            <w:tcW w:w="809" w:type="pct"/>
          </w:tcPr>
          <w:p w14:paraId="1577B50F" w14:textId="77777777" w:rsidR="006944C5" w:rsidRPr="0088518B" w:rsidRDefault="006944C5" w:rsidP="005709B9">
            <w:pPr>
              <w:rPr>
                <w:b/>
                <w:bCs/>
              </w:rPr>
            </w:pPr>
            <w:r w:rsidRPr="0088518B">
              <w:rPr>
                <w:b/>
                <w:bCs/>
              </w:rPr>
              <w:t>32</w:t>
            </w:r>
          </w:p>
        </w:tc>
        <w:tc>
          <w:tcPr>
            <w:tcW w:w="809" w:type="pct"/>
          </w:tcPr>
          <w:p w14:paraId="2C69ABD6" w14:textId="77777777" w:rsidR="006944C5" w:rsidRPr="0088518B" w:rsidRDefault="006944C5" w:rsidP="005709B9">
            <w:pPr>
              <w:rPr>
                <w:b/>
                <w:bCs/>
              </w:rPr>
            </w:pPr>
            <w:r w:rsidRPr="0088518B">
              <w:rPr>
                <w:b/>
                <w:bCs/>
              </w:rPr>
              <w:t>23</w:t>
            </w:r>
          </w:p>
        </w:tc>
        <w:tc>
          <w:tcPr>
            <w:tcW w:w="826" w:type="pct"/>
          </w:tcPr>
          <w:p w14:paraId="6CF1EABC" w14:textId="77777777" w:rsidR="006944C5" w:rsidRPr="0088518B" w:rsidRDefault="006944C5" w:rsidP="005709B9">
            <w:pPr>
              <w:rPr>
                <w:b/>
                <w:bCs/>
              </w:rPr>
            </w:pPr>
            <w:r w:rsidRPr="0088518B">
              <w:rPr>
                <w:b/>
                <w:bCs/>
              </w:rPr>
              <w:t>42</w:t>
            </w:r>
          </w:p>
        </w:tc>
      </w:tr>
    </w:tbl>
    <w:p w14:paraId="4A4C9234" w14:textId="77777777" w:rsidR="006944C5" w:rsidRDefault="006944C5" w:rsidP="005709B9">
      <w:pPr>
        <w:pStyle w:val="Heading2"/>
      </w:pPr>
      <w:bookmarkStart w:id="29" w:name="_Toc117603870"/>
      <w:r>
        <w:t>Alternative Dispute Resolution</w:t>
      </w:r>
      <w:bookmarkEnd w:id="29"/>
    </w:p>
    <w:p w14:paraId="7691C368" w14:textId="77777777" w:rsidR="006944C5" w:rsidRDefault="006944C5" w:rsidP="005709B9">
      <w:r>
        <w:t xml:space="preserve">Alternative Dispute Resolution (ADR) is one of VCAT’s key services due to its ability to help resolve matters in a more amicable environment than a formal hearing and give parties more control over the outcome. The Tribunal remains committed to providing users with the chance to resolve their case before a hearing. ADR can be a viable tool for a diverse range of cases, including civil cases, planning and environment matters and building and property disputes. ADR allows for parties to agree on a mutually beneficial result, rather than have an outcome imposed on them, with fewer resources required than for a hearing. </w:t>
      </w:r>
    </w:p>
    <w:p w14:paraId="510269E9" w14:textId="77777777" w:rsidR="006944C5" w:rsidRDefault="006944C5" w:rsidP="005709B9">
      <w:r>
        <w:lastRenderedPageBreak/>
        <w:t>Mediations are private meetings where parties come together to discuss ways to reach an agreement (settle) with the help of a mediator.</w:t>
      </w:r>
    </w:p>
    <w:p w14:paraId="64A5F6AB" w14:textId="77777777" w:rsidR="006944C5" w:rsidRDefault="006944C5" w:rsidP="005709B9">
      <w:r>
        <w:t xml:space="preserve">Compulsory conferences </w:t>
      </w:r>
      <w:r w:rsidRPr="005709B9">
        <w:t>enable</w:t>
      </w:r>
      <w:r>
        <w:t xml:space="preserve"> parties to confidentially discuss ways to resolve their dispute with the help of a VCAT member.</w:t>
      </w:r>
    </w:p>
    <w:tbl>
      <w:tblPr>
        <w:tblStyle w:val="TableGrid"/>
        <w:tblW w:w="5000" w:type="pct"/>
        <w:tblLook w:val="0020" w:firstRow="1" w:lastRow="0" w:firstColumn="0" w:lastColumn="0" w:noHBand="0" w:noVBand="0"/>
      </w:tblPr>
      <w:tblGrid>
        <w:gridCol w:w="5139"/>
        <w:gridCol w:w="1411"/>
        <w:gridCol w:w="1411"/>
        <w:gridCol w:w="1413"/>
        <w:gridCol w:w="1416"/>
      </w:tblGrid>
      <w:tr w:rsidR="006944C5" w:rsidRPr="00F01845" w14:paraId="496637FD" w14:textId="77777777" w:rsidTr="00C524B5">
        <w:trPr>
          <w:trHeight w:val="406"/>
        </w:trPr>
        <w:tc>
          <w:tcPr>
            <w:tcW w:w="5000" w:type="pct"/>
            <w:gridSpan w:val="5"/>
          </w:tcPr>
          <w:p w14:paraId="4DF4F4F5" w14:textId="77777777" w:rsidR="006944C5" w:rsidRPr="00C524B5" w:rsidRDefault="006944C5" w:rsidP="00F01845">
            <w:pPr>
              <w:rPr>
                <w:b/>
                <w:bCs/>
              </w:rPr>
            </w:pPr>
            <w:r w:rsidRPr="00C524B5">
              <w:rPr>
                <w:b/>
                <w:bCs/>
              </w:rPr>
              <w:t>Our dispute resolution services</w:t>
            </w:r>
          </w:p>
        </w:tc>
      </w:tr>
      <w:tr w:rsidR="006944C5" w:rsidRPr="00F01845" w14:paraId="2AA98808" w14:textId="77777777" w:rsidTr="00C524B5">
        <w:trPr>
          <w:trHeight w:val="443"/>
        </w:trPr>
        <w:tc>
          <w:tcPr>
            <w:tcW w:w="2381" w:type="pct"/>
          </w:tcPr>
          <w:p w14:paraId="717ECEB5" w14:textId="77777777" w:rsidR="006944C5" w:rsidRPr="00C524B5" w:rsidRDefault="006944C5" w:rsidP="00F01845">
            <w:pPr>
              <w:rPr>
                <w:b/>
                <w:bCs/>
              </w:rPr>
            </w:pPr>
          </w:p>
        </w:tc>
        <w:tc>
          <w:tcPr>
            <w:tcW w:w="654" w:type="pct"/>
          </w:tcPr>
          <w:p w14:paraId="28CCE1E1" w14:textId="77777777" w:rsidR="006944C5" w:rsidRPr="00C524B5" w:rsidRDefault="006944C5" w:rsidP="00F01845">
            <w:pPr>
              <w:rPr>
                <w:b/>
                <w:bCs/>
              </w:rPr>
            </w:pPr>
            <w:r w:rsidRPr="00C524B5">
              <w:rPr>
                <w:b/>
                <w:bCs/>
              </w:rPr>
              <w:t>2018-19</w:t>
            </w:r>
          </w:p>
        </w:tc>
        <w:tc>
          <w:tcPr>
            <w:tcW w:w="654" w:type="pct"/>
          </w:tcPr>
          <w:p w14:paraId="57022C69" w14:textId="77777777" w:rsidR="006944C5" w:rsidRPr="00C524B5" w:rsidRDefault="006944C5" w:rsidP="00F01845">
            <w:pPr>
              <w:rPr>
                <w:b/>
                <w:bCs/>
              </w:rPr>
            </w:pPr>
            <w:r w:rsidRPr="00C524B5">
              <w:rPr>
                <w:b/>
                <w:bCs/>
              </w:rPr>
              <w:t>2019-20</w:t>
            </w:r>
          </w:p>
        </w:tc>
        <w:tc>
          <w:tcPr>
            <w:tcW w:w="655" w:type="pct"/>
          </w:tcPr>
          <w:p w14:paraId="096E906A" w14:textId="77777777" w:rsidR="006944C5" w:rsidRPr="00C524B5" w:rsidRDefault="006944C5" w:rsidP="00F01845">
            <w:pPr>
              <w:rPr>
                <w:b/>
                <w:bCs/>
              </w:rPr>
            </w:pPr>
            <w:r w:rsidRPr="00C524B5">
              <w:rPr>
                <w:b/>
                <w:bCs/>
              </w:rPr>
              <w:t>2020-21</w:t>
            </w:r>
          </w:p>
        </w:tc>
        <w:tc>
          <w:tcPr>
            <w:tcW w:w="654" w:type="pct"/>
          </w:tcPr>
          <w:p w14:paraId="71A6E4EF" w14:textId="77777777" w:rsidR="006944C5" w:rsidRPr="00C524B5" w:rsidRDefault="006944C5" w:rsidP="00F01845">
            <w:pPr>
              <w:rPr>
                <w:b/>
                <w:bCs/>
              </w:rPr>
            </w:pPr>
            <w:r w:rsidRPr="00C524B5">
              <w:rPr>
                <w:b/>
                <w:bCs/>
              </w:rPr>
              <w:t>2021-22</w:t>
            </w:r>
          </w:p>
        </w:tc>
      </w:tr>
      <w:tr w:rsidR="006944C5" w:rsidRPr="00F01845" w14:paraId="6CBE5A3A" w14:textId="77777777" w:rsidTr="00C524B5">
        <w:trPr>
          <w:trHeight w:val="622"/>
        </w:trPr>
        <w:tc>
          <w:tcPr>
            <w:tcW w:w="2381" w:type="pct"/>
          </w:tcPr>
          <w:p w14:paraId="44D46144" w14:textId="77777777" w:rsidR="006944C5" w:rsidRPr="00F01845" w:rsidRDefault="006944C5" w:rsidP="00F01845">
            <w:r w:rsidRPr="00F01845">
              <w:t>Cases heard by mediation or compulsory conference</w:t>
            </w:r>
          </w:p>
        </w:tc>
        <w:tc>
          <w:tcPr>
            <w:tcW w:w="654" w:type="pct"/>
          </w:tcPr>
          <w:p w14:paraId="22A436AF" w14:textId="77777777" w:rsidR="006944C5" w:rsidRPr="00F01845" w:rsidRDefault="006944C5" w:rsidP="00F01845">
            <w:r w:rsidRPr="00F01845">
              <w:t>2,516</w:t>
            </w:r>
          </w:p>
        </w:tc>
        <w:tc>
          <w:tcPr>
            <w:tcW w:w="654" w:type="pct"/>
          </w:tcPr>
          <w:p w14:paraId="10D2AE45" w14:textId="77777777" w:rsidR="006944C5" w:rsidRPr="00F01845" w:rsidRDefault="006944C5" w:rsidP="00F01845">
            <w:r w:rsidRPr="00F01845">
              <w:t>2,051</w:t>
            </w:r>
          </w:p>
        </w:tc>
        <w:tc>
          <w:tcPr>
            <w:tcW w:w="655" w:type="pct"/>
          </w:tcPr>
          <w:p w14:paraId="7D74469C" w14:textId="77777777" w:rsidR="006944C5" w:rsidRPr="00F01845" w:rsidRDefault="006944C5" w:rsidP="00F01845">
            <w:r w:rsidRPr="00F01845">
              <w:t>2,725</w:t>
            </w:r>
          </w:p>
        </w:tc>
        <w:tc>
          <w:tcPr>
            <w:tcW w:w="654" w:type="pct"/>
          </w:tcPr>
          <w:p w14:paraId="70C5BBB1" w14:textId="77777777" w:rsidR="006944C5" w:rsidRPr="00C524B5" w:rsidRDefault="006944C5" w:rsidP="00F01845">
            <w:pPr>
              <w:rPr>
                <w:b/>
                <w:bCs/>
              </w:rPr>
            </w:pPr>
            <w:r w:rsidRPr="00C524B5">
              <w:rPr>
                <w:b/>
                <w:bCs/>
              </w:rPr>
              <w:t>2,556</w:t>
            </w:r>
          </w:p>
        </w:tc>
      </w:tr>
      <w:tr w:rsidR="006944C5" w:rsidRPr="00F01845" w14:paraId="2F7033E6" w14:textId="77777777" w:rsidTr="00C524B5">
        <w:trPr>
          <w:trHeight w:val="622"/>
        </w:trPr>
        <w:tc>
          <w:tcPr>
            <w:tcW w:w="2381" w:type="pct"/>
          </w:tcPr>
          <w:p w14:paraId="5D9856AF" w14:textId="77777777" w:rsidR="006944C5" w:rsidRPr="00F01845" w:rsidRDefault="006944C5" w:rsidP="00F01845">
            <w:r w:rsidRPr="00F01845">
              <w:t>Resolution rate for cases at mediation or compulsory conference</w:t>
            </w:r>
          </w:p>
        </w:tc>
        <w:tc>
          <w:tcPr>
            <w:tcW w:w="654" w:type="pct"/>
          </w:tcPr>
          <w:p w14:paraId="38425BE7" w14:textId="77777777" w:rsidR="006944C5" w:rsidRPr="00F01845" w:rsidRDefault="006944C5" w:rsidP="00F01845">
            <w:r w:rsidRPr="00F01845">
              <w:t>56%</w:t>
            </w:r>
          </w:p>
        </w:tc>
        <w:tc>
          <w:tcPr>
            <w:tcW w:w="654" w:type="pct"/>
          </w:tcPr>
          <w:p w14:paraId="64CC8F12" w14:textId="77777777" w:rsidR="006944C5" w:rsidRPr="00F01845" w:rsidRDefault="006944C5" w:rsidP="00F01845">
            <w:r w:rsidRPr="00F01845">
              <w:t>52%</w:t>
            </w:r>
          </w:p>
        </w:tc>
        <w:tc>
          <w:tcPr>
            <w:tcW w:w="655" w:type="pct"/>
          </w:tcPr>
          <w:p w14:paraId="1699A3CC" w14:textId="77777777" w:rsidR="006944C5" w:rsidRPr="00F01845" w:rsidRDefault="006944C5" w:rsidP="00F01845">
            <w:r w:rsidRPr="00F01845">
              <w:t>46%</w:t>
            </w:r>
          </w:p>
        </w:tc>
        <w:tc>
          <w:tcPr>
            <w:tcW w:w="654" w:type="pct"/>
          </w:tcPr>
          <w:p w14:paraId="1F2D7F0F" w14:textId="77777777" w:rsidR="006944C5" w:rsidRPr="00C524B5" w:rsidRDefault="006944C5" w:rsidP="00F01845">
            <w:pPr>
              <w:rPr>
                <w:b/>
                <w:bCs/>
              </w:rPr>
            </w:pPr>
            <w:r w:rsidRPr="00C524B5">
              <w:rPr>
                <w:b/>
                <w:bCs/>
              </w:rPr>
              <w:t>46%</w:t>
            </w:r>
          </w:p>
        </w:tc>
      </w:tr>
    </w:tbl>
    <w:p w14:paraId="1FDE3139" w14:textId="77777777" w:rsidR="006944C5" w:rsidRDefault="006944C5" w:rsidP="005709B9">
      <w:pPr>
        <w:pStyle w:val="Heading3"/>
      </w:pPr>
      <w:r>
        <w:t>Mediation and compulsory conferences</w:t>
      </w:r>
    </w:p>
    <w:p w14:paraId="2A13226A" w14:textId="77777777" w:rsidR="006944C5" w:rsidRDefault="006944C5" w:rsidP="005709B9">
      <w:r>
        <w:t xml:space="preserve">In 2021-22, there was a 6% drop in total cases heard by mediation and compulsory conference. </w:t>
      </w:r>
      <w:r>
        <w:br/>
        <w:t xml:space="preserve">Residential Tenancies had a substantial growth in cases (800%) on the previous year, attributable to the 2020-21 ADR rates being impacted by the </w:t>
      </w:r>
      <w:r>
        <w:rPr>
          <w:i/>
          <w:iCs/>
        </w:rPr>
        <w:t>COVID-19 Omnibus (Emergency Measures) Act 2020</w:t>
      </w:r>
      <w:r>
        <w:t>, which required hearings for possession or termination, limiting opportunities for ADR. The number of Residential Tenancies matters settled by these means rose by 460%. Human Rights cases in ADR fell by 39%.</w:t>
      </w:r>
    </w:p>
    <w:p w14:paraId="3B1BF3A8" w14:textId="77777777" w:rsidR="006944C5" w:rsidRDefault="006944C5" w:rsidP="005709B9">
      <w:r>
        <w:t xml:space="preserve">Cases resolved by ADR had an overall decline, reflective of fewer cases being heard, but remain proportionally consistent with previous years. One exception was Review and Regulation, which had a slightly higher (14%) resolution rate to the previous year. </w:t>
      </w:r>
    </w:p>
    <w:p w14:paraId="3A5F41E2" w14:textId="77777777" w:rsidR="006944C5" w:rsidRDefault="006944C5" w:rsidP="005709B9">
      <w:r>
        <w:t xml:space="preserve">See </w:t>
      </w:r>
      <w:r>
        <w:rPr>
          <w:rStyle w:val="Hyperlink"/>
        </w:rPr>
        <w:t>Appendix D</w:t>
      </w:r>
      <w:r>
        <w:t xml:space="preserve"> for detailed tables with results by list.</w:t>
      </w:r>
    </w:p>
    <w:tbl>
      <w:tblPr>
        <w:tblStyle w:val="TableGrid"/>
        <w:tblW w:w="5000" w:type="pct"/>
        <w:tblLook w:val="0020" w:firstRow="1" w:lastRow="0" w:firstColumn="0" w:lastColumn="0" w:noHBand="0" w:noVBand="0"/>
      </w:tblPr>
      <w:tblGrid>
        <w:gridCol w:w="1170"/>
        <w:gridCol w:w="1202"/>
        <w:gridCol w:w="1202"/>
        <w:gridCol w:w="1202"/>
        <w:gridCol w:w="1204"/>
        <w:gridCol w:w="1202"/>
        <w:gridCol w:w="1202"/>
        <w:gridCol w:w="1202"/>
        <w:gridCol w:w="1204"/>
      </w:tblGrid>
      <w:tr w:rsidR="006944C5" w:rsidRPr="00C524B5" w14:paraId="0F852576" w14:textId="77777777" w:rsidTr="00C524B5">
        <w:trPr>
          <w:trHeight w:val="420"/>
        </w:trPr>
        <w:tc>
          <w:tcPr>
            <w:tcW w:w="5000" w:type="pct"/>
            <w:gridSpan w:val="9"/>
          </w:tcPr>
          <w:p w14:paraId="736F4A5F" w14:textId="77777777" w:rsidR="006944C5" w:rsidRPr="00C524B5" w:rsidRDefault="006944C5" w:rsidP="00C524B5">
            <w:pPr>
              <w:rPr>
                <w:b/>
                <w:bCs/>
              </w:rPr>
            </w:pPr>
            <w:r w:rsidRPr="00C524B5">
              <w:rPr>
                <w:b/>
                <w:bCs/>
              </w:rPr>
              <w:t>Compulsory conferences or mediations</w:t>
            </w:r>
          </w:p>
        </w:tc>
      </w:tr>
      <w:tr w:rsidR="006944C5" w:rsidRPr="00C524B5" w14:paraId="0D962185" w14:textId="77777777" w:rsidTr="00C524B5">
        <w:trPr>
          <w:trHeight w:val="240"/>
        </w:trPr>
        <w:tc>
          <w:tcPr>
            <w:tcW w:w="542" w:type="pct"/>
          </w:tcPr>
          <w:p w14:paraId="01FAD898" w14:textId="77777777" w:rsidR="006944C5" w:rsidRPr="00C524B5" w:rsidRDefault="006944C5" w:rsidP="00C524B5">
            <w:pPr>
              <w:rPr>
                <w:b/>
                <w:bCs/>
              </w:rPr>
            </w:pPr>
          </w:p>
        </w:tc>
        <w:tc>
          <w:tcPr>
            <w:tcW w:w="2229" w:type="pct"/>
            <w:gridSpan w:val="4"/>
          </w:tcPr>
          <w:p w14:paraId="0F53DF97" w14:textId="77777777" w:rsidR="006944C5" w:rsidRPr="00C524B5" w:rsidRDefault="006944C5" w:rsidP="00C524B5">
            <w:pPr>
              <w:rPr>
                <w:b/>
                <w:bCs/>
              </w:rPr>
            </w:pPr>
            <w:r w:rsidRPr="00C524B5">
              <w:rPr>
                <w:b/>
                <w:bCs/>
              </w:rPr>
              <w:t>Compulsory conference</w:t>
            </w:r>
          </w:p>
        </w:tc>
        <w:tc>
          <w:tcPr>
            <w:tcW w:w="2229" w:type="pct"/>
            <w:gridSpan w:val="4"/>
          </w:tcPr>
          <w:p w14:paraId="1FB56952" w14:textId="77777777" w:rsidR="006944C5" w:rsidRPr="00C524B5" w:rsidRDefault="006944C5" w:rsidP="00C524B5">
            <w:pPr>
              <w:rPr>
                <w:b/>
                <w:bCs/>
              </w:rPr>
            </w:pPr>
            <w:r w:rsidRPr="00C524B5">
              <w:rPr>
                <w:b/>
                <w:bCs/>
              </w:rPr>
              <w:t>Mediation</w:t>
            </w:r>
          </w:p>
        </w:tc>
      </w:tr>
      <w:tr w:rsidR="006944C5" w:rsidRPr="00C524B5" w14:paraId="57923B2D" w14:textId="77777777" w:rsidTr="00C524B5">
        <w:trPr>
          <w:trHeight w:val="391"/>
        </w:trPr>
        <w:tc>
          <w:tcPr>
            <w:tcW w:w="542" w:type="pct"/>
          </w:tcPr>
          <w:p w14:paraId="53909DAB" w14:textId="77777777" w:rsidR="006944C5" w:rsidRPr="00C524B5" w:rsidRDefault="006944C5" w:rsidP="00C524B5">
            <w:pPr>
              <w:rPr>
                <w:b/>
                <w:bCs/>
              </w:rPr>
            </w:pPr>
          </w:p>
        </w:tc>
        <w:tc>
          <w:tcPr>
            <w:tcW w:w="557" w:type="pct"/>
          </w:tcPr>
          <w:p w14:paraId="6DFD855B" w14:textId="77777777" w:rsidR="006944C5" w:rsidRPr="00C524B5" w:rsidRDefault="006944C5" w:rsidP="00C524B5">
            <w:pPr>
              <w:rPr>
                <w:b/>
                <w:bCs/>
              </w:rPr>
            </w:pPr>
            <w:r w:rsidRPr="00C524B5">
              <w:rPr>
                <w:b/>
                <w:bCs/>
              </w:rPr>
              <w:t>2018-19</w:t>
            </w:r>
          </w:p>
        </w:tc>
        <w:tc>
          <w:tcPr>
            <w:tcW w:w="557" w:type="pct"/>
          </w:tcPr>
          <w:p w14:paraId="31F1E4E7" w14:textId="77777777" w:rsidR="006944C5" w:rsidRPr="00C524B5" w:rsidRDefault="006944C5" w:rsidP="00C524B5">
            <w:pPr>
              <w:rPr>
                <w:b/>
                <w:bCs/>
              </w:rPr>
            </w:pPr>
            <w:r w:rsidRPr="00C524B5">
              <w:rPr>
                <w:b/>
                <w:bCs/>
              </w:rPr>
              <w:t>2019-20</w:t>
            </w:r>
          </w:p>
        </w:tc>
        <w:tc>
          <w:tcPr>
            <w:tcW w:w="557" w:type="pct"/>
          </w:tcPr>
          <w:p w14:paraId="27E73AAD" w14:textId="77777777" w:rsidR="006944C5" w:rsidRPr="00C524B5" w:rsidRDefault="006944C5" w:rsidP="00C524B5">
            <w:pPr>
              <w:rPr>
                <w:b/>
                <w:bCs/>
              </w:rPr>
            </w:pPr>
            <w:r w:rsidRPr="00C524B5">
              <w:rPr>
                <w:b/>
                <w:bCs/>
              </w:rPr>
              <w:t>2020-21</w:t>
            </w:r>
          </w:p>
        </w:tc>
        <w:tc>
          <w:tcPr>
            <w:tcW w:w="557" w:type="pct"/>
          </w:tcPr>
          <w:p w14:paraId="6CC2C0A2" w14:textId="77777777" w:rsidR="006944C5" w:rsidRPr="00C524B5" w:rsidRDefault="006944C5" w:rsidP="00C524B5">
            <w:pPr>
              <w:rPr>
                <w:b/>
                <w:bCs/>
              </w:rPr>
            </w:pPr>
            <w:r w:rsidRPr="00C524B5">
              <w:rPr>
                <w:b/>
                <w:bCs/>
              </w:rPr>
              <w:t>2021-22</w:t>
            </w:r>
          </w:p>
        </w:tc>
        <w:tc>
          <w:tcPr>
            <w:tcW w:w="557" w:type="pct"/>
          </w:tcPr>
          <w:p w14:paraId="0664F320" w14:textId="77777777" w:rsidR="006944C5" w:rsidRPr="00C524B5" w:rsidRDefault="006944C5" w:rsidP="00C524B5">
            <w:pPr>
              <w:rPr>
                <w:b/>
                <w:bCs/>
              </w:rPr>
            </w:pPr>
            <w:r w:rsidRPr="00C524B5">
              <w:rPr>
                <w:b/>
                <w:bCs/>
              </w:rPr>
              <w:t>2018-19</w:t>
            </w:r>
          </w:p>
        </w:tc>
        <w:tc>
          <w:tcPr>
            <w:tcW w:w="557" w:type="pct"/>
          </w:tcPr>
          <w:p w14:paraId="69CFD83B" w14:textId="77777777" w:rsidR="006944C5" w:rsidRPr="00C524B5" w:rsidRDefault="006944C5" w:rsidP="00C524B5">
            <w:pPr>
              <w:rPr>
                <w:b/>
                <w:bCs/>
              </w:rPr>
            </w:pPr>
            <w:r w:rsidRPr="00C524B5">
              <w:rPr>
                <w:b/>
                <w:bCs/>
              </w:rPr>
              <w:t>2019-20</w:t>
            </w:r>
          </w:p>
        </w:tc>
        <w:tc>
          <w:tcPr>
            <w:tcW w:w="557" w:type="pct"/>
          </w:tcPr>
          <w:p w14:paraId="65A745D1" w14:textId="77777777" w:rsidR="006944C5" w:rsidRPr="00C524B5" w:rsidRDefault="006944C5" w:rsidP="00C524B5">
            <w:pPr>
              <w:rPr>
                <w:b/>
                <w:bCs/>
              </w:rPr>
            </w:pPr>
            <w:r w:rsidRPr="00C524B5">
              <w:rPr>
                <w:b/>
                <w:bCs/>
              </w:rPr>
              <w:t>2020-21</w:t>
            </w:r>
          </w:p>
        </w:tc>
        <w:tc>
          <w:tcPr>
            <w:tcW w:w="557" w:type="pct"/>
          </w:tcPr>
          <w:p w14:paraId="5D2E62D4" w14:textId="77777777" w:rsidR="006944C5" w:rsidRPr="00C524B5" w:rsidRDefault="006944C5" w:rsidP="00C524B5">
            <w:pPr>
              <w:rPr>
                <w:b/>
                <w:bCs/>
              </w:rPr>
            </w:pPr>
            <w:r w:rsidRPr="00C524B5">
              <w:rPr>
                <w:b/>
                <w:bCs/>
              </w:rPr>
              <w:t>2021-22</w:t>
            </w:r>
          </w:p>
        </w:tc>
      </w:tr>
      <w:tr w:rsidR="006944C5" w:rsidRPr="00C524B5" w14:paraId="101AAEBF" w14:textId="77777777" w:rsidTr="00C524B5">
        <w:trPr>
          <w:trHeight w:val="406"/>
        </w:trPr>
        <w:tc>
          <w:tcPr>
            <w:tcW w:w="542" w:type="pct"/>
          </w:tcPr>
          <w:p w14:paraId="1FF51739" w14:textId="77777777" w:rsidR="006944C5" w:rsidRPr="00C524B5" w:rsidRDefault="006944C5" w:rsidP="00C524B5">
            <w:r w:rsidRPr="00C524B5">
              <w:t>Cases heard</w:t>
            </w:r>
          </w:p>
        </w:tc>
        <w:tc>
          <w:tcPr>
            <w:tcW w:w="557" w:type="pct"/>
          </w:tcPr>
          <w:p w14:paraId="1888B270" w14:textId="77777777" w:rsidR="006944C5" w:rsidRPr="00C524B5" w:rsidRDefault="006944C5" w:rsidP="00C524B5">
            <w:r w:rsidRPr="00C524B5">
              <w:t>2,154</w:t>
            </w:r>
          </w:p>
        </w:tc>
        <w:tc>
          <w:tcPr>
            <w:tcW w:w="557" w:type="pct"/>
          </w:tcPr>
          <w:p w14:paraId="4F32262A" w14:textId="77777777" w:rsidR="006944C5" w:rsidRPr="00C524B5" w:rsidRDefault="006944C5" w:rsidP="00C524B5">
            <w:r w:rsidRPr="00C524B5">
              <w:t>1,666</w:t>
            </w:r>
          </w:p>
        </w:tc>
        <w:tc>
          <w:tcPr>
            <w:tcW w:w="557" w:type="pct"/>
          </w:tcPr>
          <w:p w14:paraId="51EEEAEE" w14:textId="77777777" w:rsidR="006944C5" w:rsidRPr="00C524B5" w:rsidRDefault="006944C5" w:rsidP="00C524B5">
            <w:r w:rsidRPr="00C524B5">
              <w:t>2,352</w:t>
            </w:r>
          </w:p>
        </w:tc>
        <w:tc>
          <w:tcPr>
            <w:tcW w:w="557" w:type="pct"/>
          </w:tcPr>
          <w:p w14:paraId="55B785D9" w14:textId="77777777" w:rsidR="006944C5" w:rsidRPr="00C524B5" w:rsidRDefault="006944C5" w:rsidP="00C524B5">
            <w:pPr>
              <w:rPr>
                <w:b/>
                <w:bCs/>
              </w:rPr>
            </w:pPr>
            <w:r w:rsidRPr="00C524B5">
              <w:rPr>
                <w:b/>
                <w:bCs/>
              </w:rPr>
              <w:t>1,882</w:t>
            </w:r>
          </w:p>
        </w:tc>
        <w:tc>
          <w:tcPr>
            <w:tcW w:w="557" w:type="pct"/>
          </w:tcPr>
          <w:p w14:paraId="7C96CA6B" w14:textId="77777777" w:rsidR="006944C5" w:rsidRPr="00C524B5" w:rsidRDefault="006944C5" w:rsidP="00C524B5">
            <w:r w:rsidRPr="00C524B5">
              <w:t>362</w:t>
            </w:r>
          </w:p>
        </w:tc>
        <w:tc>
          <w:tcPr>
            <w:tcW w:w="557" w:type="pct"/>
          </w:tcPr>
          <w:p w14:paraId="3FE05CFD" w14:textId="77777777" w:rsidR="006944C5" w:rsidRPr="00C524B5" w:rsidRDefault="006944C5" w:rsidP="00C524B5">
            <w:r w:rsidRPr="00C524B5">
              <w:t>385</w:t>
            </w:r>
          </w:p>
        </w:tc>
        <w:tc>
          <w:tcPr>
            <w:tcW w:w="557" w:type="pct"/>
          </w:tcPr>
          <w:p w14:paraId="1D5C21F7" w14:textId="77777777" w:rsidR="006944C5" w:rsidRPr="00C524B5" w:rsidRDefault="006944C5" w:rsidP="00C524B5">
            <w:r w:rsidRPr="00C524B5">
              <w:t>373</w:t>
            </w:r>
          </w:p>
        </w:tc>
        <w:tc>
          <w:tcPr>
            <w:tcW w:w="557" w:type="pct"/>
          </w:tcPr>
          <w:p w14:paraId="728FC237" w14:textId="77777777" w:rsidR="006944C5" w:rsidRPr="00C524B5" w:rsidRDefault="006944C5" w:rsidP="00C524B5">
            <w:pPr>
              <w:rPr>
                <w:b/>
                <w:bCs/>
              </w:rPr>
            </w:pPr>
            <w:r w:rsidRPr="00C524B5">
              <w:rPr>
                <w:b/>
                <w:bCs/>
              </w:rPr>
              <w:t>674</w:t>
            </w:r>
          </w:p>
        </w:tc>
      </w:tr>
      <w:tr w:rsidR="006944C5" w:rsidRPr="00C524B5" w14:paraId="21EB70D1" w14:textId="77777777" w:rsidTr="00C524B5">
        <w:trPr>
          <w:trHeight w:val="838"/>
        </w:trPr>
        <w:tc>
          <w:tcPr>
            <w:tcW w:w="542" w:type="pct"/>
          </w:tcPr>
          <w:p w14:paraId="6AAE851D" w14:textId="77777777" w:rsidR="006944C5" w:rsidRPr="00C524B5" w:rsidRDefault="006944C5" w:rsidP="00C524B5">
            <w:r w:rsidRPr="00C524B5">
              <w:t>Cases resolved (settled)</w:t>
            </w:r>
          </w:p>
        </w:tc>
        <w:tc>
          <w:tcPr>
            <w:tcW w:w="557" w:type="pct"/>
          </w:tcPr>
          <w:p w14:paraId="44359E6C" w14:textId="77777777" w:rsidR="006944C5" w:rsidRPr="00C524B5" w:rsidRDefault="006944C5" w:rsidP="00C524B5">
            <w:r w:rsidRPr="00C524B5">
              <w:t>1,186</w:t>
            </w:r>
          </w:p>
        </w:tc>
        <w:tc>
          <w:tcPr>
            <w:tcW w:w="557" w:type="pct"/>
          </w:tcPr>
          <w:p w14:paraId="580B7CDC" w14:textId="77777777" w:rsidR="006944C5" w:rsidRPr="00C524B5" w:rsidRDefault="006944C5" w:rsidP="00C524B5">
            <w:r w:rsidRPr="00C524B5">
              <w:t>828</w:t>
            </w:r>
          </w:p>
        </w:tc>
        <w:tc>
          <w:tcPr>
            <w:tcW w:w="557" w:type="pct"/>
          </w:tcPr>
          <w:p w14:paraId="4BC1E5C7" w14:textId="77777777" w:rsidR="006944C5" w:rsidRPr="00C524B5" w:rsidRDefault="006944C5" w:rsidP="00C524B5">
            <w:r w:rsidRPr="00C524B5">
              <w:t>1,041</w:t>
            </w:r>
          </w:p>
        </w:tc>
        <w:tc>
          <w:tcPr>
            <w:tcW w:w="557" w:type="pct"/>
          </w:tcPr>
          <w:p w14:paraId="6898E5AC" w14:textId="77777777" w:rsidR="006944C5" w:rsidRPr="00C524B5" w:rsidRDefault="006944C5" w:rsidP="00C524B5">
            <w:pPr>
              <w:rPr>
                <w:b/>
                <w:bCs/>
              </w:rPr>
            </w:pPr>
            <w:r w:rsidRPr="00C524B5">
              <w:rPr>
                <w:b/>
                <w:bCs/>
              </w:rPr>
              <w:t>818</w:t>
            </w:r>
          </w:p>
        </w:tc>
        <w:tc>
          <w:tcPr>
            <w:tcW w:w="557" w:type="pct"/>
          </w:tcPr>
          <w:p w14:paraId="4CAFE448" w14:textId="77777777" w:rsidR="006944C5" w:rsidRPr="00C524B5" w:rsidRDefault="006944C5" w:rsidP="00C524B5">
            <w:r w:rsidRPr="00C524B5">
              <w:t>261</w:t>
            </w:r>
          </w:p>
        </w:tc>
        <w:tc>
          <w:tcPr>
            <w:tcW w:w="557" w:type="pct"/>
          </w:tcPr>
          <w:p w14:paraId="12D56E1C" w14:textId="77777777" w:rsidR="006944C5" w:rsidRPr="00C524B5" w:rsidRDefault="006944C5" w:rsidP="00C524B5">
            <w:r w:rsidRPr="00C524B5">
              <w:t>250</w:t>
            </w:r>
          </w:p>
        </w:tc>
        <w:tc>
          <w:tcPr>
            <w:tcW w:w="557" w:type="pct"/>
          </w:tcPr>
          <w:p w14:paraId="20EDD462" w14:textId="77777777" w:rsidR="006944C5" w:rsidRPr="00C524B5" w:rsidRDefault="006944C5" w:rsidP="00C524B5">
            <w:r w:rsidRPr="00C524B5">
              <w:t>210</w:t>
            </w:r>
          </w:p>
        </w:tc>
        <w:tc>
          <w:tcPr>
            <w:tcW w:w="557" w:type="pct"/>
          </w:tcPr>
          <w:p w14:paraId="5EF96D85" w14:textId="77777777" w:rsidR="006944C5" w:rsidRPr="00C524B5" w:rsidRDefault="006944C5" w:rsidP="00C524B5">
            <w:pPr>
              <w:rPr>
                <w:b/>
                <w:bCs/>
              </w:rPr>
            </w:pPr>
            <w:r w:rsidRPr="00C524B5">
              <w:rPr>
                <w:b/>
                <w:bCs/>
              </w:rPr>
              <w:t>361</w:t>
            </w:r>
          </w:p>
        </w:tc>
      </w:tr>
    </w:tbl>
    <w:p w14:paraId="6053D22C" w14:textId="77777777" w:rsidR="006944C5" w:rsidRDefault="006944C5" w:rsidP="005709B9"/>
    <w:tbl>
      <w:tblPr>
        <w:tblStyle w:val="TableGrid"/>
        <w:tblW w:w="5000" w:type="pct"/>
        <w:tblLook w:val="0020" w:firstRow="1" w:lastRow="0" w:firstColumn="0" w:lastColumn="0" w:noHBand="0" w:noVBand="0"/>
      </w:tblPr>
      <w:tblGrid>
        <w:gridCol w:w="2155"/>
        <w:gridCol w:w="1687"/>
        <w:gridCol w:w="1688"/>
        <w:gridCol w:w="1690"/>
        <w:gridCol w:w="1688"/>
        <w:gridCol w:w="1882"/>
      </w:tblGrid>
      <w:tr w:rsidR="006944C5" w14:paraId="08F2DBC3" w14:textId="77777777" w:rsidTr="00C524B5">
        <w:trPr>
          <w:trHeight w:val="420"/>
        </w:trPr>
        <w:tc>
          <w:tcPr>
            <w:tcW w:w="5000" w:type="pct"/>
            <w:gridSpan w:val="6"/>
          </w:tcPr>
          <w:p w14:paraId="0AB2D06F" w14:textId="77777777" w:rsidR="006944C5" w:rsidRPr="00C524B5" w:rsidRDefault="006944C5" w:rsidP="00C524B5">
            <w:pPr>
              <w:rPr>
                <w:b/>
                <w:bCs/>
              </w:rPr>
            </w:pPr>
            <w:r w:rsidRPr="00C524B5">
              <w:rPr>
                <w:b/>
                <w:bCs/>
              </w:rPr>
              <w:t>Total cases heard by compulsory conference or mediation</w:t>
            </w:r>
          </w:p>
        </w:tc>
      </w:tr>
      <w:tr w:rsidR="006944C5" w14:paraId="02AB66F0" w14:textId="77777777" w:rsidTr="00C524B5">
        <w:trPr>
          <w:trHeight w:val="406"/>
        </w:trPr>
        <w:tc>
          <w:tcPr>
            <w:tcW w:w="999" w:type="pct"/>
          </w:tcPr>
          <w:p w14:paraId="67E58C79" w14:textId="77777777" w:rsidR="006944C5" w:rsidRPr="00C524B5" w:rsidRDefault="006944C5" w:rsidP="00C524B5">
            <w:pPr>
              <w:rPr>
                <w:rFonts w:ascii="Avenir Black" w:hAnsi="Avenir Black"/>
                <w:b/>
                <w:bCs/>
                <w:lang w:val="en-GB"/>
              </w:rPr>
            </w:pPr>
          </w:p>
        </w:tc>
        <w:tc>
          <w:tcPr>
            <w:tcW w:w="782" w:type="pct"/>
          </w:tcPr>
          <w:p w14:paraId="6C4AE67B" w14:textId="77777777" w:rsidR="006944C5" w:rsidRPr="00C524B5" w:rsidRDefault="006944C5" w:rsidP="00C524B5">
            <w:pPr>
              <w:rPr>
                <w:b/>
                <w:bCs/>
              </w:rPr>
            </w:pPr>
            <w:r w:rsidRPr="00C524B5">
              <w:rPr>
                <w:b/>
                <w:bCs/>
              </w:rPr>
              <w:t>2018-19</w:t>
            </w:r>
          </w:p>
        </w:tc>
        <w:tc>
          <w:tcPr>
            <w:tcW w:w="782" w:type="pct"/>
          </w:tcPr>
          <w:p w14:paraId="1078E570" w14:textId="77777777" w:rsidR="006944C5" w:rsidRPr="00C524B5" w:rsidRDefault="006944C5" w:rsidP="00C524B5">
            <w:pPr>
              <w:rPr>
                <w:b/>
                <w:bCs/>
              </w:rPr>
            </w:pPr>
            <w:r w:rsidRPr="00C524B5">
              <w:rPr>
                <w:b/>
                <w:bCs/>
              </w:rPr>
              <w:t>2019-20</w:t>
            </w:r>
          </w:p>
        </w:tc>
        <w:tc>
          <w:tcPr>
            <w:tcW w:w="783" w:type="pct"/>
          </w:tcPr>
          <w:p w14:paraId="0906AAC5" w14:textId="77777777" w:rsidR="006944C5" w:rsidRPr="00C524B5" w:rsidRDefault="006944C5" w:rsidP="00C524B5">
            <w:pPr>
              <w:rPr>
                <w:b/>
                <w:bCs/>
              </w:rPr>
            </w:pPr>
            <w:r w:rsidRPr="00C524B5">
              <w:rPr>
                <w:b/>
                <w:bCs/>
              </w:rPr>
              <w:t>2020-21</w:t>
            </w:r>
          </w:p>
        </w:tc>
        <w:tc>
          <w:tcPr>
            <w:tcW w:w="782" w:type="pct"/>
          </w:tcPr>
          <w:p w14:paraId="5FD1FA11" w14:textId="77777777" w:rsidR="006944C5" w:rsidRPr="00C524B5" w:rsidRDefault="006944C5" w:rsidP="00C524B5">
            <w:pPr>
              <w:rPr>
                <w:b/>
                <w:bCs/>
              </w:rPr>
            </w:pPr>
            <w:r w:rsidRPr="00C524B5">
              <w:rPr>
                <w:b/>
                <w:bCs/>
              </w:rPr>
              <w:t>2021-22</w:t>
            </w:r>
          </w:p>
        </w:tc>
        <w:tc>
          <w:tcPr>
            <w:tcW w:w="873" w:type="pct"/>
          </w:tcPr>
          <w:p w14:paraId="1573485A" w14:textId="77777777" w:rsidR="006944C5" w:rsidRPr="00C524B5" w:rsidRDefault="006944C5" w:rsidP="00C524B5">
            <w:pPr>
              <w:rPr>
                <w:b/>
                <w:bCs/>
              </w:rPr>
            </w:pPr>
            <w:r w:rsidRPr="00C524B5">
              <w:rPr>
                <w:b/>
                <w:bCs/>
              </w:rPr>
              <w:t>Variance</w:t>
            </w:r>
          </w:p>
        </w:tc>
      </w:tr>
      <w:tr w:rsidR="006944C5" w14:paraId="7EAE3C8E" w14:textId="77777777" w:rsidTr="00C524B5">
        <w:trPr>
          <w:trHeight w:val="406"/>
        </w:trPr>
        <w:tc>
          <w:tcPr>
            <w:tcW w:w="999" w:type="pct"/>
          </w:tcPr>
          <w:p w14:paraId="0498A82F" w14:textId="77777777" w:rsidR="006944C5" w:rsidRDefault="006944C5" w:rsidP="00C524B5">
            <w:r>
              <w:t>Total cases heard</w:t>
            </w:r>
          </w:p>
        </w:tc>
        <w:tc>
          <w:tcPr>
            <w:tcW w:w="782" w:type="pct"/>
          </w:tcPr>
          <w:p w14:paraId="6F78BFE2" w14:textId="77777777" w:rsidR="006944C5" w:rsidRDefault="006944C5" w:rsidP="00C524B5">
            <w:r>
              <w:t>2,516</w:t>
            </w:r>
          </w:p>
        </w:tc>
        <w:tc>
          <w:tcPr>
            <w:tcW w:w="782" w:type="pct"/>
          </w:tcPr>
          <w:p w14:paraId="06662367" w14:textId="77777777" w:rsidR="006944C5" w:rsidRDefault="006944C5" w:rsidP="00C524B5">
            <w:r>
              <w:t>2,051</w:t>
            </w:r>
          </w:p>
        </w:tc>
        <w:tc>
          <w:tcPr>
            <w:tcW w:w="783" w:type="pct"/>
          </w:tcPr>
          <w:p w14:paraId="1768D6C0" w14:textId="77777777" w:rsidR="006944C5" w:rsidRDefault="006944C5" w:rsidP="00C524B5">
            <w:r>
              <w:t>2,725</w:t>
            </w:r>
          </w:p>
        </w:tc>
        <w:tc>
          <w:tcPr>
            <w:tcW w:w="782" w:type="pct"/>
          </w:tcPr>
          <w:p w14:paraId="2C033D4C" w14:textId="77777777" w:rsidR="006944C5" w:rsidRDefault="006944C5" w:rsidP="00C524B5">
            <w:r>
              <w:t>2,556</w:t>
            </w:r>
          </w:p>
        </w:tc>
        <w:tc>
          <w:tcPr>
            <w:tcW w:w="873" w:type="pct"/>
          </w:tcPr>
          <w:p w14:paraId="13535345" w14:textId="77777777" w:rsidR="006944C5" w:rsidRPr="00C524B5" w:rsidRDefault="006944C5" w:rsidP="00C524B5">
            <w:pPr>
              <w:rPr>
                <w:b/>
                <w:bCs/>
              </w:rPr>
            </w:pPr>
            <w:r w:rsidRPr="00C524B5">
              <w:rPr>
                <w:rStyle w:val="Black"/>
                <w:b/>
                <w:bCs/>
              </w:rPr>
              <w:t>-6%</w:t>
            </w:r>
          </w:p>
        </w:tc>
      </w:tr>
      <w:tr w:rsidR="006944C5" w14:paraId="710B88C7" w14:textId="77777777" w:rsidTr="00C524B5">
        <w:trPr>
          <w:trHeight w:val="838"/>
        </w:trPr>
        <w:tc>
          <w:tcPr>
            <w:tcW w:w="999" w:type="pct"/>
          </w:tcPr>
          <w:p w14:paraId="7D560027" w14:textId="77777777" w:rsidR="006944C5" w:rsidRDefault="006944C5" w:rsidP="00C524B5">
            <w:r>
              <w:lastRenderedPageBreak/>
              <w:t>Total cases resolved (settled)</w:t>
            </w:r>
          </w:p>
        </w:tc>
        <w:tc>
          <w:tcPr>
            <w:tcW w:w="782" w:type="pct"/>
          </w:tcPr>
          <w:p w14:paraId="6750E003" w14:textId="77777777" w:rsidR="006944C5" w:rsidRDefault="006944C5" w:rsidP="00C524B5">
            <w:r>
              <w:t>1,415</w:t>
            </w:r>
          </w:p>
        </w:tc>
        <w:tc>
          <w:tcPr>
            <w:tcW w:w="782" w:type="pct"/>
          </w:tcPr>
          <w:p w14:paraId="24AEB912" w14:textId="77777777" w:rsidR="006944C5" w:rsidRDefault="006944C5" w:rsidP="00C524B5">
            <w:r>
              <w:t>1,076</w:t>
            </w:r>
          </w:p>
        </w:tc>
        <w:tc>
          <w:tcPr>
            <w:tcW w:w="783" w:type="pct"/>
          </w:tcPr>
          <w:p w14:paraId="5DFEA32E" w14:textId="77777777" w:rsidR="006944C5" w:rsidRDefault="006944C5" w:rsidP="00C524B5">
            <w:r>
              <w:t>1,251</w:t>
            </w:r>
          </w:p>
        </w:tc>
        <w:tc>
          <w:tcPr>
            <w:tcW w:w="782" w:type="pct"/>
          </w:tcPr>
          <w:p w14:paraId="0CC70C08" w14:textId="77777777" w:rsidR="006944C5" w:rsidRDefault="006944C5" w:rsidP="00C524B5">
            <w:r>
              <w:t>1,179</w:t>
            </w:r>
          </w:p>
        </w:tc>
        <w:tc>
          <w:tcPr>
            <w:tcW w:w="873" w:type="pct"/>
          </w:tcPr>
          <w:p w14:paraId="4B254D19" w14:textId="77777777" w:rsidR="006944C5" w:rsidRPr="00C524B5" w:rsidRDefault="006944C5" w:rsidP="00C524B5">
            <w:pPr>
              <w:rPr>
                <w:b/>
                <w:bCs/>
              </w:rPr>
            </w:pPr>
            <w:r w:rsidRPr="00C524B5">
              <w:rPr>
                <w:rStyle w:val="Black"/>
                <w:b/>
                <w:bCs/>
              </w:rPr>
              <w:t>-6%</w:t>
            </w:r>
          </w:p>
        </w:tc>
      </w:tr>
    </w:tbl>
    <w:p w14:paraId="628B2C2F" w14:textId="77777777" w:rsidR="006944C5" w:rsidRDefault="006944C5" w:rsidP="005709B9"/>
    <w:tbl>
      <w:tblPr>
        <w:tblStyle w:val="TableGrid"/>
        <w:tblW w:w="5000" w:type="pct"/>
        <w:tblLook w:val="0020" w:firstRow="1" w:lastRow="0" w:firstColumn="0" w:lastColumn="0" w:noHBand="0" w:noVBand="0"/>
      </w:tblPr>
      <w:tblGrid>
        <w:gridCol w:w="1458"/>
        <w:gridCol w:w="1166"/>
        <w:gridCol w:w="1167"/>
        <w:gridCol w:w="1165"/>
        <w:gridCol w:w="1170"/>
        <w:gridCol w:w="1165"/>
        <w:gridCol w:w="1165"/>
        <w:gridCol w:w="1167"/>
        <w:gridCol w:w="1167"/>
      </w:tblGrid>
      <w:tr w:rsidR="006944C5" w:rsidRPr="00C524B5" w14:paraId="588D3C79" w14:textId="77777777" w:rsidTr="00C524B5">
        <w:trPr>
          <w:trHeight w:val="420"/>
        </w:trPr>
        <w:tc>
          <w:tcPr>
            <w:tcW w:w="5000" w:type="pct"/>
            <w:gridSpan w:val="9"/>
          </w:tcPr>
          <w:p w14:paraId="102AE483" w14:textId="77777777" w:rsidR="006944C5" w:rsidRPr="00C524B5" w:rsidRDefault="006944C5" w:rsidP="00C524B5">
            <w:pPr>
              <w:rPr>
                <w:b/>
                <w:bCs/>
              </w:rPr>
            </w:pPr>
            <w:r w:rsidRPr="00C524B5">
              <w:rPr>
                <w:b/>
                <w:bCs/>
              </w:rPr>
              <w:t>Percentage of cases resolved (settled) by compulsory conference or mediation</w:t>
            </w:r>
          </w:p>
        </w:tc>
      </w:tr>
      <w:tr w:rsidR="006944C5" w:rsidRPr="00C524B5" w14:paraId="2E729126" w14:textId="77777777" w:rsidTr="00C524B5">
        <w:trPr>
          <w:trHeight w:val="240"/>
        </w:trPr>
        <w:tc>
          <w:tcPr>
            <w:tcW w:w="675" w:type="pct"/>
          </w:tcPr>
          <w:p w14:paraId="3D55C15A" w14:textId="77777777" w:rsidR="006944C5" w:rsidRPr="00C524B5" w:rsidRDefault="006944C5" w:rsidP="00C524B5"/>
        </w:tc>
        <w:tc>
          <w:tcPr>
            <w:tcW w:w="2163" w:type="pct"/>
            <w:gridSpan w:val="4"/>
          </w:tcPr>
          <w:p w14:paraId="1DE779E8" w14:textId="77777777" w:rsidR="006944C5" w:rsidRPr="00C524B5" w:rsidRDefault="006944C5" w:rsidP="00C524B5">
            <w:pPr>
              <w:rPr>
                <w:b/>
                <w:bCs/>
              </w:rPr>
            </w:pPr>
            <w:r w:rsidRPr="00C524B5">
              <w:rPr>
                <w:b/>
                <w:bCs/>
              </w:rPr>
              <w:t>Compulsory conference</w:t>
            </w:r>
          </w:p>
        </w:tc>
        <w:tc>
          <w:tcPr>
            <w:tcW w:w="2162" w:type="pct"/>
            <w:gridSpan w:val="4"/>
          </w:tcPr>
          <w:p w14:paraId="543C7573" w14:textId="77777777" w:rsidR="006944C5" w:rsidRPr="00C524B5" w:rsidRDefault="006944C5" w:rsidP="00C524B5">
            <w:pPr>
              <w:rPr>
                <w:b/>
                <w:bCs/>
              </w:rPr>
            </w:pPr>
            <w:r w:rsidRPr="00C524B5">
              <w:rPr>
                <w:b/>
                <w:bCs/>
              </w:rPr>
              <w:t>Mediation</w:t>
            </w:r>
          </w:p>
        </w:tc>
      </w:tr>
      <w:tr w:rsidR="006944C5" w:rsidRPr="00C524B5" w14:paraId="5BDB6A59" w14:textId="77777777" w:rsidTr="00C524B5">
        <w:trPr>
          <w:trHeight w:val="414"/>
        </w:trPr>
        <w:tc>
          <w:tcPr>
            <w:tcW w:w="675" w:type="pct"/>
          </w:tcPr>
          <w:p w14:paraId="7C372682" w14:textId="77777777" w:rsidR="006944C5" w:rsidRPr="00C524B5" w:rsidRDefault="006944C5" w:rsidP="00C524B5">
            <w:pPr>
              <w:rPr>
                <w:b/>
                <w:bCs/>
              </w:rPr>
            </w:pPr>
          </w:p>
        </w:tc>
        <w:tc>
          <w:tcPr>
            <w:tcW w:w="540" w:type="pct"/>
          </w:tcPr>
          <w:p w14:paraId="6ACD42E8" w14:textId="77777777" w:rsidR="006944C5" w:rsidRPr="00C524B5" w:rsidRDefault="006944C5" w:rsidP="00C524B5">
            <w:pPr>
              <w:rPr>
                <w:b/>
                <w:bCs/>
              </w:rPr>
            </w:pPr>
            <w:r w:rsidRPr="00C524B5">
              <w:rPr>
                <w:b/>
                <w:bCs/>
              </w:rPr>
              <w:t>2018-19</w:t>
            </w:r>
          </w:p>
        </w:tc>
        <w:tc>
          <w:tcPr>
            <w:tcW w:w="541" w:type="pct"/>
          </w:tcPr>
          <w:p w14:paraId="5F8CBDE2" w14:textId="77777777" w:rsidR="006944C5" w:rsidRPr="00C524B5" w:rsidRDefault="006944C5" w:rsidP="00C524B5">
            <w:pPr>
              <w:rPr>
                <w:b/>
                <w:bCs/>
              </w:rPr>
            </w:pPr>
            <w:r w:rsidRPr="00C524B5">
              <w:rPr>
                <w:b/>
                <w:bCs/>
              </w:rPr>
              <w:t>2019-20</w:t>
            </w:r>
          </w:p>
        </w:tc>
        <w:tc>
          <w:tcPr>
            <w:tcW w:w="540" w:type="pct"/>
          </w:tcPr>
          <w:p w14:paraId="355D6DD4" w14:textId="77777777" w:rsidR="006944C5" w:rsidRPr="00C524B5" w:rsidRDefault="006944C5" w:rsidP="00C524B5">
            <w:pPr>
              <w:rPr>
                <w:b/>
                <w:bCs/>
              </w:rPr>
            </w:pPr>
            <w:r w:rsidRPr="00C524B5">
              <w:rPr>
                <w:b/>
                <w:bCs/>
              </w:rPr>
              <w:t>2020-21</w:t>
            </w:r>
          </w:p>
        </w:tc>
        <w:tc>
          <w:tcPr>
            <w:tcW w:w="541" w:type="pct"/>
          </w:tcPr>
          <w:p w14:paraId="5C4B38FA" w14:textId="77777777" w:rsidR="006944C5" w:rsidRPr="00C524B5" w:rsidRDefault="006944C5" w:rsidP="00C524B5">
            <w:pPr>
              <w:rPr>
                <w:b/>
                <w:bCs/>
              </w:rPr>
            </w:pPr>
            <w:r w:rsidRPr="00C524B5">
              <w:rPr>
                <w:b/>
                <w:bCs/>
              </w:rPr>
              <w:t>2021-22</w:t>
            </w:r>
          </w:p>
        </w:tc>
        <w:tc>
          <w:tcPr>
            <w:tcW w:w="540" w:type="pct"/>
          </w:tcPr>
          <w:p w14:paraId="4CD5BC4A" w14:textId="77777777" w:rsidR="006944C5" w:rsidRPr="00C524B5" w:rsidRDefault="006944C5" w:rsidP="00C524B5">
            <w:pPr>
              <w:rPr>
                <w:b/>
                <w:bCs/>
              </w:rPr>
            </w:pPr>
            <w:r w:rsidRPr="00C524B5">
              <w:rPr>
                <w:b/>
                <w:bCs/>
              </w:rPr>
              <w:t>2018-19</w:t>
            </w:r>
          </w:p>
        </w:tc>
        <w:tc>
          <w:tcPr>
            <w:tcW w:w="540" w:type="pct"/>
          </w:tcPr>
          <w:p w14:paraId="3EA54B2F" w14:textId="77777777" w:rsidR="006944C5" w:rsidRPr="00C524B5" w:rsidRDefault="006944C5" w:rsidP="00C524B5">
            <w:pPr>
              <w:rPr>
                <w:b/>
                <w:bCs/>
              </w:rPr>
            </w:pPr>
            <w:r w:rsidRPr="00C524B5">
              <w:rPr>
                <w:b/>
                <w:bCs/>
              </w:rPr>
              <w:t>2019-20</w:t>
            </w:r>
          </w:p>
        </w:tc>
        <w:tc>
          <w:tcPr>
            <w:tcW w:w="541" w:type="pct"/>
          </w:tcPr>
          <w:p w14:paraId="66421DEB" w14:textId="77777777" w:rsidR="006944C5" w:rsidRPr="00C524B5" w:rsidRDefault="006944C5" w:rsidP="00C524B5">
            <w:pPr>
              <w:rPr>
                <w:b/>
                <w:bCs/>
              </w:rPr>
            </w:pPr>
            <w:r w:rsidRPr="00C524B5">
              <w:rPr>
                <w:b/>
                <w:bCs/>
              </w:rPr>
              <w:t>2020-21</w:t>
            </w:r>
          </w:p>
        </w:tc>
        <w:tc>
          <w:tcPr>
            <w:tcW w:w="540" w:type="pct"/>
          </w:tcPr>
          <w:p w14:paraId="1182A407" w14:textId="77777777" w:rsidR="006944C5" w:rsidRPr="00C524B5" w:rsidRDefault="006944C5" w:rsidP="00C524B5">
            <w:pPr>
              <w:rPr>
                <w:b/>
                <w:bCs/>
              </w:rPr>
            </w:pPr>
            <w:r w:rsidRPr="00C524B5">
              <w:rPr>
                <w:b/>
                <w:bCs/>
              </w:rPr>
              <w:t>2021-22</w:t>
            </w:r>
          </w:p>
        </w:tc>
      </w:tr>
      <w:tr w:rsidR="006944C5" w:rsidRPr="00C524B5" w14:paraId="52171BB7" w14:textId="77777777" w:rsidTr="00C524B5">
        <w:trPr>
          <w:trHeight w:val="406"/>
        </w:trPr>
        <w:tc>
          <w:tcPr>
            <w:tcW w:w="675" w:type="pct"/>
          </w:tcPr>
          <w:p w14:paraId="0B8BAEF4" w14:textId="77777777" w:rsidR="006944C5" w:rsidRPr="00C524B5" w:rsidRDefault="006944C5" w:rsidP="00C524B5">
            <w:r w:rsidRPr="00C524B5">
              <w:t>TOTAL</w:t>
            </w:r>
          </w:p>
        </w:tc>
        <w:tc>
          <w:tcPr>
            <w:tcW w:w="540" w:type="pct"/>
          </w:tcPr>
          <w:p w14:paraId="08C37939" w14:textId="77777777" w:rsidR="006944C5" w:rsidRPr="00C524B5" w:rsidRDefault="006944C5" w:rsidP="00C524B5">
            <w:r w:rsidRPr="00C524B5">
              <w:t>55%</w:t>
            </w:r>
          </w:p>
        </w:tc>
        <w:tc>
          <w:tcPr>
            <w:tcW w:w="541" w:type="pct"/>
          </w:tcPr>
          <w:p w14:paraId="4E0E241F" w14:textId="77777777" w:rsidR="006944C5" w:rsidRPr="00C524B5" w:rsidRDefault="006944C5" w:rsidP="00C524B5">
            <w:r w:rsidRPr="00C524B5">
              <w:t>50%</w:t>
            </w:r>
          </w:p>
        </w:tc>
        <w:tc>
          <w:tcPr>
            <w:tcW w:w="540" w:type="pct"/>
          </w:tcPr>
          <w:p w14:paraId="0F8C9DBE" w14:textId="77777777" w:rsidR="006944C5" w:rsidRPr="00C524B5" w:rsidRDefault="006944C5" w:rsidP="00C524B5">
            <w:r w:rsidRPr="00C524B5">
              <w:t>44%</w:t>
            </w:r>
          </w:p>
        </w:tc>
        <w:tc>
          <w:tcPr>
            <w:tcW w:w="541" w:type="pct"/>
          </w:tcPr>
          <w:p w14:paraId="208C4BC1" w14:textId="77777777" w:rsidR="006944C5" w:rsidRPr="00C524B5" w:rsidRDefault="006944C5" w:rsidP="00C524B5">
            <w:pPr>
              <w:rPr>
                <w:b/>
                <w:bCs/>
              </w:rPr>
            </w:pPr>
            <w:r w:rsidRPr="00C524B5">
              <w:rPr>
                <w:b/>
                <w:bCs/>
              </w:rPr>
              <w:t>43%</w:t>
            </w:r>
          </w:p>
        </w:tc>
        <w:tc>
          <w:tcPr>
            <w:tcW w:w="540" w:type="pct"/>
          </w:tcPr>
          <w:p w14:paraId="4142FAC3" w14:textId="77777777" w:rsidR="006944C5" w:rsidRPr="00C524B5" w:rsidRDefault="006944C5" w:rsidP="00C524B5">
            <w:r w:rsidRPr="00C524B5">
              <w:t>63%</w:t>
            </w:r>
          </w:p>
        </w:tc>
        <w:tc>
          <w:tcPr>
            <w:tcW w:w="540" w:type="pct"/>
          </w:tcPr>
          <w:p w14:paraId="419AE7E7" w14:textId="77777777" w:rsidR="006944C5" w:rsidRPr="00C524B5" w:rsidRDefault="006944C5" w:rsidP="00C524B5">
            <w:r w:rsidRPr="00C524B5">
              <w:t>65%</w:t>
            </w:r>
          </w:p>
        </w:tc>
        <w:tc>
          <w:tcPr>
            <w:tcW w:w="541" w:type="pct"/>
          </w:tcPr>
          <w:p w14:paraId="6EBF5352" w14:textId="77777777" w:rsidR="006944C5" w:rsidRPr="00C524B5" w:rsidRDefault="006944C5" w:rsidP="00C524B5">
            <w:r w:rsidRPr="00C524B5">
              <w:t>56%</w:t>
            </w:r>
          </w:p>
        </w:tc>
        <w:tc>
          <w:tcPr>
            <w:tcW w:w="540" w:type="pct"/>
          </w:tcPr>
          <w:p w14:paraId="3CEC58CA" w14:textId="77777777" w:rsidR="006944C5" w:rsidRPr="00C524B5" w:rsidRDefault="006944C5" w:rsidP="00C524B5">
            <w:pPr>
              <w:rPr>
                <w:b/>
                <w:bCs/>
              </w:rPr>
            </w:pPr>
            <w:r w:rsidRPr="00C524B5">
              <w:rPr>
                <w:b/>
                <w:bCs/>
              </w:rPr>
              <w:t>54%</w:t>
            </w:r>
          </w:p>
        </w:tc>
      </w:tr>
    </w:tbl>
    <w:p w14:paraId="5B8F2F9E" w14:textId="77777777" w:rsidR="006944C5" w:rsidRDefault="006944C5" w:rsidP="005709B9"/>
    <w:tbl>
      <w:tblPr>
        <w:tblStyle w:val="TableGrid"/>
        <w:tblW w:w="5000" w:type="pct"/>
        <w:tblLook w:val="0020" w:firstRow="1" w:lastRow="0" w:firstColumn="0" w:lastColumn="0" w:noHBand="0" w:noVBand="0"/>
      </w:tblPr>
      <w:tblGrid>
        <w:gridCol w:w="2155"/>
        <w:gridCol w:w="1687"/>
        <w:gridCol w:w="1688"/>
        <w:gridCol w:w="1690"/>
        <w:gridCol w:w="1688"/>
        <w:gridCol w:w="1882"/>
      </w:tblGrid>
      <w:tr w:rsidR="006944C5" w:rsidRPr="00C524B5" w14:paraId="10A303E2" w14:textId="77777777" w:rsidTr="00C524B5">
        <w:trPr>
          <w:trHeight w:val="420"/>
        </w:trPr>
        <w:tc>
          <w:tcPr>
            <w:tcW w:w="5000" w:type="pct"/>
            <w:gridSpan w:val="6"/>
          </w:tcPr>
          <w:p w14:paraId="1F22AF12" w14:textId="77777777" w:rsidR="006944C5" w:rsidRPr="00C524B5" w:rsidRDefault="006944C5" w:rsidP="00C524B5">
            <w:pPr>
              <w:rPr>
                <w:b/>
                <w:bCs/>
              </w:rPr>
            </w:pPr>
            <w:r w:rsidRPr="00C524B5">
              <w:rPr>
                <w:b/>
                <w:bCs/>
              </w:rPr>
              <w:t>Total percentage of cases resolved (settled) by compulsory conference or mediation</w:t>
            </w:r>
          </w:p>
        </w:tc>
      </w:tr>
      <w:tr w:rsidR="006944C5" w:rsidRPr="00C524B5" w14:paraId="2C07C896" w14:textId="77777777" w:rsidTr="00C524B5">
        <w:trPr>
          <w:trHeight w:val="406"/>
        </w:trPr>
        <w:tc>
          <w:tcPr>
            <w:tcW w:w="999" w:type="pct"/>
          </w:tcPr>
          <w:p w14:paraId="58D8AD5F" w14:textId="77777777" w:rsidR="006944C5" w:rsidRPr="00C524B5" w:rsidRDefault="006944C5" w:rsidP="00C524B5">
            <w:pPr>
              <w:rPr>
                <w:b/>
                <w:bCs/>
              </w:rPr>
            </w:pPr>
          </w:p>
        </w:tc>
        <w:tc>
          <w:tcPr>
            <w:tcW w:w="782" w:type="pct"/>
          </w:tcPr>
          <w:p w14:paraId="0B7FFF2A" w14:textId="77777777" w:rsidR="006944C5" w:rsidRPr="00C524B5" w:rsidRDefault="006944C5" w:rsidP="00C524B5">
            <w:pPr>
              <w:rPr>
                <w:b/>
                <w:bCs/>
              </w:rPr>
            </w:pPr>
            <w:r w:rsidRPr="00C524B5">
              <w:rPr>
                <w:b/>
                <w:bCs/>
              </w:rPr>
              <w:t>2018-19</w:t>
            </w:r>
          </w:p>
        </w:tc>
        <w:tc>
          <w:tcPr>
            <w:tcW w:w="782" w:type="pct"/>
          </w:tcPr>
          <w:p w14:paraId="486CA614" w14:textId="77777777" w:rsidR="006944C5" w:rsidRPr="00C524B5" w:rsidRDefault="006944C5" w:rsidP="00C524B5">
            <w:pPr>
              <w:rPr>
                <w:b/>
                <w:bCs/>
              </w:rPr>
            </w:pPr>
            <w:r w:rsidRPr="00C524B5">
              <w:rPr>
                <w:b/>
                <w:bCs/>
              </w:rPr>
              <w:t>2019-20</w:t>
            </w:r>
          </w:p>
        </w:tc>
        <w:tc>
          <w:tcPr>
            <w:tcW w:w="783" w:type="pct"/>
          </w:tcPr>
          <w:p w14:paraId="0B2C3379" w14:textId="77777777" w:rsidR="006944C5" w:rsidRPr="00C524B5" w:rsidRDefault="006944C5" w:rsidP="00C524B5">
            <w:pPr>
              <w:rPr>
                <w:b/>
                <w:bCs/>
              </w:rPr>
            </w:pPr>
            <w:r w:rsidRPr="00C524B5">
              <w:rPr>
                <w:b/>
                <w:bCs/>
              </w:rPr>
              <w:t>2020-21</w:t>
            </w:r>
          </w:p>
        </w:tc>
        <w:tc>
          <w:tcPr>
            <w:tcW w:w="782" w:type="pct"/>
          </w:tcPr>
          <w:p w14:paraId="39BF5324" w14:textId="77777777" w:rsidR="006944C5" w:rsidRPr="00C524B5" w:rsidRDefault="006944C5" w:rsidP="00C524B5">
            <w:pPr>
              <w:rPr>
                <w:b/>
                <w:bCs/>
              </w:rPr>
            </w:pPr>
            <w:r w:rsidRPr="00C524B5">
              <w:rPr>
                <w:b/>
                <w:bCs/>
              </w:rPr>
              <w:t>2021-22</w:t>
            </w:r>
          </w:p>
        </w:tc>
        <w:tc>
          <w:tcPr>
            <w:tcW w:w="873" w:type="pct"/>
          </w:tcPr>
          <w:p w14:paraId="7BE57007" w14:textId="77777777" w:rsidR="006944C5" w:rsidRPr="00C524B5" w:rsidRDefault="006944C5" w:rsidP="00C524B5">
            <w:pPr>
              <w:rPr>
                <w:b/>
                <w:bCs/>
              </w:rPr>
            </w:pPr>
            <w:r w:rsidRPr="00C524B5">
              <w:rPr>
                <w:b/>
                <w:bCs/>
              </w:rPr>
              <w:t>Variance</w:t>
            </w:r>
          </w:p>
        </w:tc>
      </w:tr>
      <w:tr w:rsidR="006944C5" w:rsidRPr="00C524B5" w14:paraId="1F131415" w14:textId="77777777" w:rsidTr="00C524B5">
        <w:trPr>
          <w:trHeight w:val="406"/>
        </w:trPr>
        <w:tc>
          <w:tcPr>
            <w:tcW w:w="999" w:type="pct"/>
          </w:tcPr>
          <w:p w14:paraId="41A6E8B3" w14:textId="77777777" w:rsidR="006944C5" w:rsidRPr="00C524B5" w:rsidRDefault="006944C5" w:rsidP="00C524B5">
            <w:r w:rsidRPr="00C524B5">
              <w:t>TOTAL</w:t>
            </w:r>
          </w:p>
        </w:tc>
        <w:tc>
          <w:tcPr>
            <w:tcW w:w="782" w:type="pct"/>
          </w:tcPr>
          <w:p w14:paraId="3B39FC6F" w14:textId="77777777" w:rsidR="006944C5" w:rsidRPr="00C524B5" w:rsidRDefault="006944C5" w:rsidP="00C524B5">
            <w:r w:rsidRPr="00C524B5">
              <w:t>56%</w:t>
            </w:r>
          </w:p>
        </w:tc>
        <w:tc>
          <w:tcPr>
            <w:tcW w:w="782" w:type="pct"/>
          </w:tcPr>
          <w:p w14:paraId="3A960D42" w14:textId="77777777" w:rsidR="006944C5" w:rsidRPr="00C524B5" w:rsidRDefault="006944C5" w:rsidP="00C524B5">
            <w:r w:rsidRPr="00C524B5">
              <w:t>52%</w:t>
            </w:r>
          </w:p>
        </w:tc>
        <w:tc>
          <w:tcPr>
            <w:tcW w:w="783" w:type="pct"/>
          </w:tcPr>
          <w:p w14:paraId="29877C23" w14:textId="77777777" w:rsidR="006944C5" w:rsidRPr="00C524B5" w:rsidRDefault="006944C5" w:rsidP="00C524B5">
            <w:r w:rsidRPr="00C524B5">
              <w:t>46%</w:t>
            </w:r>
          </w:p>
        </w:tc>
        <w:tc>
          <w:tcPr>
            <w:tcW w:w="782" w:type="pct"/>
          </w:tcPr>
          <w:p w14:paraId="4DB2186A" w14:textId="77777777" w:rsidR="006944C5" w:rsidRPr="00C524B5" w:rsidRDefault="006944C5" w:rsidP="00C524B5">
            <w:r w:rsidRPr="00C524B5">
              <w:t>46%</w:t>
            </w:r>
          </w:p>
        </w:tc>
        <w:tc>
          <w:tcPr>
            <w:tcW w:w="873" w:type="pct"/>
          </w:tcPr>
          <w:p w14:paraId="445F8235" w14:textId="77777777" w:rsidR="006944C5" w:rsidRPr="00C524B5" w:rsidRDefault="006944C5" w:rsidP="00C524B5">
            <w:pPr>
              <w:rPr>
                <w:b/>
                <w:bCs/>
              </w:rPr>
            </w:pPr>
            <w:r w:rsidRPr="00C524B5">
              <w:rPr>
                <w:b/>
                <w:bCs/>
              </w:rPr>
              <w:t>0%</w:t>
            </w:r>
          </w:p>
        </w:tc>
      </w:tr>
    </w:tbl>
    <w:p w14:paraId="33EDBDA0" w14:textId="77777777" w:rsidR="006944C5" w:rsidRDefault="006944C5" w:rsidP="005709B9">
      <w:pPr>
        <w:pStyle w:val="Heading3"/>
      </w:pPr>
      <w:r>
        <w:t>Fast Track Mediation and Hearing program</w:t>
      </w:r>
    </w:p>
    <w:tbl>
      <w:tblPr>
        <w:tblStyle w:val="TableGrid"/>
        <w:tblW w:w="5000" w:type="pct"/>
        <w:tblLook w:val="0020" w:firstRow="1" w:lastRow="0" w:firstColumn="0" w:lastColumn="0" w:noHBand="0" w:noVBand="0"/>
      </w:tblPr>
      <w:tblGrid>
        <w:gridCol w:w="5696"/>
        <w:gridCol w:w="1698"/>
        <w:gridCol w:w="1698"/>
        <w:gridCol w:w="1698"/>
      </w:tblGrid>
      <w:tr w:rsidR="006944C5" w:rsidRPr="00C524B5" w14:paraId="37E99183" w14:textId="77777777" w:rsidTr="00C524B5">
        <w:trPr>
          <w:trHeight w:val="300"/>
        </w:trPr>
        <w:tc>
          <w:tcPr>
            <w:tcW w:w="5000" w:type="pct"/>
            <w:gridSpan w:val="4"/>
          </w:tcPr>
          <w:p w14:paraId="42906117" w14:textId="77777777" w:rsidR="006944C5" w:rsidRPr="00C524B5" w:rsidRDefault="006944C5" w:rsidP="00C524B5">
            <w:pPr>
              <w:rPr>
                <w:b/>
                <w:bCs/>
              </w:rPr>
            </w:pPr>
            <w:r w:rsidRPr="00C524B5">
              <w:rPr>
                <w:b/>
                <w:bCs/>
              </w:rPr>
              <w:t>Video and teleconference combination</w:t>
            </w:r>
          </w:p>
        </w:tc>
      </w:tr>
      <w:tr w:rsidR="006944C5" w:rsidRPr="00C524B5" w14:paraId="77A3B2E8" w14:textId="77777777" w:rsidTr="00C524B5">
        <w:trPr>
          <w:trHeight w:val="300"/>
        </w:trPr>
        <w:tc>
          <w:tcPr>
            <w:tcW w:w="2639" w:type="pct"/>
          </w:tcPr>
          <w:p w14:paraId="1680267C" w14:textId="77777777" w:rsidR="006944C5" w:rsidRPr="00C524B5" w:rsidRDefault="006944C5" w:rsidP="00C524B5">
            <w:pPr>
              <w:rPr>
                <w:b/>
                <w:bCs/>
              </w:rPr>
            </w:pPr>
          </w:p>
        </w:tc>
        <w:tc>
          <w:tcPr>
            <w:tcW w:w="787" w:type="pct"/>
          </w:tcPr>
          <w:p w14:paraId="4D5118FF" w14:textId="77777777" w:rsidR="006944C5" w:rsidRPr="00C524B5" w:rsidRDefault="006944C5" w:rsidP="00C524B5">
            <w:pPr>
              <w:rPr>
                <w:b/>
                <w:bCs/>
              </w:rPr>
            </w:pPr>
            <w:r w:rsidRPr="00C524B5">
              <w:rPr>
                <w:b/>
                <w:bCs/>
              </w:rPr>
              <w:t>2019-20*</w:t>
            </w:r>
          </w:p>
        </w:tc>
        <w:tc>
          <w:tcPr>
            <w:tcW w:w="787" w:type="pct"/>
          </w:tcPr>
          <w:p w14:paraId="3B38C016" w14:textId="77777777" w:rsidR="006944C5" w:rsidRPr="00C524B5" w:rsidRDefault="006944C5" w:rsidP="00C524B5">
            <w:pPr>
              <w:rPr>
                <w:b/>
                <w:bCs/>
              </w:rPr>
            </w:pPr>
            <w:r w:rsidRPr="00C524B5">
              <w:rPr>
                <w:b/>
                <w:bCs/>
              </w:rPr>
              <w:t>2020-21</w:t>
            </w:r>
          </w:p>
        </w:tc>
        <w:tc>
          <w:tcPr>
            <w:tcW w:w="787" w:type="pct"/>
          </w:tcPr>
          <w:p w14:paraId="0B2DD07B" w14:textId="77777777" w:rsidR="006944C5" w:rsidRPr="00C524B5" w:rsidRDefault="006944C5" w:rsidP="00C524B5">
            <w:pPr>
              <w:rPr>
                <w:b/>
                <w:bCs/>
              </w:rPr>
            </w:pPr>
            <w:r w:rsidRPr="00C524B5">
              <w:rPr>
                <w:b/>
                <w:bCs/>
              </w:rPr>
              <w:t>2021-22</w:t>
            </w:r>
          </w:p>
        </w:tc>
      </w:tr>
      <w:tr w:rsidR="006944C5" w:rsidRPr="00C524B5" w14:paraId="2B9A9E1A" w14:textId="77777777" w:rsidTr="00C524B5">
        <w:trPr>
          <w:trHeight w:val="406"/>
        </w:trPr>
        <w:tc>
          <w:tcPr>
            <w:tcW w:w="2639" w:type="pct"/>
          </w:tcPr>
          <w:p w14:paraId="5E135F46" w14:textId="77777777" w:rsidR="006944C5" w:rsidRPr="00C524B5" w:rsidRDefault="006944C5" w:rsidP="00C524B5">
            <w:r w:rsidRPr="00C524B5">
              <w:t xml:space="preserve">Mediations via phone or Zoom </w:t>
            </w:r>
          </w:p>
        </w:tc>
        <w:tc>
          <w:tcPr>
            <w:tcW w:w="787" w:type="pct"/>
          </w:tcPr>
          <w:p w14:paraId="283AD6F9" w14:textId="77777777" w:rsidR="006944C5" w:rsidRPr="00C524B5" w:rsidRDefault="006944C5" w:rsidP="00C524B5">
            <w:r w:rsidRPr="00C524B5">
              <w:t>137</w:t>
            </w:r>
          </w:p>
        </w:tc>
        <w:tc>
          <w:tcPr>
            <w:tcW w:w="787" w:type="pct"/>
          </w:tcPr>
          <w:p w14:paraId="7455E06D" w14:textId="77777777" w:rsidR="006944C5" w:rsidRPr="00C524B5" w:rsidRDefault="006944C5" w:rsidP="00C524B5">
            <w:r w:rsidRPr="00C524B5">
              <w:t>1,695</w:t>
            </w:r>
          </w:p>
        </w:tc>
        <w:tc>
          <w:tcPr>
            <w:tcW w:w="787" w:type="pct"/>
          </w:tcPr>
          <w:p w14:paraId="1D8FAADD" w14:textId="77777777" w:rsidR="006944C5" w:rsidRPr="00C524B5" w:rsidRDefault="006944C5" w:rsidP="00C524B5">
            <w:pPr>
              <w:rPr>
                <w:b/>
                <w:bCs/>
              </w:rPr>
            </w:pPr>
            <w:r w:rsidRPr="00C524B5">
              <w:rPr>
                <w:b/>
                <w:bCs/>
              </w:rPr>
              <w:t>1,234</w:t>
            </w:r>
          </w:p>
        </w:tc>
      </w:tr>
    </w:tbl>
    <w:p w14:paraId="30BB9CE4" w14:textId="72295B33" w:rsidR="006944C5" w:rsidRDefault="006944C5" w:rsidP="00C524B5">
      <w:pPr>
        <w:pStyle w:val="FootnoteText"/>
      </w:pPr>
      <w:r>
        <w:t>* Before pandemic restrictions, majority of FTMH hearings were conducted in person – 998 in 2019-20</w:t>
      </w:r>
    </w:p>
    <w:p w14:paraId="287EB264" w14:textId="62F94D17" w:rsidR="006944C5" w:rsidRDefault="00B36778" w:rsidP="005709B9">
      <w:pPr>
        <w:pStyle w:val="Heading1"/>
      </w:pPr>
      <w:bookmarkStart w:id="30" w:name="_Toc117603871"/>
      <w:r>
        <w:t xml:space="preserve">9. </w:t>
      </w:r>
      <w:r w:rsidR="006944C5">
        <w:t>Our services by division</w:t>
      </w:r>
      <w:bookmarkEnd w:id="30"/>
    </w:p>
    <w:p w14:paraId="1F8E7ED2" w14:textId="77777777" w:rsidR="006944C5" w:rsidRPr="00B36778" w:rsidRDefault="006944C5" w:rsidP="00B36778">
      <w:pPr>
        <w:pStyle w:val="Heading2"/>
      </w:pPr>
      <w:bookmarkStart w:id="31" w:name="_Toc117603872"/>
      <w:r w:rsidRPr="00B36778">
        <w:t>Our divisions</w:t>
      </w:r>
      <w:bookmarkEnd w:id="31"/>
    </w:p>
    <w:p w14:paraId="38A4059F" w14:textId="2E6ABFE6" w:rsidR="006944C5" w:rsidRPr="00B36778" w:rsidRDefault="006944C5" w:rsidP="00B36778">
      <w:r w:rsidRPr="00B36778">
        <w:t>The type of matters we manage make up nine individual lists organised under five divisions. Each division is led by a deputy president. The Tribunal divisions are supported by the administration executive and registry staff.</w:t>
      </w:r>
    </w:p>
    <w:p w14:paraId="07787B9B" w14:textId="77777777" w:rsidR="006944C5" w:rsidRPr="00B36778" w:rsidRDefault="006944C5" w:rsidP="00B36778">
      <w:pPr>
        <w:rPr>
          <w:b/>
          <w:bCs/>
        </w:rPr>
      </w:pPr>
      <w:r w:rsidRPr="00B36778">
        <w:rPr>
          <w:b/>
          <w:bCs/>
        </w:rPr>
        <w:t>Administrative Division</w:t>
      </w:r>
    </w:p>
    <w:p w14:paraId="342AB0CB" w14:textId="77777777" w:rsidR="006944C5" w:rsidRPr="00B36778" w:rsidRDefault="006944C5" w:rsidP="00B36778">
      <w:pPr>
        <w:pStyle w:val="ListParagraph"/>
        <w:numPr>
          <w:ilvl w:val="0"/>
          <w:numId w:val="15"/>
        </w:numPr>
      </w:pPr>
      <w:r w:rsidRPr="00B36778">
        <w:t>Legal Practice List</w:t>
      </w:r>
    </w:p>
    <w:p w14:paraId="64CD1A29" w14:textId="77777777" w:rsidR="006944C5" w:rsidRPr="00B36778" w:rsidRDefault="006944C5" w:rsidP="00B36778">
      <w:pPr>
        <w:pStyle w:val="ListParagraph"/>
        <w:numPr>
          <w:ilvl w:val="0"/>
          <w:numId w:val="15"/>
        </w:numPr>
      </w:pPr>
      <w:r w:rsidRPr="00B36778">
        <w:t>Review and Regulation List</w:t>
      </w:r>
    </w:p>
    <w:p w14:paraId="2B717C80" w14:textId="77777777" w:rsidR="006944C5" w:rsidRPr="00B36778" w:rsidRDefault="006944C5" w:rsidP="00B36778">
      <w:pPr>
        <w:rPr>
          <w:b/>
          <w:bCs/>
        </w:rPr>
      </w:pPr>
      <w:r w:rsidRPr="00B36778">
        <w:rPr>
          <w:b/>
          <w:bCs/>
        </w:rPr>
        <w:t>Civil Division</w:t>
      </w:r>
    </w:p>
    <w:p w14:paraId="3BC1F9AA" w14:textId="77777777" w:rsidR="006944C5" w:rsidRPr="00B36778" w:rsidRDefault="006944C5" w:rsidP="00B36778">
      <w:pPr>
        <w:pStyle w:val="ListParagraph"/>
        <w:numPr>
          <w:ilvl w:val="0"/>
          <w:numId w:val="16"/>
        </w:numPr>
      </w:pPr>
      <w:r w:rsidRPr="00B36778">
        <w:t>Civil Claims List</w:t>
      </w:r>
    </w:p>
    <w:p w14:paraId="1B93CD52" w14:textId="77777777" w:rsidR="006944C5" w:rsidRPr="00B36778" w:rsidRDefault="006944C5" w:rsidP="00B36778">
      <w:pPr>
        <w:pStyle w:val="ListParagraph"/>
        <w:numPr>
          <w:ilvl w:val="0"/>
          <w:numId w:val="16"/>
        </w:numPr>
      </w:pPr>
      <w:r w:rsidRPr="00B36778">
        <w:t>Building and Property List</w:t>
      </w:r>
    </w:p>
    <w:p w14:paraId="10387F1C" w14:textId="77777777" w:rsidR="006944C5" w:rsidRPr="00B36778" w:rsidRDefault="006944C5" w:rsidP="00B36778">
      <w:pPr>
        <w:pStyle w:val="ListParagraph"/>
        <w:numPr>
          <w:ilvl w:val="0"/>
          <w:numId w:val="16"/>
        </w:numPr>
      </w:pPr>
      <w:r w:rsidRPr="00B36778">
        <w:t>Owners Corporations List</w:t>
      </w:r>
    </w:p>
    <w:p w14:paraId="6271111D" w14:textId="77777777" w:rsidR="006944C5" w:rsidRPr="00B36778" w:rsidRDefault="006944C5" w:rsidP="00B36778">
      <w:pPr>
        <w:rPr>
          <w:b/>
          <w:bCs/>
        </w:rPr>
      </w:pPr>
      <w:r w:rsidRPr="00B36778">
        <w:rPr>
          <w:b/>
          <w:bCs/>
        </w:rPr>
        <w:lastRenderedPageBreak/>
        <w:t>Human Rights Division</w:t>
      </w:r>
    </w:p>
    <w:p w14:paraId="26AA6B5D" w14:textId="77777777" w:rsidR="006944C5" w:rsidRPr="00B36778" w:rsidRDefault="006944C5" w:rsidP="00B36778">
      <w:pPr>
        <w:pStyle w:val="ListParagraph"/>
        <w:numPr>
          <w:ilvl w:val="0"/>
          <w:numId w:val="17"/>
        </w:numPr>
      </w:pPr>
      <w:r w:rsidRPr="00B36778">
        <w:t>Guardianship List</w:t>
      </w:r>
    </w:p>
    <w:p w14:paraId="72E5A2DA" w14:textId="77777777" w:rsidR="006944C5" w:rsidRPr="00B36778" w:rsidRDefault="006944C5" w:rsidP="00B36778">
      <w:pPr>
        <w:pStyle w:val="ListParagraph"/>
        <w:numPr>
          <w:ilvl w:val="0"/>
          <w:numId w:val="17"/>
        </w:numPr>
      </w:pPr>
      <w:r w:rsidRPr="00B36778">
        <w:t>Human Rights List</w:t>
      </w:r>
    </w:p>
    <w:p w14:paraId="6EA57DC1" w14:textId="77777777" w:rsidR="006944C5" w:rsidRPr="00B36778" w:rsidRDefault="006944C5" w:rsidP="00B36778">
      <w:pPr>
        <w:rPr>
          <w:b/>
          <w:bCs/>
        </w:rPr>
      </w:pPr>
      <w:r w:rsidRPr="00B36778">
        <w:rPr>
          <w:b/>
          <w:bCs/>
        </w:rPr>
        <w:t>Planning and Environment Division</w:t>
      </w:r>
    </w:p>
    <w:p w14:paraId="5DD638FE" w14:textId="77777777" w:rsidR="006944C5" w:rsidRPr="00B36778" w:rsidRDefault="006944C5" w:rsidP="00B36778">
      <w:pPr>
        <w:pStyle w:val="ListParagraph"/>
        <w:numPr>
          <w:ilvl w:val="0"/>
          <w:numId w:val="18"/>
        </w:numPr>
      </w:pPr>
      <w:r w:rsidRPr="00B36778">
        <w:t>Planning and Environment List</w:t>
      </w:r>
    </w:p>
    <w:p w14:paraId="7E55470E" w14:textId="77777777" w:rsidR="006944C5" w:rsidRPr="00B36778" w:rsidRDefault="006944C5" w:rsidP="00B36778">
      <w:pPr>
        <w:rPr>
          <w:b/>
          <w:bCs/>
        </w:rPr>
      </w:pPr>
      <w:r w:rsidRPr="00B36778">
        <w:rPr>
          <w:b/>
          <w:bCs/>
        </w:rPr>
        <w:t xml:space="preserve">Residential Tenancies Division </w:t>
      </w:r>
    </w:p>
    <w:p w14:paraId="2893DBAC" w14:textId="77777777" w:rsidR="006944C5" w:rsidRPr="00B36778" w:rsidRDefault="006944C5" w:rsidP="00B36778">
      <w:pPr>
        <w:pStyle w:val="ListParagraph"/>
        <w:numPr>
          <w:ilvl w:val="0"/>
          <w:numId w:val="18"/>
        </w:numPr>
      </w:pPr>
      <w:r w:rsidRPr="00B36778">
        <w:t>Residential Tenancies List</w:t>
      </w:r>
    </w:p>
    <w:p w14:paraId="4B5F2B6D" w14:textId="77777777" w:rsidR="006944C5" w:rsidRPr="00B36778" w:rsidRDefault="006944C5" w:rsidP="00B36778">
      <w:pPr>
        <w:pStyle w:val="Heading3"/>
      </w:pPr>
      <w:r w:rsidRPr="00B36778">
        <w:t>Heads of Division</w:t>
      </w:r>
    </w:p>
    <w:p w14:paraId="0A851952" w14:textId="77777777" w:rsidR="008208A2" w:rsidRDefault="006944C5" w:rsidP="008208A2">
      <w:r w:rsidRPr="008208A2">
        <w:rPr>
          <w:b/>
          <w:bCs/>
        </w:rPr>
        <w:t>Administrative Division</w:t>
      </w:r>
    </w:p>
    <w:p w14:paraId="1D11DB8D" w14:textId="1B579894" w:rsidR="006944C5" w:rsidRPr="008208A2" w:rsidRDefault="006944C5" w:rsidP="008208A2">
      <w:r w:rsidRPr="008208A2">
        <w:t>Deputy President Heather Lambrick</w:t>
      </w:r>
    </w:p>
    <w:p w14:paraId="5F1DF83B" w14:textId="77777777" w:rsidR="008208A2" w:rsidRPr="008208A2" w:rsidRDefault="006944C5" w:rsidP="008208A2">
      <w:pPr>
        <w:rPr>
          <w:b/>
          <w:bCs/>
        </w:rPr>
      </w:pPr>
      <w:r w:rsidRPr="008208A2">
        <w:rPr>
          <w:b/>
          <w:bCs/>
        </w:rPr>
        <w:t>Civil Division</w:t>
      </w:r>
    </w:p>
    <w:p w14:paraId="304C6E3A" w14:textId="77777777" w:rsidR="008208A2" w:rsidRDefault="006944C5" w:rsidP="008208A2">
      <w:r w:rsidRPr="008208A2">
        <w:t>Deputy President Ian Lulham (from 4 May 2021)</w:t>
      </w:r>
    </w:p>
    <w:p w14:paraId="512079BA" w14:textId="7813F289" w:rsidR="006944C5" w:rsidRPr="008208A2" w:rsidRDefault="006944C5" w:rsidP="008208A2">
      <w:r w:rsidRPr="008208A2">
        <w:t>Deputy President Richard Wilson (from 27 July 2021)</w:t>
      </w:r>
    </w:p>
    <w:p w14:paraId="3CAB7087" w14:textId="77777777" w:rsidR="008208A2" w:rsidRPr="008208A2" w:rsidRDefault="006944C5" w:rsidP="008208A2">
      <w:pPr>
        <w:rPr>
          <w:b/>
          <w:bCs/>
        </w:rPr>
      </w:pPr>
      <w:r w:rsidRPr="008208A2">
        <w:rPr>
          <w:b/>
          <w:bCs/>
        </w:rPr>
        <w:t>Human Rights Division</w:t>
      </w:r>
    </w:p>
    <w:p w14:paraId="65EAB5AD" w14:textId="0FC2BBCD" w:rsidR="006944C5" w:rsidRPr="008208A2" w:rsidRDefault="006944C5" w:rsidP="008208A2">
      <w:r w:rsidRPr="008208A2">
        <w:t xml:space="preserve">Deputy President Genevieve Nihill AM </w:t>
      </w:r>
    </w:p>
    <w:p w14:paraId="74B714BD" w14:textId="77777777" w:rsidR="008208A2" w:rsidRPr="008208A2" w:rsidRDefault="006944C5" w:rsidP="008208A2">
      <w:pPr>
        <w:rPr>
          <w:b/>
          <w:bCs/>
        </w:rPr>
      </w:pPr>
      <w:r w:rsidRPr="008208A2">
        <w:rPr>
          <w:b/>
          <w:bCs/>
        </w:rPr>
        <w:t>Planning and Environment Division</w:t>
      </w:r>
    </w:p>
    <w:p w14:paraId="78489745" w14:textId="24087D2E" w:rsidR="006944C5" w:rsidRPr="008208A2" w:rsidRDefault="006944C5" w:rsidP="008208A2">
      <w:r w:rsidRPr="008208A2">
        <w:t xml:space="preserve">Deputy President Teresa Bisucci </w:t>
      </w:r>
    </w:p>
    <w:p w14:paraId="2E0E6655" w14:textId="77777777" w:rsidR="008208A2" w:rsidRPr="008208A2" w:rsidRDefault="006944C5" w:rsidP="008208A2">
      <w:pPr>
        <w:rPr>
          <w:b/>
          <w:bCs/>
        </w:rPr>
      </w:pPr>
      <w:r w:rsidRPr="008208A2">
        <w:rPr>
          <w:b/>
          <w:bCs/>
        </w:rPr>
        <w:t>Residential Tenancies Division</w:t>
      </w:r>
    </w:p>
    <w:p w14:paraId="13E021B6" w14:textId="55FEE119" w:rsidR="006944C5" w:rsidRPr="008208A2" w:rsidRDefault="006944C5" w:rsidP="008208A2">
      <w:r w:rsidRPr="008208A2">
        <w:t>Deputy President Ian Proctor</w:t>
      </w:r>
    </w:p>
    <w:p w14:paraId="187A0F79" w14:textId="77777777" w:rsidR="006944C5" w:rsidRDefault="006944C5" w:rsidP="005709B9">
      <w:pPr>
        <w:pStyle w:val="Heading2"/>
      </w:pPr>
      <w:bookmarkStart w:id="32" w:name="_Toc117603873"/>
      <w:r>
        <w:t>Administrative Division</w:t>
      </w:r>
      <w:bookmarkEnd w:id="32"/>
    </w:p>
    <w:p w14:paraId="1DB04BF5" w14:textId="77777777" w:rsidR="006944C5" w:rsidRDefault="006944C5" w:rsidP="005709B9">
      <w:r>
        <w:t>The Administrative Division deals with professional conduct inquiries, applications to review decisions made by government and other authorities, and civil disputes between lawyers and clients.</w:t>
      </w:r>
    </w:p>
    <w:p w14:paraId="0F5EB5EC" w14:textId="79789415" w:rsidR="006944C5" w:rsidRDefault="006944C5" w:rsidP="005709B9">
      <w:r>
        <w:t>The Administrative Division has two lists:</w:t>
      </w:r>
    </w:p>
    <w:p w14:paraId="3F75CFE3" w14:textId="77777777" w:rsidR="006944C5" w:rsidRDefault="006944C5" w:rsidP="005709B9">
      <w:pPr>
        <w:pStyle w:val="ListParagraph"/>
        <w:numPr>
          <w:ilvl w:val="0"/>
          <w:numId w:val="14"/>
        </w:numPr>
        <w:rPr>
          <w:rStyle w:val="Heavy"/>
        </w:rPr>
      </w:pPr>
      <w:r>
        <w:t>Legal Practice List</w:t>
      </w:r>
    </w:p>
    <w:p w14:paraId="25B5174D" w14:textId="77777777" w:rsidR="006944C5" w:rsidRDefault="006944C5" w:rsidP="005709B9">
      <w:pPr>
        <w:pStyle w:val="ListParagraph"/>
        <w:numPr>
          <w:ilvl w:val="0"/>
          <w:numId w:val="14"/>
        </w:numPr>
        <w:rPr>
          <w:rStyle w:val="Heavy"/>
        </w:rPr>
      </w:pPr>
      <w:r>
        <w:t>Review and Regulation List.</w:t>
      </w:r>
    </w:p>
    <w:p w14:paraId="2F4BA4AA" w14:textId="77777777" w:rsidR="006944C5" w:rsidRDefault="006944C5" w:rsidP="005709B9">
      <w:r>
        <w:t xml:space="preserve">During the pandemic, the Administrative Division continued to experience significant challenges to its operational capacity. Despite these limitations, the division benefitted from the move to a remote hearing model adopted in response to the onset of COVID-19. Both users and members found added value in remote hearings, which provided easier access to supporting information for parties including witnesses, who often found dialling in more convenient than the logistics involved with appearing in person. </w:t>
      </w:r>
    </w:p>
    <w:p w14:paraId="03F8D060" w14:textId="77777777" w:rsidR="006944C5" w:rsidRDefault="006944C5" w:rsidP="005709B9">
      <w:r>
        <w:t xml:space="preserve">The result has been faster and more efficient case resolution and fewer adjournments or delays. Clearance rates for Review and Regulation improved on the previous financial year, and pending case numbers also dropped for both lists. Credit for these results must go to the division’s stakeholders, who have been proactive, helpful and understanding of the limited operating environment. </w:t>
      </w:r>
    </w:p>
    <w:p w14:paraId="76211EE5" w14:textId="77777777" w:rsidR="006944C5" w:rsidRDefault="006944C5" w:rsidP="005709B9">
      <w:r>
        <w:lastRenderedPageBreak/>
        <w:t xml:space="preserve">Overall, remote hearings have led to improved access to justice. Journalists continue to be present in hearings at higher numbers than during pre-pandemic times. </w:t>
      </w:r>
    </w:p>
    <w:p w14:paraId="6FAB2ACE" w14:textId="77777777" w:rsidR="006944C5" w:rsidRDefault="006944C5" w:rsidP="005709B9">
      <w:pPr>
        <w:pStyle w:val="Heading3"/>
      </w:pPr>
      <w:r>
        <w:t>Legal Practice List</w:t>
      </w:r>
    </w:p>
    <w:p w14:paraId="1496052B" w14:textId="77777777" w:rsidR="006944C5" w:rsidRDefault="006944C5" w:rsidP="005709B9">
      <w:r>
        <w:t>The Legal Practice List resolves disputes between lawyers and clients about services and costs. The list also decides professional disciplinary cases brought by the Victorian Legal Services Commissioner (VLSC) and reviews decisions by the Victorian Legal Services Board, typically about practising certificates.</w:t>
      </w:r>
    </w:p>
    <w:p w14:paraId="5A50FE7D" w14:textId="77777777" w:rsidR="006944C5" w:rsidRDefault="006944C5" w:rsidP="005709B9">
      <w:r>
        <w:t xml:space="preserve">Some civil disputes are brought under the Legal Profession Uniform Law (Victoria), but most are brought under the </w:t>
      </w:r>
      <w:r w:rsidRPr="00863ABD">
        <w:rPr>
          <w:i/>
          <w:iCs/>
        </w:rPr>
        <w:t>Australian Consumer Law and Fair Trading Act 2012</w:t>
      </w:r>
      <w:r>
        <w:t>.</w:t>
      </w:r>
    </w:p>
    <w:p w14:paraId="703FE044" w14:textId="77777777" w:rsidR="006944C5" w:rsidRDefault="006944C5" w:rsidP="008208A2">
      <w:pPr>
        <w:pStyle w:val="Heading4"/>
      </w:pPr>
      <w:r>
        <w:t>Year in review</w:t>
      </w:r>
    </w:p>
    <w:p w14:paraId="5D8B8F41" w14:textId="77777777" w:rsidR="006944C5" w:rsidRDefault="006944C5" w:rsidP="005709B9">
      <w:r>
        <w:t>In a continuing trend, clearance rates for the list have been higher than 100% for the second year in a row. This was enabled through the introduction of several redesigned application forms in 2020. Trends in types of cases have been consistent, with a broader range of conduct coming under scrutiny in professional conduct and practising certificate cases, including sexual harassment.</w:t>
      </w:r>
    </w:p>
    <w:p w14:paraId="4E03A8DF" w14:textId="77777777" w:rsidR="006944C5" w:rsidRDefault="006944C5" w:rsidP="005709B9">
      <w:r>
        <w:t>There has been an increase in professional disciplinary cases coming to the list with an agreed proposed outcome after negotiations between the regulator and legal practitioner. There has also been an increase in disputes related to migration law. Most cost disputes continue to come from family law cases.</w:t>
      </w:r>
    </w:p>
    <w:p w14:paraId="7D72614E" w14:textId="77777777" w:rsidR="006944C5" w:rsidRDefault="006944C5" w:rsidP="005709B9">
      <w:r>
        <w:t>Amendments to our user interface (new website pages and application forms), introduced in the previous financial year, continue to yield improvements. These include better understanding of Tribunal processes, which has resulted in applicants providing important information and in respondents responding sooner. In turn, this has helped us more readily identify cases that may be suitable for fast-track hearing or ADR.</w:t>
      </w:r>
    </w:p>
    <w:p w14:paraId="280BD590" w14:textId="77777777" w:rsidR="006944C5" w:rsidRDefault="006944C5" w:rsidP="005709B9">
      <w:r>
        <w:t xml:space="preserve">The increase in timelines for cases is reflective of several variables often outside of the Tribunal’s control. An example is matters awaiting the outcome of criminal trials or disciplinary proceedings before they can continue. </w:t>
      </w:r>
    </w:p>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8966D8" w14:paraId="57B4D87D" w14:textId="77777777" w:rsidTr="008966D8">
        <w:trPr>
          <w:trHeight w:val="360"/>
        </w:trPr>
        <w:tc>
          <w:tcPr>
            <w:tcW w:w="1627" w:type="pct"/>
          </w:tcPr>
          <w:p w14:paraId="690CC243" w14:textId="77777777" w:rsidR="006944C5" w:rsidRPr="008966D8" w:rsidRDefault="006944C5" w:rsidP="008966D8">
            <w:pPr>
              <w:rPr>
                <w:b/>
                <w:bCs/>
              </w:rPr>
            </w:pPr>
            <w:r w:rsidRPr="008966D8">
              <w:rPr>
                <w:b/>
                <w:bCs/>
              </w:rPr>
              <w:t>Caseflow</w:t>
            </w:r>
          </w:p>
        </w:tc>
        <w:tc>
          <w:tcPr>
            <w:tcW w:w="645" w:type="pct"/>
          </w:tcPr>
          <w:p w14:paraId="29857316" w14:textId="77777777" w:rsidR="006944C5" w:rsidRPr="008966D8" w:rsidRDefault="006944C5" w:rsidP="008966D8">
            <w:pPr>
              <w:rPr>
                <w:b/>
                <w:bCs/>
              </w:rPr>
            </w:pPr>
            <w:r w:rsidRPr="008966D8">
              <w:rPr>
                <w:b/>
                <w:bCs/>
              </w:rPr>
              <w:t>2018-19</w:t>
            </w:r>
          </w:p>
        </w:tc>
        <w:tc>
          <w:tcPr>
            <w:tcW w:w="645" w:type="pct"/>
          </w:tcPr>
          <w:p w14:paraId="7F9CD84C" w14:textId="77777777" w:rsidR="006944C5" w:rsidRPr="008966D8" w:rsidRDefault="006944C5" w:rsidP="008966D8">
            <w:pPr>
              <w:rPr>
                <w:b/>
                <w:bCs/>
              </w:rPr>
            </w:pPr>
            <w:r w:rsidRPr="008966D8">
              <w:rPr>
                <w:b/>
                <w:bCs/>
              </w:rPr>
              <w:t>2019-20</w:t>
            </w:r>
          </w:p>
        </w:tc>
        <w:tc>
          <w:tcPr>
            <w:tcW w:w="645" w:type="pct"/>
          </w:tcPr>
          <w:p w14:paraId="3F22DC7D" w14:textId="77777777" w:rsidR="006944C5" w:rsidRPr="008966D8" w:rsidRDefault="006944C5" w:rsidP="008966D8">
            <w:pPr>
              <w:rPr>
                <w:b/>
                <w:bCs/>
              </w:rPr>
            </w:pPr>
            <w:r w:rsidRPr="008966D8">
              <w:rPr>
                <w:b/>
                <w:bCs/>
              </w:rPr>
              <w:t>2020-21</w:t>
            </w:r>
          </w:p>
        </w:tc>
        <w:tc>
          <w:tcPr>
            <w:tcW w:w="645" w:type="pct"/>
          </w:tcPr>
          <w:p w14:paraId="37716B12" w14:textId="77777777" w:rsidR="006944C5" w:rsidRPr="008966D8" w:rsidRDefault="006944C5" w:rsidP="008966D8">
            <w:pPr>
              <w:rPr>
                <w:b/>
                <w:bCs/>
              </w:rPr>
            </w:pPr>
            <w:r w:rsidRPr="008966D8">
              <w:rPr>
                <w:b/>
                <w:bCs/>
              </w:rPr>
              <w:t>2021-22</w:t>
            </w:r>
          </w:p>
        </w:tc>
        <w:tc>
          <w:tcPr>
            <w:tcW w:w="794" w:type="pct"/>
          </w:tcPr>
          <w:p w14:paraId="15256C35" w14:textId="77777777" w:rsidR="006944C5" w:rsidRPr="008966D8" w:rsidRDefault="006944C5" w:rsidP="008966D8">
            <w:pPr>
              <w:rPr>
                <w:b/>
                <w:bCs/>
              </w:rPr>
            </w:pPr>
            <w:r w:rsidRPr="008966D8">
              <w:rPr>
                <w:b/>
                <w:bCs/>
              </w:rPr>
              <w:t>Variance</w:t>
            </w:r>
          </w:p>
        </w:tc>
      </w:tr>
      <w:tr w:rsidR="006944C5" w:rsidRPr="008966D8" w14:paraId="5B2A6E19" w14:textId="77777777" w:rsidTr="008966D8">
        <w:trPr>
          <w:trHeight w:val="360"/>
        </w:trPr>
        <w:tc>
          <w:tcPr>
            <w:tcW w:w="1627" w:type="pct"/>
          </w:tcPr>
          <w:p w14:paraId="4FE205D5" w14:textId="77777777" w:rsidR="006944C5" w:rsidRPr="008966D8" w:rsidRDefault="006944C5" w:rsidP="008966D8">
            <w:r w:rsidRPr="008966D8">
              <w:t>Initiations</w:t>
            </w:r>
          </w:p>
        </w:tc>
        <w:tc>
          <w:tcPr>
            <w:tcW w:w="645" w:type="pct"/>
          </w:tcPr>
          <w:p w14:paraId="2D068EBA" w14:textId="77777777" w:rsidR="006944C5" w:rsidRPr="008966D8" w:rsidRDefault="006944C5" w:rsidP="008966D8">
            <w:r w:rsidRPr="008966D8">
              <w:t>124</w:t>
            </w:r>
          </w:p>
        </w:tc>
        <w:tc>
          <w:tcPr>
            <w:tcW w:w="645" w:type="pct"/>
          </w:tcPr>
          <w:p w14:paraId="6F9E40F2" w14:textId="77777777" w:rsidR="006944C5" w:rsidRPr="008966D8" w:rsidRDefault="006944C5" w:rsidP="008966D8">
            <w:r w:rsidRPr="008966D8">
              <w:t>121</w:t>
            </w:r>
          </w:p>
        </w:tc>
        <w:tc>
          <w:tcPr>
            <w:tcW w:w="645" w:type="pct"/>
          </w:tcPr>
          <w:p w14:paraId="252E79C7" w14:textId="77777777" w:rsidR="006944C5" w:rsidRPr="008966D8" w:rsidRDefault="006944C5" w:rsidP="008966D8">
            <w:r w:rsidRPr="008966D8">
              <w:t>90</w:t>
            </w:r>
          </w:p>
        </w:tc>
        <w:tc>
          <w:tcPr>
            <w:tcW w:w="645" w:type="pct"/>
          </w:tcPr>
          <w:p w14:paraId="0302967F" w14:textId="77777777" w:rsidR="006944C5" w:rsidRPr="008966D8" w:rsidRDefault="006944C5" w:rsidP="008966D8">
            <w:r w:rsidRPr="008966D8">
              <w:t>72</w:t>
            </w:r>
          </w:p>
        </w:tc>
        <w:tc>
          <w:tcPr>
            <w:tcW w:w="794" w:type="pct"/>
          </w:tcPr>
          <w:p w14:paraId="15543964" w14:textId="77777777" w:rsidR="006944C5" w:rsidRPr="008966D8" w:rsidRDefault="006944C5" w:rsidP="008966D8">
            <w:pPr>
              <w:rPr>
                <w:b/>
                <w:bCs/>
              </w:rPr>
            </w:pPr>
            <w:r w:rsidRPr="008966D8">
              <w:rPr>
                <w:b/>
                <w:bCs/>
              </w:rPr>
              <w:t>-20%</w:t>
            </w:r>
          </w:p>
        </w:tc>
      </w:tr>
      <w:tr w:rsidR="006944C5" w:rsidRPr="008966D8" w14:paraId="44003630" w14:textId="77777777" w:rsidTr="008966D8">
        <w:trPr>
          <w:trHeight w:val="360"/>
        </w:trPr>
        <w:tc>
          <w:tcPr>
            <w:tcW w:w="1627" w:type="pct"/>
          </w:tcPr>
          <w:p w14:paraId="05CE8B7A" w14:textId="77777777" w:rsidR="006944C5" w:rsidRPr="008966D8" w:rsidRDefault="006944C5" w:rsidP="008966D8">
            <w:r w:rsidRPr="008966D8">
              <w:t>Finalisations</w:t>
            </w:r>
          </w:p>
        </w:tc>
        <w:tc>
          <w:tcPr>
            <w:tcW w:w="645" w:type="pct"/>
          </w:tcPr>
          <w:p w14:paraId="5FC98B5B" w14:textId="77777777" w:rsidR="006944C5" w:rsidRPr="008966D8" w:rsidRDefault="006944C5" w:rsidP="008966D8">
            <w:r w:rsidRPr="008966D8">
              <w:t>115</w:t>
            </w:r>
          </w:p>
        </w:tc>
        <w:tc>
          <w:tcPr>
            <w:tcW w:w="645" w:type="pct"/>
          </w:tcPr>
          <w:p w14:paraId="51F3F933" w14:textId="77777777" w:rsidR="006944C5" w:rsidRPr="008966D8" w:rsidRDefault="006944C5" w:rsidP="008966D8">
            <w:r w:rsidRPr="008966D8">
              <w:t>87</w:t>
            </w:r>
          </w:p>
        </w:tc>
        <w:tc>
          <w:tcPr>
            <w:tcW w:w="645" w:type="pct"/>
          </w:tcPr>
          <w:p w14:paraId="17ABFCE3" w14:textId="77777777" w:rsidR="006944C5" w:rsidRPr="008966D8" w:rsidRDefault="006944C5" w:rsidP="008966D8">
            <w:r w:rsidRPr="008966D8">
              <w:t>113</w:t>
            </w:r>
          </w:p>
        </w:tc>
        <w:tc>
          <w:tcPr>
            <w:tcW w:w="645" w:type="pct"/>
          </w:tcPr>
          <w:p w14:paraId="3C113E65" w14:textId="77777777" w:rsidR="006944C5" w:rsidRPr="008966D8" w:rsidRDefault="006944C5" w:rsidP="008966D8">
            <w:r w:rsidRPr="008966D8">
              <w:t>79</w:t>
            </w:r>
          </w:p>
        </w:tc>
        <w:tc>
          <w:tcPr>
            <w:tcW w:w="794" w:type="pct"/>
          </w:tcPr>
          <w:p w14:paraId="7C938FCA" w14:textId="77777777" w:rsidR="006944C5" w:rsidRPr="008966D8" w:rsidRDefault="006944C5" w:rsidP="008966D8">
            <w:pPr>
              <w:rPr>
                <w:b/>
                <w:bCs/>
              </w:rPr>
            </w:pPr>
            <w:r w:rsidRPr="008966D8">
              <w:rPr>
                <w:b/>
                <w:bCs/>
              </w:rPr>
              <w:t>-30%</w:t>
            </w:r>
          </w:p>
        </w:tc>
      </w:tr>
      <w:tr w:rsidR="006944C5" w:rsidRPr="008966D8" w14:paraId="698A3E53" w14:textId="77777777" w:rsidTr="008966D8">
        <w:trPr>
          <w:trHeight w:val="360"/>
        </w:trPr>
        <w:tc>
          <w:tcPr>
            <w:tcW w:w="1627" w:type="pct"/>
          </w:tcPr>
          <w:p w14:paraId="572BA860" w14:textId="77777777" w:rsidR="006944C5" w:rsidRPr="008966D8" w:rsidRDefault="006944C5" w:rsidP="008966D8">
            <w:r w:rsidRPr="008966D8">
              <w:t>Pending</w:t>
            </w:r>
          </w:p>
        </w:tc>
        <w:tc>
          <w:tcPr>
            <w:tcW w:w="645" w:type="pct"/>
          </w:tcPr>
          <w:p w14:paraId="40E75C04" w14:textId="77777777" w:rsidR="006944C5" w:rsidRPr="008966D8" w:rsidRDefault="006944C5" w:rsidP="008966D8">
            <w:r w:rsidRPr="008966D8">
              <w:t>63</w:t>
            </w:r>
          </w:p>
        </w:tc>
        <w:tc>
          <w:tcPr>
            <w:tcW w:w="645" w:type="pct"/>
          </w:tcPr>
          <w:p w14:paraId="06C1E9F0" w14:textId="77777777" w:rsidR="006944C5" w:rsidRPr="008966D8" w:rsidRDefault="006944C5" w:rsidP="008966D8">
            <w:r w:rsidRPr="008966D8">
              <w:t>43</w:t>
            </w:r>
          </w:p>
        </w:tc>
        <w:tc>
          <w:tcPr>
            <w:tcW w:w="645" w:type="pct"/>
          </w:tcPr>
          <w:p w14:paraId="58383F8D" w14:textId="77777777" w:rsidR="006944C5" w:rsidRPr="008966D8" w:rsidRDefault="006944C5" w:rsidP="008966D8">
            <w:r w:rsidRPr="008966D8">
              <w:t>80</w:t>
            </w:r>
          </w:p>
        </w:tc>
        <w:tc>
          <w:tcPr>
            <w:tcW w:w="645" w:type="pct"/>
          </w:tcPr>
          <w:p w14:paraId="00EAFA3D" w14:textId="77777777" w:rsidR="006944C5" w:rsidRPr="008966D8" w:rsidRDefault="006944C5" w:rsidP="008966D8">
            <w:r w:rsidRPr="008966D8">
              <w:t>72</w:t>
            </w:r>
          </w:p>
        </w:tc>
        <w:tc>
          <w:tcPr>
            <w:tcW w:w="794" w:type="pct"/>
          </w:tcPr>
          <w:p w14:paraId="518EACDB" w14:textId="77777777" w:rsidR="006944C5" w:rsidRPr="008966D8" w:rsidRDefault="006944C5" w:rsidP="008966D8">
            <w:pPr>
              <w:rPr>
                <w:b/>
                <w:bCs/>
              </w:rPr>
            </w:pPr>
            <w:r w:rsidRPr="008966D8">
              <w:rPr>
                <w:b/>
                <w:bCs/>
              </w:rPr>
              <w:t>-10%</w:t>
            </w:r>
          </w:p>
        </w:tc>
      </w:tr>
      <w:tr w:rsidR="006944C5" w:rsidRPr="008966D8" w14:paraId="52212087" w14:textId="77777777" w:rsidTr="008966D8">
        <w:trPr>
          <w:trHeight w:val="360"/>
        </w:trPr>
        <w:tc>
          <w:tcPr>
            <w:tcW w:w="1627" w:type="pct"/>
          </w:tcPr>
          <w:p w14:paraId="7785E99D" w14:textId="77777777" w:rsidR="006944C5" w:rsidRPr="008966D8" w:rsidRDefault="006944C5" w:rsidP="008966D8">
            <w:r w:rsidRPr="008966D8">
              <w:t>Clearance rate</w:t>
            </w:r>
          </w:p>
        </w:tc>
        <w:tc>
          <w:tcPr>
            <w:tcW w:w="645" w:type="pct"/>
          </w:tcPr>
          <w:p w14:paraId="676028B7" w14:textId="77777777" w:rsidR="006944C5" w:rsidRPr="008966D8" w:rsidRDefault="006944C5" w:rsidP="008966D8">
            <w:r w:rsidRPr="008966D8">
              <w:t>93%</w:t>
            </w:r>
          </w:p>
        </w:tc>
        <w:tc>
          <w:tcPr>
            <w:tcW w:w="645" w:type="pct"/>
          </w:tcPr>
          <w:p w14:paraId="6F06D7E8" w14:textId="77777777" w:rsidR="006944C5" w:rsidRPr="008966D8" w:rsidRDefault="006944C5" w:rsidP="008966D8">
            <w:r w:rsidRPr="008966D8">
              <w:t>72%</w:t>
            </w:r>
          </w:p>
        </w:tc>
        <w:tc>
          <w:tcPr>
            <w:tcW w:w="645" w:type="pct"/>
          </w:tcPr>
          <w:p w14:paraId="7495E0E8" w14:textId="77777777" w:rsidR="006944C5" w:rsidRPr="008966D8" w:rsidRDefault="006944C5" w:rsidP="008966D8">
            <w:r w:rsidRPr="008966D8">
              <w:t>126%</w:t>
            </w:r>
          </w:p>
        </w:tc>
        <w:tc>
          <w:tcPr>
            <w:tcW w:w="645" w:type="pct"/>
          </w:tcPr>
          <w:p w14:paraId="34E2076A" w14:textId="77777777" w:rsidR="006944C5" w:rsidRPr="008966D8" w:rsidRDefault="006944C5" w:rsidP="008966D8">
            <w:r w:rsidRPr="008966D8">
              <w:t>110%</w:t>
            </w:r>
          </w:p>
        </w:tc>
        <w:tc>
          <w:tcPr>
            <w:tcW w:w="794" w:type="pct"/>
          </w:tcPr>
          <w:p w14:paraId="5E432CF8" w14:textId="77777777" w:rsidR="006944C5" w:rsidRPr="008966D8" w:rsidRDefault="006944C5" w:rsidP="008966D8">
            <w:pPr>
              <w:rPr>
                <w:b/>
                <w:bCs/>
              </w:rPr>
            </w:pPr>
            <w:r w:rsidRPr="008966D8">
              <w:rPr>
                <w:b/>
                <w:bCs/>
              </w:rPr>
              <w:t xml:space="preserve"> -13%</w:t>
            </w:r>
          </w:p>
        </w:tc>
      </w:tr>
    </w:tbl>
    <w:p w14:paraId="5BE9AD3D"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8966D8" w14:paraId="44477C32" w14:textId="77777777" w:rsidTr="008966D8">
        <w:trPr>
          <w:trHeight w:val="345"/>
        </w:trPr>
        <w:tc>
          <w:tcPr>
            <w:tcW w:w="1627" w:type="pct"/>
          </w:tcPr>
          <w:p w14:paraId="2EA7E0F7" w14:textId="77777777" w:rsidR="006944C5" w:rsidRPr="008966D8" w:rsidRDefault="006944C5" w:rsidP="008966D8">
            <w:pPr>
              <w:rPr>
                <w:b/>
                <w:bCs/>
              </w:rPr>
            </w:pPr>
            <w:r w:rsidRPr="008966D8">
              <w:rPr>
                <w:b/>
                <w:bCs/>
              </w:rPr>
              <w:t>Timeliness of finalised cases (weeks)</w:t>
            </w:r>
          </w:p>
        </w:tc>
        <w:tc>
          <w:tcPr>
            <w:tcW w:w="645" w:type="pct"/>
          </w:tcPr>
          <w:p w14:paraId="796E3B78" w14:textId="77777777" w:rsidR="006944C5" w:rsidRPr="008966D8" w:rsidRDefault="006944C5" w:rsidP="008966D8">
            <w:pPr>
              <w:rPr>
                <w:b/>
                <w:bCs/>
              </w:rPr>
            </w:pPr>
            <w:r w:rsidRPr="008966D8">
              <w:rPr>
                <w:b/>
                <w:bCs/>
              </w:rPr>
              <w:t>2018-19</w:t>
            </w:r>
          </w:p>
        </w:tc>
        <w:tc>
          <w:tcPr>
            <w:tcW w:w="645" w:type="pct"/>
          </w:tcPr>
          <w:p w14:paraId="14EC5F56" w14:textId="77777777" w:rsidR="006944C5" w:rsidRPr="008966D8" w:rsidRDefault="006944C5" w:rsidP="008966D8">
            <w:pPr>
              <w:rPr>
                <w:b/>
                <w:bCs/>
              </w:rPr>
            </w:pPr>
            <w:r w:rsidRPr="008966D8">
              <w:rPr>
                <w:b/>
                <w:bCs/>
              </w:rPr>
              <w:t>2019-20</w:t>
            </w:r>
          </w:p>
        </w:tc>
        <w:tc>
          <w:tcPr>
            <w:tcW w:w="645" w:type="pct"/>
          </w:tcPr>
          <w:p w14:paraId="4B1219B8" w14:textId="77777777" w:rsidR="006944C5" w:rsidRPr="008966D8" w:rsidRDefault="006944C5" w:rsidP="008966D8">
            <w:pPr>
              <w:rPr>
                <w:b/>
                <w:bCs/>
              </w:rPr>
            </w:pPr>
            <w:r w:rsidRPr="008966D8">
              <w:rPr>
                <w:b/>
                <w:bCs/>
              </w:rPr>
              <w:t>2020-21</w:t>
            </w:r>
          </w:p>
        </w:tc>
        <w:tc>
          <w:tcPr>
            <w:tcW w:w="645" w:type="pct"/>
          </w:tcPr>
          <w:p w14:paraId="10717985" w14:textId="77777777" w:rsidR="006944C5" w:rsidRPr="008966D8" w:rsidRDefault="006944C5" w:rsidP="008966D8">
            <w:pPr>
              <w:rPr>
                <w:b/>
                <w:bCs/>
              </w:rPr>
            </w:pPr>
            <w:r w:rsidRPr="008966D8">
              <w:rPr>
                <w:b/>
                <w:bCs/>
              </w:rPr>
              <w:t>2021-22</w:t>
            </w:r>
          </w:p>
        </w:tc>
        <w:tc>
          <w:tcPr>
            <w:tcW w:w="794" w:type="pct"/>
          </w:tcPr>
          <w:p w14:paraId="6C4F9657" w14:textId="77777777" w:rsidR="006944C5" w:rsidRPr="008966D8" w:rsidRDefault="006944C5" w:rsidP="008966D8">
            <w:pPr>
              <w:rPr>
                <w:b/>
                <w:bCs/>
              </w:rPr>
            </w:pPr>
            <w:r w:rsidRPr="008966D8">
              <w:rPr>
                <w:b/>
                <w:bCs/>
              </w:rPr>
              <w:t>Variance</w:t>
            </w:r>
          </w:p>
        </w:tc>
      </w:tr>
      <w:tr w:rsidR="006944C5" w:rsidRPr="008966D8" w14:paraId="22BC5F2E" w14:textId="77777777" w:rsidTr="008966D8">
        <w:trPr>
          <w:trHeight w:val="345"/>
        </w:trPr>
        <w:tc>
          <w:tcPr>
            <w:tcW w:w="1627" w:type="pct"/>
          </w:tcPr>
          <w:p w14:paraId="057455EC" w14:textId="77777777" w:rsidR="006944C5" w:rsidRPr="008966D8" w:rsidRDefault="006944C5" w:rsidP="008966D8">
            <w:r w:rsidRPr="008966D8">
              <w:t>Median</w:t>
            </w:r>
          </w:p>
        </w:tc>
        <w:tc>
          <w:tcPr>
            <w:tcW w:w="645" w:type="pct"/>
          </w:tcPr>
          <w:p w14:paraId="5B10E459" w14:textId="77777777" w:rsidR="006944C5" w:rsidRPr="008966D8" w:rsidRDefault="006944C5" w:rsidP="008966D8">
            <w:r w:rsidRPr="008966D8">
              <w:t>17</w:t>
            </w:r>
          </w:p>
        </w:tc>
        <w:tc>
          <w:tcPr>
            <w:tcW w:w="645" w:type="pct"/>
          </w:tcPr>
          <w:p w14:paraId="32150B37" w14:textId="77777777" w:rsidR="006944C5" w:rsidRPr="008966D8" w:rsidRDefault="006944C5" w:rsidP="008966D8">
            <w:r w:rsidRPr="008966D8">
              <w:t>19</w:t>
            </w:r>
          </w:p>
        </w:tc>
        <w:tc>
          <w:tcPr>
            <w:tcW w:w="645" w:type="pct"/>
          </w:tcPr>
          <w:p w14:paraId="6C5C117F" w14:textId="77777777" w:rsidR="006944C5" w:rsidRPr="008966D8" w:rsidRDefault="006944C5" w:rsidP="008966D8">
            <w:r w:rsidRPr="008966D8">
              <w:t>29</w:t>
            </w:r>
          </w:p>
        </w:tc>
        <w:tc>
          <w:tcPr>
            <w:tcW w:w="645" w:type="pct"/>
          </w:tcPr>
          <w:p w14:paraId="23183125" w14:textId="77777777" w:rsidR="006944C5" w:rsidRPr="008966D8" w:rsidRDefault="006944C5" w:rsidP="008966D8">
            <w:r w:rsidRPr="008966D8">
              <w:t>33</w:t>
            </w:r>
          </w:p>
        </w:tc>
        <w:tc>
          <w:tcPr>
            <w:tcW w:w="794" w:type="pct"/>
          </w:tcPr>
          <w:p w14:paraId="72222397" w14:textId="77777777" w:rsidR="006944C5" w:rsidRPr="008966D8" w:rsidRDefault="006944C5" w:rsidP="008966D8">
            <w:pPr>
              <w:rPr>
                <w:b/>
                <w:bCs/>
              </w:rPr>
            </w:pPr>
            <w:r w:rsidRPr="008966D8">
              <w:rPr>
                <w:b/>
                <w:bCs/>
              </w:rPr>
              <w:t xml:space="preserve"> 14%</w:t>
            </w:r>
          </w:p>
        </w:tc>
      </w:tr>
      <w:tr w:rsidR="006944C5" w:rsidRPr="008966D8" w14:paraId="120AB3CB" w14:textId="77777777" w:rsidTr="008966D8">
        <w:trPr>
          <w:trHeight w:val="345"/>
        </w:trPr>
        <w:tc>
          <w:tcPr>
            <w:tcW w:w="1627" w:type="pct"/>
          </w:tcPr>
          <w:p w14:paraId="2F9C1CFC" w14:textId="77777777" w:rsidR="006944C5" w:rsidRPr="008966D8" w:rsidRDefault="006944C5" w:rsidP="008966D8">
            <w:r w:rsidRPr="008966D8">
              <w:t>80th percentile</w:t>
            </w:r>
          </w:p>
        </w:tc>
        <w:tc>
          <w:tcPr>
            <w:tcW w:w="645" w:type="pct"/>
          </w:tcPr>
          <w:p w14:paraId="1310CF02" w14:textId="77777777" w:rsidR="006944C5" w:rsidRPr="008966D8" w:rsidRDefault="006944C5" w:rsidP="008966D8">
            <w:r w:rsidRPr="008966D8">
              <w:t>33</w:t>
            </w:r>
          </w:p>
        </w:tc>
        <w:tc>
          <w:tcPr>
            <w:tcW w:w="645" w:type="pct"/>
          </w:tcPr>
          <w:p w14:paraId="06E242F1" w14:textId="77777777" w:rsidR="006944C5" w:rsidRPr="008966D8" w:rsidRDefault="006944C5" w:rsidP="008966D8">
            <w:r w:rsidRPr="008966D8">
              <w:t>48</w:t>
            </w:r>
          </w:p>
        </w:tc>
        <w:tc>
          <w:tcPr>
            <w:tcW w:w="645" w:type="pct"/>
          </w:tcPr>
          <w:p w14:paraId="312EC868" w14:textId="77777777" w:rsidR="006944C5" w:rsidRPr="008966D8" w:rsidRDefault="006944C5" w:rsidP="008966D8">
            <w:r w:rsidRPr="008966D8">
              <w:t>53</w:t>
            </w:r>
          </w:p>
        </w:tc>
        <w:tc>
          <w:tcPr>
            <w:tcW w:w="645" w:type="pct"/>
          </w:tcPr>
          <w:p w14:paraId="6ACB01BD" w14:textId="77777777" w:rsidR="006944C5" w:rsidRPr="008966D8" w:rsidRDefault="006944C5" w:rsidP="008966D8">
            <w:r w:rsidRPr="008966D8">
              <w:t>68</w:t>
            </w:r>
          </w:p>
        </w:tc>
        <w:tc>
          <w:tcPr>
            <w:tcW w:w="794" w:type="pct"/>
          </w:tcPr>
          <w:p w14:paraId="090EA633" w14:textId="77777777" w:rsidR="006944C5" w:rsidRPr="008966D8" w:rsidRDefault="006944C5" w:rsidP="008966D8">
            <w:pPr>
              <w:rPr>
                <w:b/>
                <w:bCs/>
              </w:rPr>
            </w:pPr>
            <w:r w:rsidRPr="008966D8">
              <w:rPr>
                <w:b/>
                <w:bCs/>
              </w:rPr>
              <w:t xml:space="preserve"> 28%</w:t>
            </w:r>
          </w:p>
        </w:tc>
      </w:tr>
    </w:tbl>
    <w:p w14:paraId="3FA02E3D"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8966D8" w14:paraId="1AEC44DC" w14:textId="77777777" w:rsidTr="008966D8">
        <w:trPr>
          <w:trHeight w:val="345"/>
        </w:trPr>
        <w:tc>
          <w:tcPr>
            <w:tcW w:w="1627" w:type="pct"/>
          </w:tcPr>
          <w:p w14:paraId="7F1ABC8A" w14:textId="77777777" w:rsidR="006944C5" w:rsidRPr="008966D8" w:rsidRDefault="006944C5" w:rsidP="008966D8">
            <w:pPr>
              <w:rPr>
                <w:b/>
                <w:bCs/>
              </w:rPr>
            </w:pPr>
            <w:r w:rsidRPr="008966D8">
              <w:rPr>
                <w:b/>
                <w:bCs/>
              </w:rPr>
              <w:lastRenderedPageBreak/>
              <w:t>Applications by enabling enactment</w:t>
            </w:r>
          </w:p>
        </w:tc>
        <w:tc>
          <w:tcPr>
            <w:tcW w:w="645" w:type="pct"/>
          </w:tcPr>
          <w:p w14:paraId="3FBFE6EE" w14:textId="77777777" w:rsidR="006944C5" w:rsidRPr="008966D8" w:rsidRDefault="006944C5" w:rsidP="008966D8">
            <w:pPr>
              <w:rPr>
                <w:b/>
                <w:bCs/>
              </w:rPr>
            </w:pPr>
            <w:r w:rsidRPr="008966D8">
              <w:rPr>
                <w:b/>
                <w:bCs/>
              </w:rPr>
              <w:t>2018-19</w:t>
            </w:r>
          </w:p>
        </w:tc>
        <w:tc>
          <w:tcPr>
            <w:tcW w:w="645" w:type="pct"/>
          </w:tcPr>
          <w:p w14:paraId="400B0869" w14:textId="77777777" w:rsidR="006944C5" w:rsidRPr="008966D8" w:rsidRDefault="006944C5" w:rsidP="008966D8">
            <w:pPr>
              <w:rPr>
                <w:b/>
                <w:bCs/>
              </w:rPr>
            </w:pPr>
            <w:r w:rsidRPr="008966D8">
              <w:rPr>
                <w:b/>
                <w:bCs/>
              </w:rPr>
              <w:t>2019-20</w:t>
            </w:r>
          </w:p>
        </w:tc>
        <w:tc>
          <w:tcPr>
            <w:tcW w:w="645" w:type="pct"/>
          </w:tcPr>
          <w:p w14:paraId="024E76B8" w14:textId="77777777" w:rsidR="006944C5" w:rsidRPr="008966D8" w:rsidRDefault="006944C5" w:rsidP="008966D8">
            <w:pPr>
              <w:rPr>
                <w:b/>
                <w:bCs/>
              </w:rPr>
            </w:pPr>
            <w:r w:rsidRPr="008966D8">
              <w:rPr>
                <w:b/>
                <w:bCs/>
              </w:rPr>
              <w:t>2020-21</w:t>
            </w:r>
          </w:p>
        </w:tc>
        <w:tc>
          <w:tcPr>
            <w:tcW w:w="645" w:type="pct"/>
          </w:tcPr>
          <w:p w14:paraId="172D2AC4" w14:textId="77777777" w:rsidR="006944C5" w:rsidRPr="008966D8" w:rsidRDefault="006944C5" w:rsidP="008966D8">
            <w:pPr>
              <w:rPr>
                <w:b/>
                <w:bCs/>
              </w:rPr>
            </w:pPr>
            <w:r w:rsidRPr="008966D8">
              <w:rPr>
                <w:b/>
                <w:bCs/>
              </w:rPr>
              <w:t>2021-22</w:t>
            </w:r>
          </w:p>
        </w:tc>
        <w:tc>
          <w:tcPr>
            <w:tcW w:w="794" w:type="pct"/>
          </w:tcPr>
          <w:p w14:paraId="3ACE6458" w14:textId="77777777" w:rsidR="006944C5" w:rsidRPr="008966D8" w:rsidRDefault="006944C5" w:rsidP="008966D8">
            <w:pPr>
              <w:rPr>
                <w:b/>
                <w:bCs/>
              </w:rPr>
            </w:pPr>
            <w:r w:rsidRPr="008966D8">
              <w:rPr>
                <w:b/>
                <w:bCs/>
              </w:rPr>
              <w:t>Variance</w:t>
            </w:r>
          </w:p>
        </w:tc>
      </w:tr>
      <w:tr w:rsidR="006944C5" w:rsidRPr="008966D8" w14:paraId="6B62D0FE" w14:textId="77777777" w:rsidTr="008966D8">
        <w:trPr>
          <w:trHeight w:val="345"/>
        </w:trPr>
        <w:tc>
          <w:tcPr>
            <w:tcW w:w="1627" w:type="pct"/>
          </w:tcPr>
          <w:p w14:paraId="751A6AEF" w14:textId="77777777" w:rsidR="006944C5" w:rsidRPr="008966D8" w:rsidRDefault="006944C5" w:rsidP="008966D8">
            <w:r w:rsidRPr="008966D8">
              <w:t>Australian Consumer Law and Fair Trading Act 2012</w:t>
            </w:r>
          </w:p>
        </w:tc>
        <w:tc>
          <w:tcPr>
            <w:tcW w:w="645" w:type="pct"/>
          </w:tcPr>
          <w:p w14:paraId="118549D0" w14:textId="77777777" w:rsidR="006944C5" w:rsidRPr="008966D8" w:rsidRDefault="006944C5" w:rsidP="008966D8">
            <w:r w:rsidRPr="008966D8">
              <w:t>86</w:t>
            </w:r>
          </w:p>
        </w:tc>
        <w:tc>
          <w:tcPr>
            <w:tcW w:w="645" w:type="pct"/>
          </w:tcPr>
          <w:p w14:paraId="416D751F" w14:textId="77777777" w:rsidR="006944C5" w:rsidRPr="008966D8" w:rsidRDefault="006944C5" w:rsidP="008966D8">
            <w:r w:rsidRPr="008966D8">
              <w:t>80</w:t>
            </w:r>
          </w:p>
        </w:tc>
        <w:tc>
          <w:tcPr>
            <w:tcW w:w="645" w:type="pct"/>
          </w:tcPr>
          <w:p w14:paraId="1F3307D2" w14:textId="77777777" w:rsidR="006944C5" w:rsidRPr="008966D8" w:rsidRDefault="006944C5" w:rsidP="008966D8">
            <w:r w:rsidRPr="008966D8">
              <w:t>64</w:t>
            </w:r>
          </w:p>
        </w:tc>
        <w:tc>
          <w:tcPr>
            <w:tcW w:w="645" w:type="pct"/>
          </w:tcPr>
          <w:p w14:paraId="03BFC9CD" w14:textId="77777777" w:rsidR="006944C5" w:rsidRPr="008966D8" w:rsidRDefault="006944C5" w:rsidP="008966D8">
            <w:r w:rsidRPr="008966D8">
              <w:t>45</w:t>
            </w:r>
          </w:p>
        </w:tc>
        <w:tc>
          <w:tcPr>
            <w:tcW w:w="794" w:type="pct"/>
          </w:tcPr>
          <w:p w14:paraId="6FAD6E06" w14:textId="77777777" w:rsidR="006944C5" w:rsidRPr="008966D8" w:rsidRDefault="006944C5" w:rsidP="008966D8">
            <w:pPr>
              <w:rPr>
                <w:b/>
                <w:bCs/>
              </w:rPr>
            </w:pPr>
            <w:r w:rsidRPr="008966D8">
              <w:rPr>
                <w:b/>
                <w:bCs/>
              </w:rPr>
              <w:t>-30%</w:t>
            </w:r>
          </w:p>
        </w:tc>
      </w:tr>
      <w:tr w:rsidR="006944C5" w:rsidRPr="008966D8" w14:paraId="28503678" w14:textId="77777777" w:rsidTr="008966D8">
        <w:trPr>
          <w:trHeight w:val="345"/>
        </w:trPr>
        <w:tc>
          <w:tcPr>
            <w:tcW w:w="1627" w:type="pct"/>
          </w:tcPr>
          <w:p w14:paraId="48F88101" w14:textId="77777777" w:rsidR="006944C5" w:rsidRPr="008966D8" w:rsidRDefault="006944C5" w:rsidP="008966D8">
            <w:r w:rsidRPr="008966D8">
              <w:t>Legal Profession Act 2004</w:t>
            </w:r>
          </w:p>
        </w:tc>
        <w:tc>
          <w:tcPr>
            <w:tcW w:w="645" w:type="pct"/>
          </w:tcPr>
          <w:p w14:paraId="0079F063" w14:textId="77777777" w:rsidR="006944C5" w:rsidRPr="008966D8" w:rsidRDefault="006944C5" w:rsidP="008966D8">
            <w:r w:rsidRPr="008966D8">
              <w:t>8</w:t>
            </w:r>
          </w:p>
        </w:tc>
        <w:tc>
          <w:tcPr>
            <w:tcW w:w="645" w:type="pct"/>
          </w:tcPr>
          <w:p w14:paraId="6107C474" w14:textId="77777777" w:rsidR="006944C5" w:rsidRPr="008966D8" w:rsidRDefault="006944C5" w:rsidP="008966D8">
            <w:r w:rsidRPr="008966D8">
              <w:t>3</w:t>
            </w:r>
          </w:p>
        </w:tc>
        <w:tc>
          <w:tcPr>
            <w:tcW w:w="645" w:type="pct"/>
          </w:tcPr>
          <w:p w14:paraId="020882B8" w14:textId="77777777" w:rsidR="006944C5" w:rsidRPr="008966D8" w:rsidRDefault="006944C5" w:rsidP="008966D8">
            <w:r w:rsidRPr="008966D8">
              <w:t>1</w:t>
            </w:r>
          </w:p>
        </w:tc>
        <w:tc>
          <w:tcPr>
            <w:tcW w:w="645" w:type="pct"/>
          </w:tcPr>
          <w:p w14:paraId="1B8B6CFE" w14:textId="77777777" w:rsidR="006944C5" w:rsidRPr="008966D8" w:rsidRDefault="006944C5" w:rsidP="008966D8">
            <w:r w:rsidRPr="008966D8">
              <w:t>1</w:t>
            </w:r>
          </w:p>
        </w:tc>
        <w:tc>
          <w:tcPr>
            <w:tcW w:w="794" w:type="pct"/>
          </w:tcPr>
          <w:p w14:paraId="4EE0FCD4" w14:textId="77777777" w:rsidR="006944C5" w:rsidRPr="008966D8" w:rsidRDefault="006944C5" w:rsidP="008966D8">
            <w:pPr>
              <w:rPr>
                <w:b/>
                <w:bCs/>
              </w:rPr>
            </w:pPr>
            <w:r w:rsidRPr="008966D8">
              <w:rPr>
                <w:b/>
                <w:bCs/>
              </w:rPr>
              <w:t>0%</w:t>
            </w:r>
          </w:p>
        </w:tc>
      </w:tr>
      <w:tr w:rsidR="006944C5" w:rsidRPr="008966D8" w14:paraId="58BAF973" w14:textId="77777777" w:rsidTr="008966D8">
        <w:trPr>
          <w:trHeight w:val="345"/>
        </w:trPr>
        <w:tc>
          <w:tcPr>
            <w:tcW w:w="1627" w:type="pct"/>
          </w:tcPr>
          <w:p w14:paraId="28467130" w14:textId="77777777" w:rsidR="006944C5" w:rsidRPr="008966D8" w:rsidRDefault="006944C5" w:rsidP="008966D8">
            <w:r w:rsidRPr="008966D8">
              <w:t>Legal Profession Uniform Law Application Act 2014</w:t>
            </w:r>
          </w:p>
        </w:tc>
        <w:tc>
          <w:tcPr>
            <w:tcW w:w="645" w:type="pct"/>
          </w:tcPr>
          <w:p w14:paraId="3170FEE1" w14:textId="77777777" w:rsidR="006944C5" w:rsidRPr="008966D8" w:rsidRDefault="006944C5" w:rsidP="008966D8">
            <w:r w:rsidRPr="008966D8">
              <w:t>28</w:t>
            </w:r>
          </w:p>
        </w:tc>
        <w:tc>
          <w:tcPr>
            <w:tcW w:w="645" w:type="pct"/>
          </w:tcPr>
          <w:p w14:paraId="56EEB94E" w14:textId="77777777" w:rsidR="006944C5" w:rsidRPr="008966D8" w:rsidRDefault="006944C5" w:rsidP="008966D8">
            <w:r w:rsidRPr="008966D8">
              <w:t>38</w:t>
            </w:r>
          </w:p>
        </w:tc>
        <w:tc>
          <w:tcPr>
            <w:tcW w:w="645" w:type="pct"/>
          </w:tcPr>
          <w:p w14:paraId="1F47CEB0" w14:textId="77777777" w:rsidR="006944C5" w:rsidRPr="008966D8" w:rsidRDefault="006944C5" w:rsidP="008966D8">
            <w:r w:rsidRPr="008966D8">
              <w:t>22</w:t>
            </w:r>
          </w:p>
        </w:tc>
        <w:tc>
          <w:tcPr>
            <w:tcW w:w="645" w:type="pct"/>
          </w:tcPr>
          <w:p w14:paraId="20D0F840" w14:textId="77777777" w:rsidR="006944C5" w:rsidRPr="008966D8" w:rsidRDefault="006944C5" w:rsidP="008966D8">
            <w:r w:rsidRPr="008966D8">
              <w:t>25</w:t>
            </w:r>
          </w:p>
        </w:tc>
        <w:tc>
          <w:tcPr>
            <w:tcW w:w="794" w:type="pct"/>
          </w:tcPr>
          <w:p w14:paraId="0BD07F94" w14:textId="77777777" w:rsidR="006944C5" w:rsidRPr="008966D8" w:rsidRDefault="006944C5" w:rsidP="008966D8">
            <w:pPr>
              <w:rPr>
                <w:b/>
                <w:bCs/>
              </w:rPr>
            </w:pPr>
            <w:r w:rsidRPr="008966D8">
              <w:rPr>
                <w:b/>
                <w:bCs/>
              </w:rPr>
              <w:t>14%</w:t>
            </w:r>
          </w:p>
        </w:tc>
      </w:tr>
      <w:tr w:rsidR="006944C5" w:rsidRPr="008966D8" w14:paraId="2BC56391" w14:textId="77777777" w:rsidTr="008966D8">
        <w:trPr>
          <w:trHeight w:val="345"/>
        </w:trPr>
        <w:tc>
          <w:tcPr>
            <w:tcW w:w="1627" w:type="pct"/>
          </w:tcPr>
          <w:p w14:paraId="1800A2D2" w14:textId="77777777" w:rsidR="006944C5" w:rsidRPr="008966D8" w:rsidRDefault="006944C5" w:rsidP="008966D8">
            <w:r w:rsidRPr="008966D8">
              <w:t>Victorian Civil and Administrative Tribunal Act 1998</w:t>
            </w:r>
          </w:p>
        </w:tc>
        <w:tc>
          <w:tcPr>
            <w:tcW w:w="645" w:type="pct"/>
          </w:tcPr>
          <w:p w14:paraId="6B73174C" w14:textId="77777777" w:rsidR="006944C5" w:rsidRPr="008966D8" w:rsidRDefault="006944C5" w:rsidP="008966D8">
            <w:r w:rsidRPr="008966D8">
              <w:t>2</w:t>
            </w:r>
          </w:p>
        </w:tc>
        <w:tc>
          <w:tcPr>
            <w:tcW w:w="645" w:type="pct"/>
          </w:tcPr>
          <w:p w14:paraId="3951A39D" w14:textId="77777777" w:rsidR="006944C5" w:rsidRPr="008966D8" w:rsidRDefault="006944C5" w:rsidP="008966D8">
            <w:r w:rsidRPr="008966D8">
              <w:t>0</w:t>
            </w:r>
          </w:p>
        </w:tc>
        <w:tc>
          <w:tcPr>
            <w:tcW w:w="645" w:type="pct"/>
          </w:tcPr>
          <w:p w14:paraId="0BFE922F" w14:textId="77777777" w:rsidR="006944C5" w:rsidRPr="008966D8" w:rsidRDefault="006944C5" w:rsidP="008966D8">
            <w:r w:rsidRPr="008966D8">
              <w:t>3</w:t>
            </w:r>
          </w:p>
        </w:tc>
        <w:tc>
          <w:tcPr>
            <w:tcW w:w="645" w:type="pct"/>
          </w:tcPr>
          <w:p w14:paraId="403AC7E0" w14:textId="77777777" w:rsidR="006944C5" w:rsidRPr="008966D8" w:rsidRDefault="006944C5" w:rsidP="008966D8">
            <w:r w:rsidRPr="008966D8">
              <w:t>1</w:t>
            </w:r>
          </w:p>
        </w:tc>
        <w:tc>
          <w:tcPr>
            <w:tcW w:w="794" w:type="pct"/>
          </w:tcPr>
          <w:p w14:paraId="2A12BC0F" w14:textId="77777777" w:rsidR="006944C5" w:rsidRPr="008966D8" w:rsidRDefault="006944C5" w:rsidP="008966D8">
            <w:pPr>
              <w:rPr>
                <w:b/>
                <w:bCs/>
              </w:rPr>
            </w:pPr>
            <w:r w:rsidRPr="008966D8">
              <w:rPr>
                <w:b/>
                <w:bCs/>
              </w:rPr>
              <w:t>-67%</w:t>
            </w:r>
          </w:p>
        </w:tc>
      </w:tr>
      <w:tr w:rsidR="006944C5" w:rsidRPr="008966D8" w14:paraId="1BFDA931" w14:textId="77777777" w:rsidTr="008966D8">
        <w:trPr>
          <w:trHeight w:val="345"/>
        </w:trPr>
        <w:tc>
          <w:tcPr>
            <w:tcW w:w="1627" w:type="pct"/>
          </w:tcPr>
          <w:p w14:paraId="4E897C87" w14:textId="77777777" w:rsidR="006944C5" w:rsidRPr="008966D8" w:rsidRDefault="006944C5" w:rsidP="008966D8">
            <w:r w:rsidRPr="008966D8">
              <w:t>Total</w:t>
            </w:r>
          </w:p>
        </w:tc>
        <w:tc>
          <w:tcPr>
            <w:tcW w:w="645" w:type="pct"/>
          </w:tcPr>
          <w:p w14:paraId="0B7B327E" w14:textId="77777777" w:rsidR="006944C5" w:rsidRPr="008966D8" w:rsidRDefault="006944C5" w:rsidP="008966D8">
            <w:r w:rsidRPr="008966D8">
              <w:t>124</w:t>
            </w:r>
          </w:p>
        </w:tc>
        <w:tc>
          <w:tcPr>
            <w:tcW w:w="645" w:type="pct"/>
          </w:tcPr>
          <w:p w14:paraId="104CD163" w14:textId="77777777" w:rsidR="006944C5" w:rsidRPr="008966D8" w:rsidRDefault="006944C5" w:rsidP="008966D8">
            <w:r w:rsidRPr="008966D8">
              <w:t>121</w:t>
            </w:r>
          </w:p>
        </w:tc>
        <w:tc>
          <w:tcPr>
            <w:tcW w:w="645" w:type="pct"/>
          </w:tcPr>
          <w:p w14:paraId="6E096C9F" w14:textId="77777777" w:rsidR="006944C5" w:rsidRPr="008966D8" w:rsidRDefault="006944C5" w:rsidP="008966D8">
            <w:r w:rsidRPr="008966D8">
              <w:t>90</w:t>
            </w:r>
          </w:p>
        </w:tc>
        <w:tc>
          <w:tcPr>
            <w:tcW w:w="645" w:type="pct"/>
          </w:tcPr>
          <w:p w14:paraId="7A990FA9" w14:textId="77777777" w:rsidR="006944C5" w:rsidRPr="008966D8" w:rsidRDefault="006944C5" w:rsidP="008966D8">
            <w:r w:rsidRPr="008966D8">
              <w:t>72</w:t>
            </w:r>
          </w:p>
        </w:tc>
        <w:tc>
          <w:tcPr>
            <w:tcW w:w="794" w:type="pct"/>
          </w:tcPr>
          <w:p w14:paraId="5CFAC8FE" w14:textId="77777777" w:rsidR="006944C5" w:rsidRPr="008966D8" w:rsidRDefault="006944C5" w:rsidP="008966D8">
            <w:pPr>
              <w:rPr>
                <w:b/>
                <w:bCs/>
              </w:rPr>
            </w:pPr>
            <w:r w:rsidRPr="008966D8">
              <w:rPr>
                <w:b/>
                <w:bCs/>
              </w:rPr>
              <w:t>-20%</w:t>
            </w:r>
          </w:p>
        </w:tc>
      </w:tr>
    </w:tbl>
    <w:p w14:paraId="462614F8" w14:textId="77777777" w:rsidR="006944C5" w:rsidRDefault="006944C5" w:rsidP="005709B9">
      <w:pPr>
        <w:pStyle w:val="Heading3"/>
      </w:pPr>
      <w:r>
        <w:t>Review and Regulation List</w:t>
      </w:r>
    </w:p>
    <w:p w14:paraId="3DFF3CB2" w14:textId="77777777" w:rsidR="006944C5" w:rsidRDefault="006944C5" w:rsidP="005709B9">
      <w:r>
        <w:t xml:space="preserve">The Review and Regulation List hears matters pursuant to over 80 pieces of legislation. It is a jurisdiction that oversees challenges brought by users against government or regulatory body decisions, accepts referrals and conducts inquiries into the professional conduct of various professions. Types of cases include reviewing conduct by health practitioners, overseeing racing disciplinary hearings, Freedom of Information (FOI) cases, state taxation matters and applications involving dangerous domestic animals. </w:t>
      </w:r>
    </w:p>
    <w:p w14:paraId="03C840E6" w14:textId="77777777" w:rsidR="006944C5" w:rsidRDefault="006944C5" w:rsidP="008208A2">
      <w:pPr>
        <w:pStyle w:val="Heading4"/>
      </w:pPr>
      <w:r>
        <w:t>Year in review</w:t>
      </w:r>
    </w:p>
    <w:p w14:paraId="346E6EED" w14:textId="77777777" w:rsidR="006944C5" w:rsidRDefault="006944C5" w:rsidP="005709B9">
      <w:r>
        <w:t xml:space="preserve">This year, the types of cases this list oversees has evolved, continuing the growth in fluctuations from the previous financial year. The government’s response to the COVID-19 pandemic resulted in an increase in FOI applications, as decisions made during the pandemic continue to be closely scrutinised. In contrast, Health Practitioner Registration and Worker Screening applications continued to decline, although this decrease is expected to cease as public restrictions end. </w:t>
      </w:r>
    </w:p>
    <w:p w14:paraId="6ED10078" w14:textId="50A8465B" w:rsidR="006944C5" w:rsidRDefault="006944C5" w:rsidP="005709B9">
      <w:r>
        <w:t>There was a drop in the overall number of initiated cases (down 4% from 2020-21), but a more notable gain in finalised cases (up 12%). Pending cases have continued to decline year-on-year for this list, with the clearance rate now sitting at 88% – a 12% improvement on the previous year.</w:t>
      </w:r>
    </w:p>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8966D8" w14:paraId="35DC2A11" w14:textId="77777777" w:rsidTr="008966D8">
        <w:trPr>
          <w:trHeight w:val="360"/>
        </w:trPr>
        <w:tc>
          <w:tcPr>
            <w:tcW w:w="1627" w:type="pct"/>
          </w:tcPr>
          <w:p w14:paraId="630BDD4C" w14:textId="77777777" w:rsidR="006944C5" w:rsidRPr="008966D8" w:rsidRDefault="006944C5" w:rsidP="008966D8">
            <w:pPr>
              <w:rPr>
                <w:b/>
                <w:bCs/>
              </w:rPr>
            </w:pPr>
            <w:r w:rsidRPr="008966D8">
              <w:rPr>
                <w:b/>
                <w:bCs/>
              </w:rPr>
              <w:t>Caseflow</w:t>
            </w:r>
          </w:p>
        </w:tc>
        <w:tc>
          <w:tcPr>
            <w:tcW w:w="645" w:type="pct"/>
          </w:tcPr>
          <w:p w14:paraId="5935A76A" w14:textId="77777777" w:rsidR="006944C5" w:rsidRPr="008966D8" w:rsidRDefault="006944C5" w:rsidP="008966D8">
            <w:pPr>
              <w:rPr>
                <w:b/>
                <w:bCs/>
              </w:rPr>
            </w:pPr>
            <w:r w:rsidRPr="008966D8">
              <w:rPr>
                <w:b/>
                <w:bCs/>
              </w:rPr>
              <w:t>2018-19</w:t>
            </w:r>
          </w:p>
        </w:tc>
        <w:tc>
          <w:tcPr>
            <w:tcW w:w="645" w:type="pct"/>
          </w:tcPr>
          <w:p w14:paraId="7A64828B" w14:textId="77777777" w:rsidR="006944C5" w:rsidRPr="008966D8" w:rsidRDefault="006944C5" w:rsidP="008966D8">
            <w:pPr>
              <w:rPr>
                <w:b/>
                <w:bCs/>
              </w:rPr>
            </w:pPr>
            <w:r w:rsidRPr="008966D8">
              <w:rPr>
                <w:b/>
                <w:bCs/>
              </w:rPr>
              <w:t>2019-20</w:t>
            </w:r>
          </w:p>
        </w:tc>
        <w:tc>
          <w:tcPr>
            <w:tcW w:w="645" w:type="pct"/>
          </w:tcPr>
          <w:p w14:paraId="7CF1040E" w14:textId="77777777" w:rsidR="006944C5" w:rsidRPr="008966D8" w:rsidRDefault="006944C5" w:rsidP="008966D8">
            <w:pPr>
              <w:rPr>
                <w:b/>
                <w:bCs/>
              </w:rPr>
            </w:pPr>
            <w:r w:rsidRPr="008966D8">
              <w:rPr>
                <w:b/>
                <w:bCs/>
              </w:rPr>
              <w:t>2020-21</w:t>
            </w:r>
          </w:p>
        </w:tc>
        <w:tc>
          <w:tcPr>
            <w:tcW w:w="645" w:type="pct"/>
          </w:tcPr>
          <w:p w14:paraId="45358D23" w14:textId="77777777" w:rsidR="006944C5" w:rsidRPr="008966D8" w:rsidRDefault="006944C5" w:rsidP="008966D8">
            <w:pPr>
              <w:rPr>
                <w:b/>
                <w:bCs/>
              </w:rPr>
            </w:pPr>
            <w:r w:rsidRPr="008966D8">
              <w:rPr>
                <w:b/>
                <w:bCs/>
              </w:rPr>
              <w:t>2021-22</w:t>
            </w:r>
          </w:p>
        </w:tc>
        <w:tc>
          <w:tcPr>
            <w:tcW w:w="794" w:type="pct"/>
          </w:tcPr>
          <w:p w14:paraId="327461E4" w14:textId="77777777" w:rsidR="006944C5" w:rsidRPr="008966D8" w:rsidRDefault="006944C5" w:rsidP="008966D8">
            <w:pPr>
              <w:rPr>
                <w:b/>
                <w:bCs/>
              </w:rPr>
            </w:pPr>
            <w:r w:rsidRPr="008966D8">
              <w:rPr>
                <w:b/>
                <w:bCs/>
              </w:rPr>
              <w:t>Variance</w:t>
            </w:r>
          </w:p>
        </w:tc>
      </w:tr>
      <w:tr w:rsidR="006944C5" w:rsidRPr="008966D8" w14:paraId="197B8ECF" w14:textId="77777777" w:rsidTr="008966D8">
        <w:trPr>
          <w:trHeight w:val="406"/>
        </w:trPr>
        <w:tc>
          <w:tcPr>
            <w:tcW w:w="1627" w:type="pct"/>
          </w:tcPr>
          <w:p w14:paraId="5A469788" w14:textId="77777777" w:rsidR="006944C5" w:rsidRPr="008966D8" w:rsidRDefault="006944C5" w:rsidP="008966D8">
            <w:r w:rsidRPr="008966D8">
              <w:t>Initiations</w:t>
            </w:r>
          </w:p>
        </w:tc>
        <w:tc>
          <w:tcPr>
            <w:tcW w:w="645" w:type="pct"/>
          </w:tcPr>
          <w:p w14:paraId="61300F93" w14:textId="77777777" w:rsidR="006944C5" w:rsidRPr="008966D8" w:rsidRDefault="006944C5" w:rsidP="008966D8">
            <w:r w:rsidRPr="008966D8">
              <w:t>1,100</w:t>
            </w:r>
          </w:p>
        </w:tc>
        <w:tc>
          <w:tcPr>
            <w:tcW w:w="645" w:type="pct"/>
          </w:tcPr>
          <w:p w14:paraId="0BD26C12" w14:textId="77777777" w:rsidR="006944C5" w:rsidRPr="008966D8" w:rsidRDefault="006944C5" w:rsidP="008966D8">
            <w:r w:rsidRPr="008966D8">
              <w:t>1,034</w:t>
            </w:r>
          </w:p>
        </w:tc>
        <w:tc>
          <w:tcPr>
            <w:tcW w:w="645" w:type="pct"/>
          </w:tcPr>
          <w:p w14:paraId="2288B712" w14:textId="77777777" w:rsidR="006944C5" w:rsidRPr="008966D8" w:rsidRDefault="006944C5" w:rsidP="008966D8">
            <w:r w:rsidRPr="008966D8">
              <w:t>1,039</w:t>
            </w:r>
          </w:p>
        </w:tc>
        <w:tc>
          <w:tcPr>
            <w:tcW w:w="645" w:type="pct"/>
          </w:tcPr>
          <w:p w14:paraId="71E400C8" w14:textId="77777777" w:rsidR="006944C5" w:rsidRPr="008966D8" w:rsidRDefault="006944C5" w:rsidP="008966D8">
            <w:r w:rsidRPr="008966D8">
              <w:t>1,002</w:t>
            </w:r>
          </w:p>
        </w:tc>
        <w:tc>
          <w:tcPr>
            <w:tcW w:w="794" w:type="pct"/>
          </w:tcPr>
          <w:p w14:paraId="52FEF14A" w14:textId="77777777" w:rsidR="006944C5" w:rsidRPr="008966D8" w:rsidRDefault="006944C5" w:rsidP="008966D8">
            <w:pPr>
              <w:rPr>
                <w:b/>
                <w:bCs/>
              </w:rPr>
            </w:pPr>
            <w:r w:rsidRPr="008966D8">
              <w:rPr>
                <w:b/>
                <w:bCs/>
              </w:rPr>
              <w:t>-4%</w:t>
            </w:r>
          </w:p>
        </w:tc>
      </w:tr>
      <w:tr w:rsidR="006944C5" w:rsidRPr="008966D8" w14:paraId="645956CA" w14:textId="77777777" w:rsidTr="008966D8">
        <w:trPr>
          <w:trHeight w:val="360"/>
        </w:trPr>
        <w:tc>
          <w:tcPr>
            <w:tcW w:w="1627" w:type="pct"/>
          </w:tcPr>
          <w:p w14:paraId="34225665" w14:textId="77777777" w:rsidR="006944C5" w:rsidRPr="008966D8" w:rsidRDefault="006944C5" w:rsidP="008966D8">
            <w:r w:rsidRPr="008966D8">
              <w:t>Finalisations</w:t>
            </w:r>
          </w:p>
        </w:tc>
        <w:tc>
          <w:tcPr>
            <w:tcW w:w="645" w:type="pct"/>
          </w:tcPr>
          <w:p w14:paraId="24592733" w14:textId="77777777" w:rsidR="006944C5" w:rsidRPr="008966D8" w:rsidRDefault="006944C5" w:rsidP="008966D8">
            <w:r w:rsidRPr="008966D8">
              <w:t>1,038</w:t>
            </w:r>
          </w:p>
        </w:tc>
        <w:tc>
          <w:tcPr>
            <w:tcW w:w="645" w:type="pct"/>
          </w:tcPr>
          <w:p w14:paraId="0B41A673" w14:textId="77777777" w:rsidR="006944C5" w:rsidRPr="008966D8" w:rsidRDefault="006944C5" w:rsidP="008966D8">
            <w:r w:rsidRPr="008966D8">
              <w:t>820</w:t>
            </w:r>
          </w:p>
        </w:tc>
        <w:tc>
          <w:tcPr>
            <w:tcW w:w="645" w:type="pct"/>
          </w:tcPr>
          <w:p w14:paraId="709B31DD" w14:textId="77777777" w:rsidR="006944C5" w:rsidRPr="008966D8" w:rsidRDefault="006944C5" w:rsidP="008966D8">
            <w:r w:rsidRPr="008966D8">
              <w:t>787</w:t>
            </w:r>
          </w:p>
        </w:tc>
        <w:tc>
          <w:tcPr>
            <w:tcW w:w="645" w:type="pct"/>
          </w:tcPr>
          <w:p w14:paraId="0CD4CBF2" w14:textId="77777777" w:rsidR="006944C5" w:rsidRPr="008966D8" w:rsidRDefault="006944C5" w:rsidP="008966D8">
            <w:r w:rsidRPr="008966D8">
              <w:t>881</w:t>
            </w:r>
          </w:p>
        </w:tc>
        <w:tc>
          <w:tcPr>
            <w:tcW w:w="794" w:type="pct"/>
          </w:tcPr>
          <w:p w14:paraId="5AA0C2AD" w14:textId="77777777" w:rsidR="006944C5" w:rsidRPr="008966D8" w:rsidRDefault="006944C5" w:rsidP="008966D8">
            <w:pPr>
              <w:rPr>
                <w:b/>
                <w:bCs/>
              </w:rPr>
            </w:pPr>
            <w:r w:rsidRPr="008966D8">
              <w:rPr>
                <w:b/>
                <w:bCs/>
              </w:rPr>
              <w:t>12%</w:t>
            </w:r>
          </w:p>
        </w:tc>
      </w:tr>
      <w:tr w:rsidR="006944C5" w:rsidRPr="008966D8" w14:paraId="27491029" w14:textId="77777777" w:rsidTr="008966D8">
        <w:trPr>
          <w:trHeight w:val="360"/>
        </w:trPr>
        <w:tc>
          <w:tcPr>
            <w:tcW w:w="1627" w:type="pct"/>
          </w:tcPr>
          <w:p w14:paraId="52636B75" w14:textId="77777777" w:rsidR="006944C5" w:rsidRPr="008966D8" w:rsidRDefault="006944C5" w:rsidP="008966D8">
            <w:r w:rsidRPr="008966D8">
              <w:t>Pending</w:t>
            </w:r>
          </w:p>
        </w:tc>
        <w:tc>
          <w:tcPr>
            <w:tcW w:w="645" w:type="pct"/>
          </w:tcPr>
          <w:p w14:paraId="4B1E4CCE" w14:textId="77777777" w:rsidR="006944C5" w:rsidRPr="008966D8" w:rsidRDefault="006944C5" w:rsidP="008966D8">
            <w:r w:rsidRPr="008966D8">
              <w:t>646</w:t>
            </w:r>
          </w:p>
        </w:tc>
        <w:tc>
          <w:tcPr>
            <w:tcW w:w="645" w:type="pct"/>
          </w:tcPr>
          <w:p w14:paraId="64756ADA" w14:textId="77777777" w:rsidR="006944C5" w:rsidRPr="008966D8" w:rsidRDefault="006944C5" w:rsidP="008966D8">
            <w:r w:rsidRPr="008966D8">
              <w:t>724</w:t>
            </w:r>
          </w:p>
        </w:tc>
        <w:tc>
          <w:tcPr>
            <w:tcW w:w="645" w:type="pct"/>
          </w:tcPr>
          <w:p w14:paraId="07911C3E" w14:textId="77777777" w:rsidR="006944C5" w:rsidRPr="008966D8" w:rsidRDefault="006944C5" w:rsidP="008966D8">
            <w:r w:rsidRPr="008966D8">
              <w:t>705</w:t>
            </w:r>
          </w:p>
        </w:tc>
        <w:tc>
          <w:tcPr>
            <w:tcW w:w="645" w:type="pct"/>
          </w:tcPr>
          <w:p w14:paraId="64F53157" w14:textId="77777777" w:rsidR="006944C5" w:rsidRPr="008966D8" w:rsidRDefault="006944C5" w:rsidP="008966D8">
            <w:r w:rsidRPr="008966D8">
              <w:t>689</w:t>
            </w:r>
          </w:p>
        </w:tc>
        <w:tc>
          <w:tcPr>
            <w:tcW w:w="794" w:type="pct"/>
          </w:tcPr>
          <w:p w14:paraId="2D72C700" w14:textId="77777777" w:rsidR="006944C5" w:rsidRPr="008966D8" w:rsidRDefault="006944C5" w:rsidP="008966D8">
            <w:pPr>
              <w:rPr>
                <w:b/>
                <w:bCs/>
              </w:rPr>
            </w:pPr>
            <w:r w:rsidRPr="008966D8">
              <w:rPr>
                <w:b/>
                <w:bCs/>
              </w:rPr>
              <w:t>-2%</w:t>
            </w:r>
          </w:p>
        </w:tc>
      </w:tr>
      <w:tr w:rsidR="006944C5" w:rsidRPr="008966D8" w14:paraId="12E81D45" w14:textId="77777777" w:rsidTr="008966D8">
        <w:trPr>
          <w:trHeight w:val="360"/>
        </w:trPr>
        <w:tc>
          <w:tcPr>
            <w:tcW w:w="1627" w:type="pct"/>
          </w:tcPr>
          <w:p w14:paraId="38FDC179" w14:textId="77777777" w:rsidR="006944C5" w:rsidRPr="008966D8" w:rsidRDefault="006944C5" w:rsidP="008966D8">
            <w:r w:rsidRPr="008966D8">
              <w:t>Clearance rate</w:t>
            </w:r>
          </w:p>
        </w:tc>
        <w:tc>
          <w:tcPr>
            <w:tcW w:w="645" w:type="pct"/>
          </w:tcPr>
          <w:p w14:paraId="79F40ADB" w14:textId="77777777" w:rsidR="006944C5" w:rsidRPr="008966D8" w:rsidRDefault="006944C5" w:rsidP="008966D8">
            <w:r w:rsidRPr="008966D8">
              <w:t>94%</w:t>
            </w:r>
          </w:p>
        </w:tc>
        <w:tc>
          <w:tcPr>
            <w:tcW w:w="645" w:type="pct"/>
          </w:tcPr>
          <w:p w14:paraId="225173D7" w14:textId="77777777" w:rsidR="006944C5" w:rsidRPr="008966D8" w:rsidRDefault="006944C5" w:rsidP="008966D8">
            <w:r w:rsidRPr="008966D8">
              <w:t>79%</w:t>
            </w:r>
          </w:p>
        </w:tc>
        <w:tc>
          <w:tcPr>
            <w:tcW w:w="645" w:type="pct"/>
          </w:tcPr>
          <w:p w14:paraId="29D5B162" w14:textId="77777777" w:rsidR="006944C5" w:rsidRPr="008966D8" w:rsidRDefault="006944C5" w:rsidP="008966D8">
            <w:r w:rsidRPr="008966D8">
              <w:t>76%</w:t>
            </w:r>
          </w:p>
        </w:tc>
        <w:tc>
          <w:tcPr>
            <w:tcW w:w="645" w:type="pct"/>
          </w:tcPr>
          <w:p w14:paraId="0602D1E0" w14:textId="77777777" w:rsidR="006944C5" w:rsidRPr="008966D8" w:rsidRDefault="006944C5" w:rsidP="008966D8">
            <w:r w:rsidRPr="008966D8">
              <w:t>88%</w:t>
            </w:r>
          </w:p>
        </w:tc>
        <w:tc>
          <w:tcPr>
            <w:tcW w:w="794" w:type="pct"/>
          </w:tcPr>
          <w:p w14:paraId="353A269D" w14:textId="77777777" w:rsidR="006944C5" w:rsidRPr="008966D8" w:rsidRDefault="006944C5" w:rsidP="008966D8">
            <w:pPr>
              <w:rPr>
                <w:b/>
                <w:bCs/>
              </w:rPr>
            </w:pPr>
            <w:r w:rsidRPr="008966D8">
              <w:rPr>
                <w:b/>
                <w:bCs/>
              </w:rPr>
              <w:t xml:space="preserve"> 16%</w:t>
            </w:r>
          </w:p>
        </w:tc>
      </w:tr>
    </w:tbl>
    <w:p w14:paraId="6DB79770"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8966D8" w14:paraId="5902D29F" w14:textId="77777777" w:rsidTr="008966D8">
        <w:trPr>
          <w:trHeight w:val="345"/>
        </w:trPr>
        <w:tc>
          <w:tcPr>
            <w:tcW w:w="1627" w:type="pct"/>
          </w:tcPr>
          <w:p w14:paraId="37398672" w14:textId="77777777" w:rsidR="006944C5" w:rsidRPr="008966D8" w:rsidRDefault="006944C5" w:rsidP="008966D8">
            <w:pPr>
              <w:rPr>
                <w:b/>
                <w:bCs/>
              </w:rPr>
            </w:pPr>
            <w:r w:rsidRPr="008966D8">
              <w:rPr>
                <w:b/>
                <w:bCs/>
              </w:rPr>
              <w:lastRenderedPageBreak/>
              <w:t>Timeliness of finalised cases (weeks)</w:t>
            </w:r>
          </w:p>
        </w:tc>
        <w:tc>
          <w:tcPr>
            <w:tcW w:w="645" w:type="pct"/>
          </w:tcPr>
          <w:p w14:paraId="34E7867A" w14:textId="77777777" w:rsidR="006944C5" w:rsidRPr="008966D8" w:rsidRDefault="006944C5" w:rsidP="008966D8">
            <w:pPr>
              <w:rPr>
                <w:b/>
                <w:bCs/>
              </w:rPr>
            </w:pPr>
            <w:r w:rsidRPr="008966D8">
              <w:rPr>
                <w:b/>
                <w:bCs/>
              </w:rPr>
              <w:t>2018-19</w:t>
            </w:r>
          </w:p>
        </w:tc>
        <w:tc>
          <w:tcPr>
            <w:tcW w:w="645" w:type="pct"/>
          </w:tcPr>
          <w:p w14:paraId="311EBF9A" w14:textId="77777777" w:rsidR="006944C5" w:rsidRPr="008966D8" w:rsidRDefault="006944C5" w:rsidP="008966D8">
            <w:pPr>
              <w:rPr>
                <w:b/>
                <w:bCs/>
              </w:rPr>
            </w:pPr>
            <w:r w:rsidRPr="008966D8">
              <w:rPr>
                <w:b/>
                <w:bCs/>
              </w:rPr>
              <w:t>2019-20</w:t>
            </w:r>
          </w:p>
        </w:tc>
        <w:tc>
          <w:tcPr>
            <w:tcW w:w="645" w:type="pct"/>
          </w:tcPr>
          <w:p w14:paraId="03A94327" w14:textId="77777777" w:rsidR="006944C5" w:rsidRPr="008966D8" w:rsidRDefault="006944C5" w:rsidP="008966D8">
            <w:pPr>
              <w:rPr>
                <w:b/>
                <w:bCs/>
              </w:rPr>
            </w:pPr>
            <w:r w:rsidRPr="008966D8">
              <w:rPr>
                <w:b/>
                <w:bCs/>
              </w:rPr>
              <w:t>2020-21</w:t>
            </w:r>
          </w:p>
        </w:tc>
        <w:tc>
          <w:tcPr>
            <w:tcW w:w="645" w:type="pct"/>
          </w:tcPr>
          <w:p w14:paraId="0F81D83B" w14:textId="77777777" w:rsidR="006944C5" w:rsidRPr="008966D8" w:rsidRDefault="006944C5" w:rsidP="008966D8">
            <w:pPr>
              <w:rPr>
                <w:b/>
                <w:bCs/>
              </w:rPr>
            </w:pPr>
            <w:r w:rsidRPr="008966D8">
              <w:rPr>
                <w:b/>
                <w:bCs/>
              </w:rPr>
              <w:t>2021-22</w:t>
            </w:r>
          </w:p>
        </w:tc>
        <w:tc>
          <w:tcPr>
            <w:tcW w:w="794" w:type="pct"/>
          </w:tcPr>
          <w:p w14:paraId="03511798" w14:textId="77777777" w:rsidR="006944C5" w:rsidRPr="008966D8" w:rsidRDefault="006944C5" w:rsidP="008966D8">
            <w:pPr>
              <w:rPr>
                <w:b/>
                <w:bCs/>
              </w:rPr>
            </w:pPr>
            <w:r w:rsidRPr="008966D8">
              <w:rPr>
                <w:b/>
                <w:bCs/>
              </w:rPr>
              <w:t xml:space="preserve">Variance </w:t>
            </w:r>
          </w:p>
        </w:tc>
      </w:tr>
      <w:tr w:rsidR="006944C5" w:rsidRPr="008966D8" w14:paraId="2F3D2D70" w14:textId="77777777" w:rsidTr="008966D8">
        <w:trPr>
          <w:trHeight w:val="345"/>
        </w:trPr>
        <w:tc>
          <w:tcPr>
            <w:tcW w:w="1627" w:type="pct"/>
          </w:tcPr>
          <w:p w14:paraId="5C5704A4" w14:textId="77777777" w:rsidR="006944C5" w:rsidRPr="008966D8" w:rsidRDefault="006944C5" w:rsidP="008966D8">
            <w:r w:rsidRPr="008966D8">
              <w:t>Median</w:t>
            </w:r>
          </w:p>
        </w:tc>
        <w:tc>
          <w:tcPr>
            <w:tcW w:w="645" w:type="pct"/>
          </w:tcPr>
          <w:p w14:paraId="1159E11F" w14:textId="77777777" w:rsidR="006944C5" w:rsidRPr="008966D8" w:rsidRDefault="006944C5" w:rsidP="008966D8">
            <w:r w:rsidRPr="008966D8">
              <w:t>21</w:t>
            </w:r>
          </w:p>
        </w:tc>
        <w:tc>
          <w:tcPr>
            <w:tcW w:w="645" w:type="pct"/>
          </w:tcPr>
          <w:p w14:paraId="401E1810" w14:textId="77777777" w:rsidR="006944C5" w:rsidRPr="008966D8" w:rsidRDefault="006944C5" w:rsidP="008966D8">
            <w:r w:rsidRPr="008966D8">
              <w:t>27</w:t>
            </w:r>
          </w:p>
        </w:tc>
        <w:tc>
          <w:tcPr>
            <w:tcW w:w="645" w:type="pct"/>
          </w:tcPr>
          <w:p w14:paraId="5D8DE152" w14:textId="77777777" w:rsidR="006944C5" w:rsidRPr="008966D8" w:rsidRDefault="006944C5" w:rsidP="008966D8">
            <w:r w:rsidRPr="008966D8">
              <w:t>30</w:t>
            </w:r>
          </w:p>
        </w:tc>
        <w:tc>
          <w:tcPr>
            <w:tcW w:w="645" w:type="pct"/>
          </w:tcPr>
          <w:p w14:paraId="2709F9E1" w14:textId="77777777" w:rsidR="006944C5" w:rsidRPr="008966D8" w:rsidRDefault="006944C5" w:rsidP="008966D8">
            <w:r w:rsidRPr="008966D8">
              <w:t>35</w:t>
            </w:r>
          </w:p>
        </w:tc>
        <w:tc>
          <w:tcPr>
            <w:tcW w:w="794" w:type="pct"/>
          </w:tcPr>
          <w:p w14:paraId="44C40694" w14:textId="77777777" w:rsidR="006944C5" w:rsidRPr="008966D8" w:rsidRDefault="006944C5" w:rsidP="008966D8">
            <w:pPr>
              <w:rPr>
                <w:b/>
                <w:bCs/>
              </w:rPr>
            </w:pPr>
            <w:r w:rsidRPr="008966D8">
              <w:rPr>
                <w:b/>
                <w:bCs/>
              </w:rPr>
              <w:t xml:space="preserve">17% </w:t>
            </w:r>
          </w:p>
        </w:tc>
      </w:tr>
      <w:tr w:rsidR="006944C5" w:rsidRPr="008966D8" w14:paraId="4853C781" w14:textId="77777777" w:rsidTr="008966D8">
        <w:trPr>
          <w:trHeight w:val="345"/>
        </w:trPr>
        <w:tc>
          <w:tcPr>
            <w:tcW w:w="1627" w:type="pct"/>
          </w:tcPr>
          <w:p w14:paraId="5904FB13" w14:textId="77777777" w:rsidR="006944C5" w:rsidRPr="008966D8" w:rsidRDefault="006944C5" w:rsidP="008966D8">
            <w:r w:rsidRPr="008966D8">
              <w:t>80th percentile</w:t>
            </w:r>
          </w:p>
        </w:tc>
        <w:tc>
          <w:tcPr>
            <w:tcW w:w="645" w:type="pct"/>
          </w:tcPr>
          <w:p w14:paraId="2F20FC7E" w14:textId="77777777" w:rsidR="006944C5" w:rsidRPr="008966D8" w:rsidRDefault="006944C5" w:rsidP="008966D8">
            <w:r w:rsidRPr="008966D8">
              <w:t>51</w:t>
            </w:r>
          </w:p>
        </w:tc>
        <w:tc>
          <w:tcPr>
            <w:tcW w:w="645" w:type="pct"/>
          </w:tcPr>
          <w:p w14:paraId="1F833987" w14:textId="77777777" w:rsidR="006944C5" w:rsidRPr="008966D8" w:rsidRDefault="006944C5" w:rsidP="008966D8">
            <w:r w:rsidRPr="008966D8">
              <w:t>60</w:t>
            </w:r>
          </w:p>
        </w:tc>
        <w:tc>
          <w:tcPr>
            <w:tcW w:w="645" w:type="pct"/>
          </w:tcPr>
          <w:p w14:paraId="0842BC06" w14:textId="77777777" w:rsidR="006944C5" w:rsidRPr="008966D8" w:rsidRDefault="006944C5" w:rsidP="008966D8">
            <w:r w:rsidRPr="008966D8">
              <w:t>66</w:t>
            </w:r>
          </w:p>
        </w:tc>
        <w:tc>
          <w:tcPr>
            <w:tcW w:w="645" w:type="pct"/>
          </w:tcPr>
          <w:p w14:paraId="0333ECB4" w14:textId="77777777" w:rsidR="006944C5" w:rsidRPr="008966D8" w:rsidRDefault="006944C5" w:rsidP="008966D8">
            <w:r w:rsidRPr="008966D8">
              <w:t>83</w:t>
            </w:r>
          </w:p>
        </w:tc>
        <w:tc>
          <w:tcPr>
            <w:tcW w:w="794" w:type="pct"/>
          </w:tcPr>
          <w:p w14:paraId="7A0C638B" w14:textId="77777777" w:rsidR="006944C5" w:rsidRPr="008966D8" w:rsidRDefault="006944C5" w:rsidP="008966D8">
            <w:pPr>
              <w:rPr>
                <w:b/>
                <w:bCs/>
              </w:rPr>
            </w:pPr>
            <w:r w:rsidRPr="008966D8">
              <w:rPr>
                <w:b/>
                <w:bCs/>
              </w:rPr>
              <w:t xml:space="preserve"> 26%</w:t>
            </w:r>
          </w:p>
        </w:tc>
      </w:tr>
    </w:tbl>
    <w:p w14:paraId="511981F2"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8966D8" w14:paraId="3A986C9B" w14:textId="77777777" w:rsidTr="008966D8">
        <w:trPr>
          <w:trHeight w:val="345"/>
        </w:trPr>
        <w:tc>
          <w:tcPr>
            <w:tcW w:w="1627" w:type="pct"/>
          </w:tcPr>
          <w:p w14:paraId="5A9AF1D6" w14:textId="77777777" w:rsidR="006944C5" w:rsidRPr="008966D8" w:rsidRDefault="006944C5" w:rsidP="008966D8">
            <w:pPr>
              <w:rPr>
                <w:b/>
                <w:bCs/>
              </w:rPr>
            </w:pPr>
            <w:r w:rsidRPr="008966D8">
              <w:rPr>
                <w:b/>
                <w:bCs/>
              </w:rPr>
              <w:t>Initiations (details)</w:t>
            </w:r>
          </w:p>
        </w:tc>
        <w:tc>
          <w:tcPr>
            <w:tcW w:w="645" w:type="pct"/>
          </w:tcPr>
          <w:p w14:paraId="053C7F2E" w14:textId="77777777" w:rsidR="006944C5" w:rsidRPr="008966D8" w:rsidRDefault="006944C5" w:rsidP="008966D8">
            <w:pPr>
              <w:rPr>
                <w:b/>
                <w:bCs/>
              </w:rPr>
            </w:pPr>
            <w:r w:rsidRPr="008966D8">
              <w:rPr>
                <w:b/>
                <w:bCs/>
              </w:rPr>
              <w:t>2018-19</w:t>
            </w:r>
          </w:p>
        </w:tc>
        <w:tc>
          <w:tcPr>
            <w:tcW w:w="645" w:type="pct"/>
          </w:tcPr>
          <w:p w14:paraId="7CE7B26B" w14:textId="77777777" w:rsidR="006944C5" w:rsidRPr="008966D8" w:rsidRDefault="006944C5" w:rsidP="008966D8">
            <w:pPr>
              <w:rPr>
                <w:b/>
                <w:bCs/>
              </w:rPr>
            </w:pPr>
            <w:r w:rsidRPr="008966D8">
              <w:rPr>
                <w:b/>
                <w:bCs/>
              </w:rPr>
              <w:t>2019-20</w:t>
            </w:r>
          </w:p>
        </w:tc>
        <w:tc>
          <w:tcPr>
            <w:tcW w:w="645" w:type="pct"/>
          </w:tcPr>
          <w:p w14:paraId="5FB4A13D" w14:textId="77777777" w:rsidR="006944C5" w:rsidRPr="008966D8" w:rsidRDefault="006944C5" w:rsidP="008966D8">
            <w:pPr>
              <w:rPr>
                <w:b/>
                <w:bCs/>
              </w:rPr>
            </w:pPr>
            <w:r w:rsidRPr="008966D8">
              <w:rPr>
                <w:b/>
                <w:bCs/>
              </w:rPr>
              <w:t>2020-21</w:t>
            </w:r>
          </w:p>
        </w:tc>
        <w:tc>
          <w:tcPr>
            <w:tcW w:w="645" w:type="pct"/>
          </w:tcPr>
          <w:p w14:paraId="2F9A906E" w14:textId="77777777" w:rsidR="006944C5" w:rsidRPr="008966D8" w:rsidRDefault="006944C5" w:rsidP="008966D8">
            <w:pPr>
              <w:rPr>
                <w:b/>
                <w:bCs/>
              </w:rPr>
            </w:pPr>
            <w:r w:rsidRPr="008966D8">
              <w:rPr>
                <w:b/>
                <w:bCs/>
              </w:rPr>
              <w:t>2021-22</w:t>
            </w:r>
          </w:p>
        </w:tc>
        <w:tc>
          <w:tcPr>
            <w:tcW w:w="794" w:type="pct"/>
          </w:tcPr>
          <w:p w14:paraId="57A39BAF" w14:textId="77777777" w:rsidR="006944C5" w:rsidRPr="008966D8" w:rsidRDefault="006944C5" w:rsidP="008966D8">
            <w:pPr>
              <w:rPr>
                <w:b/>
                <w:bCs/>
              </w:rPr>
            </w:pPr>
            <w:r w:rsidRPr="008966D8">
              <w:rPr>
                <w:b/>
                <w:bCs/>
              </w:rPr>
              <w:t xml:space="preserve">Variance </w:t>
            </w:r>
          </w:p>
        </w:tc>
      </w:tr>
      <w:tr w:rsidR="006944C5" w:rsidRPr="008966D8" w14:paraId="3E22D3A5" w14:textId="77777777" w:rsidTr="008966D8">
        <w:trPr>
          <w:trHeight w:val="345"/>
        </w:trPr>
        <w:tc>
          <w:tcPr>
            <w:tcW w:w="1627" w:type="pct"/>
          </w:tcPr>
          <w:p w14:paraId="048B3C98" w14:textId="77777777" w:rsidR="006944C5" w:rsidRPr="008966D8" w:rsidRDefault="006944C5" w:rsidP="008966D8">
            <w:r w:rsidRPr="008966D8">
              <w:t>Freedom of Information Act 1982</w:t>
            </w:r>
          </w:p>
        </w:tc>
        <w:tc>
          <w:tcPr>
            <w:tcW w:w="645" w:type="pct"/>
          </w:tcPr>
          <w:p w14:paraId="6CA0553A" w14:textId="77777777" w:rsidR="006944C5" w:rsidRPr="008966D8" w:rsidRDefault="006944C5" w:rsidP="008966D8">
            <w:r w:rsidRPr="008966D8">
              <w:t>159</w:t>
            </w:r>
          </w:p>
        </w:tc>
        <w:tc>
          <w:tcPr>
            <w:tcW w:w="645" w:type="pct"/>
          </w:tcPr>
          <w:p w14:paraId="5DF2933F" w14:textId="77777777" w:rsidR="006944C5" w:rsidRPr="008966D8" w:rsidRDefault="006944C5" w:rsidP="008966D8">
            <w:r w:rsidRPr="008966D8">
              <w:t>151</w:t>
            </w:r>
          </w:p>
        </w:tc>
        <w:tc>
          <w:tcPr>
            <w:tcW w:w="645" w:type="pct"/>
          </w:tcPr>
          <w:p w14:paraId="3E07B76C" w14:textId="77777777" w:rsidR="006944C5" w:rsidRPr="008966D8" w:rsidRDefault="006944C5" w:rsidP="008966D8">
            <w:r w:rsidRPr="008966D8">
              <w:t>242</w:t>
            </w:r>
          </w:p>
        </w:tc>
        <w:tc>
          <w:tcPr>
            <w:tcW w:w="645" w:type="pct"/>
          </w:tcPr>
          <w:p w14:paraId="4914746A" w14:textId="77777777" w:rsidR="006944C5" w:rsidRPr="008966D8" w:rsidRDefault="006944C5" w:rsidP="008966D8">
            <w:r w:rsidRPr="008966D8">
              <w:t>213</w:t>
            </w:r>
          </w:p>
        </w:tc>
        <w:tc>
          <w:tcPr>
            <w:tcW w:w="794" w:type="pct"/>
          </w:tcPr>
          <w:p w14:paraId="30C2D99B" w14:textId="77777777" w:rsidR="006944C5" w:rsidRPr="008966D8" w:rsidRDefault="006944C5" w:rsidP="008966D8">
            <w:pPr>
              <w:rPr>
                <w:b/>
                <w:bCs/>
              </w:rPr>
            </w:pPr>
            <w:r w:rsidRPr="008966D8">
              <w:rPr>
                <w:b/>
                <w:bCs/>
              </w:rPr>
              <w:t>-12%</w:t>
            </w:r>
          </w:p>
        </w:tc>
      </w:tr>
      <w:tr w:rsidR="006944C5" w:rsidRPr="008966D8" w14:paraId="3E797ADF" w14:textId="77777777" w:rsidTr="008966D8">
        <w:trPr>
          <w:trHeight w:val="345"/>
        </w:trPr>
        <w:tc>
          <w:tcPr>
            <w:tcW w:w="1627" w:type="pct"/>
          </w:tcPr>
          <w:p w14:paraId="591E2D98" w14:textId="77777777" w:rsidR="006944C5" w:rsidRPr="008966D8" w:rsidRDefault="006944C5" w:rsidP="008966D8">
            <w:r w:rsidRPr="008966D8">
              <w:t>Transport Accident Act 1986</w:t>
            </w:r>
          </w:p>
        </w:tc>
        <w:tc>
          <w:tcPr>
            <w:tcW w:w="645" w:type="pct"/>
          </w:tcPr>
          <w:p w14:paraId="75C7F316" w14:textId="77777777" w:rsidR="006944C5" w:rsidRPr="008966D8" w:rsidRDefault="006944C5" w:rsidP="008966D8">
            <w:r w:rsidRPr="008966D8">
              <w:t>187</w:t>
            </w:r>
          </w:p>
        </w:tc>
        <w:tc>
          <w:tcPr>
            <w:tcW w:w="645" w:type="pct"/>
          </w:tcPr>
          <w:p w14:paraId="12C58F27" w14:textId="77777777" w:rsidR="006944C5" w:rsidRPr="008966D8" w:rsidRDefault="006944C5" w:rsidP="008966D8">
            <w:r w:rsidRPr="008966D8">
              <w:t>263</w:t>
            </w:r>
          </w:p>
        </w:tc>
        <w:tc>
          <w:tcPr>
            <w:tcW w:w="645" w:type="pct"/>
          </w:tcPr>
          <w:p w14:paraId="40117DE5" w14:textId="77777777" w:rsidR="006944C5" w:rsidRPr="008966D8" w:rsidRDefault="006944C5" w:rsidP="008966D8">
            <w:r w:rsidRPr="008966D8">
              <w:t>284</w:t>
            </w:r>
          </w:p>
        </w:tc>
        <w:tc>
          <w:tcPr>
            <w:tcW w:w="645" w:type="pct"/>
          </w:tcPr>
          <w:p w14:paraId="7A1792E7" w14:textId="77777777" w:rsidR="006944C5" w:rsidRPr="008966D8" w:rsidRDefault="006944C5" w:rsidP="008966D8">
            <w:r w:rsidRPr="008966D8">
              <w:t>275</w:t>
            </w:r>
          </w:p>
        </w:tc>
        <w:tc>
          <w:tcPr>
            <w:tcW w:w="794" w:type="pct"/>
          </w:tcPr>
          <w:p w14:paraId="756BAA84" w14:textId="77777777" w:rsidR="006944C5" w:rsidRPr="008966D8" w:rsidRDefault="006944C5" w:rsidP="008966D8">
            <w:pPr>
              <w:rPr>
                <w:b/>
                <w:bCs/>
              </w:rPr>
            </w:pPr>
            <w:r w:rsidRPr="008966D8">
              <w:rPr>
                <w:b/>
                <w:bCs/>
              </w:rPr>
              <w:t>-3%</w:t>
            </w:r>
          </w:p>
        </w:tc>
      </w:tr>
      <w:tr w:rsidR="006944C5" w:rsidRPr="008966D8" w14:paraId="2221CE88" w14:textId="77777777" w:rsidTr="008966D8">
        <w:trPr>
          <w:trHeight w:val="345"/>
        </w:trPr>
        <w:tc>
          <w:tcPr>
            <w:tcW w:w="1627" w:type="pct"/>
          </w:tcPr>
          <w:p w14:paraId="556B8CA9" w14:textId="77777777" w:rsidR="006944C5" w:rsidRPr="008966D8" w:rsidRDefault="006944C5" w:rsidP="008966D8">
            <w:r w:rsidRPr="008966D8">
              <w:t>Others</w:t>
            </w:r>
          </w:p>
        </w:tc>
        <w:tc>
          <w:tcPr>
            <w:tcW w:w="645" w:type="pct"/>
          </w:tcPr>
          <w:p w14:paraId="1A000C75" w14:textId="77777777" w:rsidR="006944C5" w:rsidRPr="008966D8" w:rsidRDefault="006944C5" w:rsidP="008966D8">
            <w:r w:rsidRPr="008966D8">
              <w:t>754</w:t>
            </w:r>
          </w:p>
        </w:tc>
        <w:tc>
          <w:tcPr>
            <w:tcW w:w="645" w:type="pct"/>
          </w:tcPr>
          <w:p w14:paraId="0EEAAEE9" w14:textId="77777777" w:rsidR="006944C5" w:rsidRPr="008966D8" w:rsidRDefault="006944C5" w:rsidP="008966D8">
            <w:r w:rsidRPr="008966D8">
              <w:t>620</w:t>
            </w:r>
          </w:p>
        </w:tc>
        <w:tc>
          <w:tcPr>
            <w:tcW w:w="645" w:type="pct"/>
          </w:tcPr>
          <w:p w14:paraId="5C44E248" w14:textId="77777777" w:rsidR="006944C5" w:rsidRPr="008966D8" w:rsidRDefault="006944C5" w:rsidP="008966D8">
            <w:r w:rsidRPr="008966D8">
              <w:t>513</w:t>
            </w:r>
          </w:p>
        </w:tc>
        <w:tc>
          <w:tcPr>
            <w:tcW w:w="645" w:type="pct"/>
          </w:tcPr>
          <w:p w14:paraId="59A9C27D" w14:textId="77777777" w:rsidR="006944C5" w:rsidRPr="008966D8" w:rsidRDefault="006944C5" w:rsidP="008966D8">
            <w:r w:rsidRPr="008966D8">
              <w:t>514</w:t>
            </w:r>
          </w:p>
        </w:tc>
        <w:tc>
          <w:tcPr>
            <w:tcW w:w="794" w:type="pct"/>
          </w:tcPr>
          <w:p w14:paraId="6097298C" w14:textId="77777777" w:rsidR="006944C5" w:rsidRPr="008966D8" w:rsidRDefault="006944C5" w:rsidP="008966D8">
            <w:pPr>
              <w:rPr>
                <w:b/>
                <w:bCs/>
              </w:rPr>
            </w:pPr>
            <w:r w:rsidRPr="008966D8">
              <w:rPr>
                <w:b/>
                <w:bCs/>
              </w:rPr>
              <w:t>0%</w:t>
            </w:r>
          </w:p>
        </w:tc>
      </w:tr>
      <w:tr w:rsidR="006944C5" w:rsidRPr="008966D8" w14:paraId="16886EB7" w14:textId="77777777" w:rsidTr="008966D8">
        <w:trPr>
          <w:trHeight w:val="406"/>
        </w:trPr>
        <w:tc>
          <w:tcPr>
            <w:tcW w:w="1627" w:type="pct"/>
          </w:tcPr>
          <w:p w14:paraId="05FCF5C0" w14:textId="77777777" w:rsidR="006944C5" w:rsidRPr="008966D8" w:rsidRDefault="006944C5" w:rsidP="008966D8">
            <w:r w:rsidRPr="008966D8">
              <w:t>Total</w:t>
            </w:r>
          </w:p>
        </w:tc>
        <w:tc>
          <w:tcPr>
            <w:tcW w:w="645" w:type="pct"/>
          </w:tcPr>
          <w:p w14:paraId="546C7F05" w14:textId="77777777" w:rsidR="006944C5" w:rsidRPr="008966D8" w:rsidRDefault="006944C5" w:rsidP="008966D8">
            <w:r w:rsidRPr="008966D8">
              <w:t>1,100</w:t>
            </w:r>
          </w:p>
        </w:tc>
        <w:tc>
          <w:tcPr>
            <w:tcW w:w="645" w:type="pct"/>
          </w:tcPr>
          <w:p w14:paraId="6151CC77" w14:textId="77777777" w:rsidR="006944C5" w:rsidRPr="008966D8" w:rsidRDefault="006944C5" w:rsidP="008966D8">
            <w:r w:rsidRPr="008966D8">
              <w:t>1,034</w:t>
            </w:r>
          </w:p>
        </w:tc>
        <w:tc>
          <w:tcPr>
            <w:tcW w:w="645" w:type="pct"/>
          </w:tcPr>
          <w:p w14:paraId="1A1DCF6B" w14:textId="77777777" w:rsidR="006944C5" w:rsidRPr="008966D8" w:rsidRDefault="006944C5" w:rsidP="008966D8">
            <w:r w:rsidRPr="008966D8">
              <w:t>1,039</w:t>
            </w:r>
          </w:p>
        </w:tc>
        <w:tc>
          <w:tcPr>
            <w:tcW w:w="645" w:type="pct"/>
          </w:tcPr>
          <w:p w14:paraId="04AAFBB7" w14:textId="77777777" w:rsidR="006944C5" w:rsidRPr="008966D8" w:rsidRDefault="006944C5" w:rsidP="008966D8">
            <w:r w:rsidRPr="008966D8">
              <w:t>1,002</w:t>
            </w:r>
          </w:p>
        </w:tc>
        <w:tc>
          <w:tcPr>
            <w:tcW w:w="794" w:type="pct"/>
          </w:tcPr>
          <w:p w14:paraId="2E8745AB" w14:textId="77777777" w:rsidR="006944C5" w:rsidRPr="008966D8" w:rsidRDefault="006944C5" w:rsidP="008966D8">
            <w:pPr>
              <w:rPr>
                <w:b/>
                <w:bCs/>
              </w:rPr>
            </w:pPr>
            <w:r w:rsidRPr="008966D8">
              <w:rPr>
                <w:b/>
                <w:bCs/>
              </w:rPr>
              <w:t>-4%</w:t>
            </w:r>
          </w:p>
        </w:tc>
      </w:tr>
    </w:tbl>
    <w:p w14:paraId="0B0C21CC"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8966D8" w14:paraId="0E8226BA" w14:textId="77777777" w:rsidTr="008966D8">
        <w:trPr>
          <w:trHeight w:val="622"/>
        </w:trPr>
        <w:tc>
          <w:tcPr>
            <w:tcW w:w="1627" w:type="pct"/>
          </w:tcPr>
          <w:p w14:paraId="6B79553D" w14:textId="77777777" w:rsidR="006944C5" w:rsidRPr="008966D8" w:rsidRDefault="006944C5" w:rsidP="008966D8">
            <w:pPr>
              <w:rPr>
                <w:b/>
                <w:bCs/>
              </w:rPr>
            </w:pPr>
            <w:r w:rsidRPr="008966D8">
              <w:rPr>
                <w:b/>
                <w:bCs/>
              </w:rPr>
              <w:t>Finalisations (details)</w:t>
            </w:r>
          </w:p>
        </w:tc>
        <w:tc>
          <w:tcPr>
            <w:tcW w:w="645" w:type="pct"/>
          </w:tcPr>
          <w:p w14:paraId="28C805F7" w14:textId="77777777" w:rsidR="006944C5" w:rsidRPr="008966D8" w:rsidRDefault="006944C5" w:rsidP="008966D8">
            <w:pPr>
              <w:rPr>
                <w:b/>
                <w:bCs/>
              </w:rPr>
            </w:pPr>
            <w:r w:rsidRPr="008966D8">
              <w:rPr>
                <w:b/>
                <w:bCs/>
              </w:rPr>
              <w:t>2018-19</w:t>
            </w:r>
          </w:p>
        </w:tc>
        <w:tc>
          <w:tcPr>
            <w:tcW w:w="645" w:type="pct"/>
          </w:tcPr>
          <w:p w14:paraId="1C999180" w14:textId="77777777" w:rsidR="006944C5" w:rsidRPr="008966D8" w:rsidRDefault="006944C5" w:rsidP="008966D8">
            <w:pPr>
              <w:rPr>
                <w:b/>
                <w:bCs/>
              </w:rPr>
            </w:pPr>
            <w:r w:rsidRPr="008966D8">
              <w:rPr>
                <w:b/>
                <w:bCs/>
              </w:rPr>
              <w:t>2019-20</w:t>
            </w:r>
          </w:p>
        </w:tc>
        <w:tc>
          <w:tcPr>
            <w:tcW w:w="645" w:type="pct"/>
          </w:tcPr>
          <w:p w14:paraId="4A6F9AE4" w14:textId="77777777" w:rsidR="006944C5" w:rsidRPr="008966D8" w:rsidRDefault="006944C5" w:rsidP="008966D8">
            <w:pPr>
              <w:rPr>
                <w:b/>
                <w:bCs/>
              </w:rPr>
            </w:pPr>
            <w:r w:rsidRPr="008966D8">
              <w:rPr>
                <w:b/>
                <w:bCs/>
              </w:rPr>
              <w:t>2020-21</w:t>
            </w:r>
          </w:p>
        </w:tc>
        <w:tc>
          <w:tcPr>
            <w:tcW w:w="645" w:type="pct"/>
          </w:tcPr>
          <w:p w14:paraId="3695E9EE" w14:textId="77777777" w:rsidR="006944C5" w:rsidRPr="008966D8" w:rsidRDefault="006944C5" w:rsidP="008966D8">
            <w:pPr>
              <w:rPr>
                <w:b/>
                <w:bCs/>
              </w:rPr>
            </w:pPr>
            <w:r w:rsidRPr="008966D8">
              <w:rPr>
                <w:b/>
                <w:bCs/>
              </w:rPr>
              <w:t>2021-22</w:t>
            </w:r>
          </w:p>
        </w:tc>
        <w:tc>
          <w:tcPr>
            <w:tcW w:w="794" w:type="pct"/>
          </w:tcPr>
          <w:p w14:paraId="303C25C8" w14:textId="77777777" w:rsidR="006944C5" w:rsidRPr="008966D8" w:rsidRDefault="006944C5" w:rsidP="008966D8">
            <w:pPr>
              <w:rPr>
                <w:b/>
                <w:bCs/>
              </w:rPr>
            </w:pPr>
            <w:r w:rsidRPr="008966D8">
              <w:rPr>
                <w:b/>
                <w:bCs/>
              </w:rPr>
              <w:t>Variance</w:t>
            </w:r>
          </w:p>
        </w:tc>
      </w:tr>
      <w:tr w:rsidR="006944C5" w:rsidRPr="008966D8" w14:paraId="3C70856D" w14:textId="77777777" w:rsidTr="008966D8">
        <w:trPr>
          <w:trHeight w:val="622"/>
        </w:trPr>
        <w:tc>
          <w:tcPr>
            <w:tcW w:w="1627" w:type="pct"/>
          </w:tcPr>
          <w:p w14:paraId="32146279" w14:textId="77777777" w:rsidR="006944C5" w:rsidRPr="008966D8" w:rsidRDefault="006944C5" w:rsidP="008966D8">
            <w:r w:rsidRPr="008966D8">
              <w:t>Freedom of Information Act 1982</w:t>
            </w:r>
          </w:p>
        </w:tc>
        <w:tc>
          <w:tcPr>
            <w:tcW w:w="645" w:type="pct"/>
          </w:tcPr>
          <w:p w14:paraId="53127893" w14:textId="77777777" w:rsidR="006944C5" w:rsidRPr="008966D8" w:rsidRDefault="006944C5" w:rsidP="008966D8">
            <w:r w:rsidRPr="008966D8">
              <w:t>157</w:t>
            </w:r>
          </w:p>
        </w:tc>
        <w:tc>
          <w:tcPr>
            <w:tcW w:w="645" w:type="pct"/>
          </w:tcPr>
          <w:p w14:paraId="06A87739" w14:textId="77777777" w:rsidR="006944C5" w:rsidRPr="008966D8" w:rsidRDefault="006944C5" w:rsidP="008966D8">
            <w:r w:rsidRPr="008966D8">
              <w:t>105</w:t>
            </w:r>
          </w:p>
        </w:tc>
        <w:tc>
          <w:tcPr>
            <w:tcW w:w="645" w:type="pct"/>
          </w:tcPr>
          <w:p w14:paraId="07F274B1" w14:textId="77777777" w:rsidR="006944C5" w:rsidRPr="008966D8" w:rsidRDefault="006944C5" w:rsidP="008966D8">
            <w:r w:rsidRPr="008966D8">
              <w:t>156</w:t>
            </w:r>
          </w:p>
        </w:tc>
        <w:tc>
          <w:tcPr>
            <w:tcW w:w="645" w:type="pct"/>
          </w:tcPr>
          <w:p w14:paraId="7B735981" w14:textId="77777777" w:rsidR="006944C5" w:rsidRPr="008966D8" w:rsidRDefault="006944C5" w:rsidP="008966D8">
            <w:r w:rsidRPr="008966D8">
              <w:t>201</w:t>
            </w:r>
          </w:p>
        </w:tc>
        <w:tc>
          <w:tcPr>
            <w:tcW w:w="794" w:type="pct"/>
          </w:tcPr>
          <w:p w14:paraId="133D9457" w14:textId="77777777" w:rsidR="006944C5" w:rsidRPr="008966D8" w:rsidRDefault="006944C5" w:rsidP="008966D8">
            <w:pPr>
              <w:rPr>
                <w:b/>
                <w:bCs/>
              </w:rPr>
            </w:pPr>
            <w:r w:rsidRPr="008966D8">
              <w:rPr>
                <w:b/>
                <w:bCs/>
              </w:rPr>
              <w:t>29%</w:t>
            </w:r>
          </w:p>
        </w:tc>
      </w:tr>
      <w:tr w:rsidR="006944C5" w:rsidRPr="008966D8" w14:paraId="700D6CAA" w14:textId="77777777" w:rsidTr="008966D8">
        <w:trPr>
          <w:trHeight w:val="345"/>
        </w:trPr>
        <w:tc>
          <w:tcPr>
            <w:tcW w:w="1627" w:type="pct"/>
          </w:tcPr>
          <w:p w14:paraId="43BB8CCD" w14:textId="77777777" w:rsidR="006944C5" w:rsidRPr="008966D8" w:rsidRDefault="006944C5" w:rsidP="008966D8">
            <w:r w:rsidRPr="008966D8">
              <w:t>Transport Accident Act 1986</w:t>
            </w:r>
          </w:p>
        </w:tc>
        <w:tc>
          <w:tcPr>
            <w:tcW w:w="645" w:type="pct"/>
          </w:tcPr>
          <w:p w14:paraId="0D156506" w14:textId="77777777" w:rsidR="006944C5" w:rsidRPr="008966D8" w:rsidRDefault="006944C5" w:rsidP="008966D8">
            <w:r w:rsidRPr="008966D8">
              <w:t>223</w:t>
            </w:r>
          </w:p>
        </w:tc>
        <w:tc>
          <w:tcPr>
            <w:tcW w:w="645" w:type="pct"/>
          </w:tcPr>
          <w:p w14:paraId="08D154C6" w14:textId="77777777" w:rsidR="006944C5" w:rsidRPr="008966D8" w:rsidRDefault="006944C5" w:rsidP="008966D8">
            <w:r w:rsidRPr="008966D8">
              <w:t>165</w:t>
            </w:r>
          </w:p>
        </w:tc>
        <w:tc>
          <w:tcPr>
            <w:tcW w:w="645" w:type="pct"/>
          </w:tcPr>
          <w:p w14:paraId="61ADEF3E" w14:textId="77777777" w:rsidR="006944C5" w:rsidRPr="008966D8" w:rsidRDefault="006944C5" w:rsidP="008966D8">
            <w:r w:rsidRPr="008966D8">
              <w:t>157</w:t>
            </w:r>
          </w:p>
        </w:tc>
        <w:tc>
          <w:tcPr>
            <w:tcW w:w="645" w:type="pct"/>
          </w:tcPr>
          <w:p w14:paraId="68C00A04" w14:textId="77777777" w:rsidR="006944C5" w:rsidRPr="008966D8" w:rsidRDefault="006944C5" w:rsidP="008966D8">
            <w:r w:rsidRPr="008966D8">
              <w:t>200</w:t>
            </w:r>
          </w:p>
        </w:tc>
        <w:tc>
          <w:tcPr>
            <w:tcW w:w="794" w:type="pct"/>
          </w:tcPr>
          <w:p w14:paraId="2A4D3C42" w14:textId="77777777" w:rsidR="006944C5" w:rsidRPr="008966D8" w:rsidRDefault="006944C5" w:rsidP="008966D8">
            <w:pPr>
              <w:rPr>
                <w:b/>
                <w:bCs/>
              </w:rPr>
            </w:pPr>
            <w:r w:rsidRPr="008966D8">
              <w:rPr>
                <w:b/>
                <w:bCs/>
              </w:rPr>
              <w:t>27%</w:t>
            </w:r>
          </w:p>
        </w:tc>
      </w:tr>
      <w:tr w:rsidR="006944C5" w:rsidRPr="008966D8" w14:paraId="41EEE443" w14:textId="77777777" w:rsidTr="008966D8">
        <w:trPr>
          <w:trHeight w:val="345"/>
        </w:trPr>
        <w:tc>
          <w:tcPr>
            <w:tcW w:w="1627" w:type="pct"/>
          </w:tcPr>
          <w:p w14:paraId="4E0EBAE8" w14:textId="77777777" w:rsidR="006944C5" w:rsidRPr="008966D8" w:rsidRDefault="006944C5" w:rsidP="008966D8">
            <w:r w:rsidRPr="008966D8">
              <w:t>Others</w:t>
            </w:r>
          </w:p>
        </w:tc>
        <w:tc>
          <w:tcPr>
            <w:tcW w:w="645" w:type="pct"/>
          </w:tcPr>
          <w:p w14:paraId="26252795" w14:textId="77777777" w:rsidR="006944C5" w:rsidRPr="008966D8" w:rsidRDefault="006944C5" w:rsidP="008966D8">
            <w:r w:rsidRPr="008966D8">
              <w:t>658</w:t>
            </w:r>
          </w:p>
        </w:tc>
        <w:tc>
          <w:tcPr>
            <w:tcW w:w="645" w:type="pct"/>
          </w:tcPr>
          <w:p w14:paraId="7A6C35AC" w14:textId="77777777" w:rsidR="006944C5" w:rsidRPr="008966D8" w:rsidRDefault="006944C5" w:rsidP="008966D8">
            <w:r w:rsidRPr="008966D8">
              <w:t>550</w:t>
            </w:r>
          </w:p>
        </w:tc>
        <w:tc>
          <w:tcPr>
            <w:tcW w:w="645" w:type="pct"/>
          </w:tcPr>
          <w:p w14:paraId="245410AE" w14:textId="77777777" w:rsidR="006944C5" w:rsidRPr="008966D8" w:rsidRDefault="006944C5" w:rsidP="008966D8">
            <w:r w:rsidRPr="008966D8">
              <w:t>474</w:t>
            </w:r>
          </w:p>
        </w:tc>
        <w:tc>
          <w:tcPr>
            <w:tcW w:w="645" w:type="pct"/>
          </w:tcPr>
          <w:p w14:paraId="4810AD2A" w14:textId="77777777" w:rsidR="006944C5" w:rsidRPr="008966D8" w:rsidRDefault="006944C5" w:rsidP="008966D8">
            <w:r w:rsidRPr="008966D8">
              <w:t>480</w:t>
            </w:r>
          </w:p>
        </w:tc>
        <w:tc>
          <w:tcPr>
            <w:tcW w:w="794" w:type="pct"/>
          </w:tcPr>
          <w:p w14:paraId="42D008D0" w14:textId="77777777" w:rsidR="006944C5" w:rsidRPr="008966D8" w:rsidRDefault="006944C5" w:rsidP="008966D8">
            <w:pPr>
              <w:rPr>
                <w:b/>
                <w:bCs/>
              </w:rPr>
            </w:pPr>
            <w:r w:rsidRPr="008966D8">
              <w:rPr>
                <w:b/>
                <w:bCs/>
              </w:rPr>
              <w:t>1%</w:t>
            </w:r>
          </w:p>
        </w:tc>
      </w:tr>
      <w:tr w:rsidR="006944C5" w:rsidRPr="008966D8" w14:paraId="6AD4073C" w14:textId="77777777" w:rsidTr="008966D8">
        <w:trPr>
          <w:trHeight w:val="406"/>
        </w:trPr>
        <w:tc>
          <w:tcPr>
            <w:tcW w:w="1627" w:type="pct"/>
          </w:tcPr>
          <w:p w14:paraId="04B7A9DF" w14:textId="77777777" w:rsidR="006944C5" w:rsidRPr="008966D8" w:rsidRDefault="006944C5" w:rsidP="008966D8">
            <w:r w:rsidRPr="008966D8">
              <w:t>Total</w:t>
            </w:r>
          </w:p>
        </w:tc>
        <w:tc>
          <w:tcPr>
            <w:tcW w:w="645" w:type="pct"/>
          </w:tcPr>
          <w:p w14:paraId="14FC8716" w14:textId="77777777" w:rsidR="006944C5" w:rsidRPr="008966D8" w:rsidRDefault="006944C5" w:rsidP="008966D8">
            <w:r w:rsidRPr="008966D8">
              <w:t>1,038</w:t>
            </w:r>
          </w:p>
        </w:tc>
        <w:tc>
          <w:tcPr>
            <w:tcW w:w="645" w:type="pct"/>
          </w:tcPr>
          <w:p w14:paraId="36D71DE0" w14:textId="77777777" w:rsidR="006944C5" w:rsidRPr="008966D8" w:rsidRDefault="006944C5" w:rsidP="008966D8">
            <w:r w:rsidRPr="008966D8">
              <w:t>820</w:t>
            </w:r>
          </w:p>
        </w:tc>
        <w:tc>
          <w:tcPr>
            <w:tcW w:w="645" w:type="pct"/>
          </w:tcPr>
          <w:p w14:paraId="75A1EDC4" w14:textId="77777777" w:rsidR="006944C5" w:rsidRPr="008966D8" w:rsidRDefault="006944C5" w:rsidP="008966D8">
            <w:r w:rsidRPr="008966D8">
              <w:t>787</w:t>
            </w:r>
          </w:p>
        </w:tc>
        <w:tc>
          <w:tcPr>
            <w:tcW w:w="645" w:type="pct"/>
          </w:tcPr>
          <w:p w14:paraId="602B7EC6" w14:textId="77777777" w:rsidR="006944C5" w:rsidRPr="008966D8" w:rsidRDefault="006944C5" w:rsidP="008966D8">
            <w:r w:rsidRPr="008966D8">
              <w:t>881</w:t>
            </w:r>
          </w:p>
        </w:tc>
        <w:tc>
          <w:tcPr>
            <w:tcW w:w="794" w:type="pct"/>
          </w:tcPr>
          <w:p w14:paraId="7FAB5475" w14:textId="77777777" w:rsidR="006944C5" w:rsidRPr="008966D8" w:rsidRDefault="006944C5" w:rsidP="008966D8">
            <w:pPr>
              <w:rPr>
                <w:b/>
                <w:bCs/>
              </w:rPr>
            </w:pPr>
            <w:r w:rsidRPr="008966D8">
              <w:rPr>
                <w:b/>
                <w:bCs/>
              </w:rPr>
              <w:t>12%</w:t>
            </w:r>
          </w:p>
        </w:tc>
      </w:tr>
    </w:tbl>
    <w:p w14:paraId="63267704"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8966D8" w14:paraId="000F68B0" w14:textId="77777777" w:rsidTr="008966D8">
        <w:trPr>
          <w:trHeight w:val="345"/>
        </w:trPr>
        <w:tc>
          <w:tcPr>
            <w:tcW w:w="1627" w:type="pct"/>
          </w:tcPr>
          <w:p w14:paraId="55B0B5C9" w14:textId="77777777" w:rsidR="006944C5" w:rsidRPr="008966D8" w:rsidRDefault="006944C5" w:rsidP="008966D8">
            <w:pPr>
              <w:rPr>
                <w:b/>
                <w:bCs/>
              </w:rPr>
            </w:pPr>
            <w:r w:rsidRPr="008966D8">
              <w:rPr>
                <w:b/>
                <w:bCs/>
              </w:rPr>
              <w:t>Pending (details)</w:t>
            </w:r>
          </w:p>
        </w:tc>
        <w:tc>
          <w:tcPr>
            <w:tcW w:w="645" w:type="pct"/>
          </w:tcPr>
          <w:p w14:paraId="773AB7FB" w14:textId="77777777" w:rsidR="006944C5" w:rsidRPr="008966D8" w:rsidRDefault="006944C5" w:rsidP="008966D8">
            <w:pPr>
              <w:rPr>
                <w:b/>
                <w:bCs/>
              </w:rPr>
            </w:pPr>
            <w:r w:rsidRPr="008966D8">
              <w:rPr>
                <w:b/>
                <w:bCs/>
              </w:rPr>
              <w:t>2018-19</w:t>
            </w:r>
          </w:p>
        </w:tc>
        <w:tc>
          <w:tcPr>
            <w:tcW w:w="645" w:type="pct"/>
          </w:tcPr>
          <w:p w14:paraId="22B121D4" w14:textId="77777777" w:rsidR="006944C5" w:rsidRPr="008966D8" w:rsidRDefault="006944C5" w:rsidP="008966D8">
            <w:pPr>
              <w:rPr>
                <w:b/>
                <w:bCs/>
              </w:rPr>
            </w:pPr>
            <w:r w:rsidRPr="008966D8">
              <w:rPr>
                <w:b/>
                <w:bCs/>
              </w:rPr>
              <w:t>2019-20</w:t>
            </w:r>
          </w:p>
        </w:tc>
        <w:tc>
          <w:tcPr>
            <w:tcW w:w="645" w:type="pct"/>
          </w:tcPr>
          <w:p w14:paraId="006B8F6C" w14:textId="77777777" w:rsidR="006944C5" w:rsidRPr="008966D8" w:rsidRDefault="006944C5" w:rsidP="008966D8">
            <w:pPr>
              <w:rPr>
                <w:b/>
                <w:bCs/>
              </w:rPr>
            </w:pPr>
            <w:r w:rsidRPr="008966D8">
              <w:rPr>
                <w:b/>
                <w:bCs/>
              </w:rPr>
              <w:t>2020-21</w:t>
            </w:r>
          </w:p>
        </w:tc>
        <w:tc>
          <w:tcPr>
            <w:tcW w:w="645" w:type="pct"/>
          </w:tcPr>
          <w:p w14:paraId="3969C7B3" w14:textId="77777777" w:rsidR="006944C5" w:rsidRPr="008966D8" w:rsidRDefault="006944C5" w:rsidP="008966D8">
            <w:pPr>
              <w:rPr>
                <w:b/>
                <w:bCs/>
              </w:rPr>
            </w:pPr>
            <w:r w:rsidRPr="008966D8">
              <w:rPr>
                <w:b/>
                <w:bCs/>
              </w:rPr>
              <w:t>2021-22</w:t>
            </w:r>
          </w:p>
        </w:tc>
        <w:tc>
          <w:tcPr>
            <w:tcW w:w="794" w:type="pct"/>
          </w:tcPr>
          <w:p w14:paraId="2A1EF0FA" w14:textId="77777777" w:rsidR="006944C5" w:rsidRPr="008966D8" w:rsidRDefault="006944C5" w:rsidP="008966D8">
            <w:pPr>
              <w:rPr>
                <w:b/>
                <w:bCs/>
              </w:rPr>
            </w:pPr>
            <w:r w:rsidRPr="008966D8">
              <w:rPr>
                <w:b/>
                <w:bCs/>
              </w:rPr>
              <w:t>Variance</w:t>
            </w:r>
          </w:p>
        </w:tc>
      </w:tr>
      <w:tr w:rsidR="006944C5" w:rsidRPr="008966D8" w14:paraId="6C2AD808" w14:textId="77777777" w:rsidTr="008966D8">
        <w:trPr>
          <w:trHeight w:val="345"/>
        </w:trPr>
        <w:tc>
          <w:tcPr>
            <w:tcW w:w="1627" w:type="pct"/>
          </w:tcPr>
          <w:p w14:paraId="6A2FCE73" w14:textId="77777777" w:rsidR="006944C5" w:rsidRPr="008966D8" w:rsidRDefault="006944C5" w:rsidP="008966D8">
            <w:r w:rsidRPr="008966D8">
              <w:t>Freedom of Information Act 1982</w:t>
            </w:r>
          </w:p>
        </w:tc>
        <w:tc>
          <w:tcPr>
            <w:tcW w:w="645" w:type="pct"/>
          </w:tcPr>
          <w:p w14:paraId="470FF98E" w14:textId="77777777" w:rsidR="006944C5" w:rsidRPr="008966D8" w:rsidRDefault="006944C5" w:rsidP="008966D8">
            <w:r w:rsidRPr="008966D8">
              <w:t>79</w:t>
            </w:r>
          </w:p>
        </w:tc>
        <w:tc>
          <w:tcPr>
            <w:tcW w:w="645" w:type="pct"/>
          </w:tcPr>
          <w:p w14:paraId="4AE593A7" w14:textId="77777777" w:rsidR="006944C5" w:rsidRPr="008966D8" w:rsidRDefault="006944C5" w:rsidP="008966D8">
            <w:r w:rsidRPr="008966D8">
              <w:t>145</w:t>
            </w:r>
          </w:p>
        </w:tc>
        <w:tc>
          <w:tcPr>
            <w:tcW w:w="645" w:type="pct"/>
          </w:tcPr>
          <w:p w14:paraId="645E4A0D" w14:textId="77777777" w:rsidR="006944C5" w:rsidRPr="008966D8" w:rsidRDefault="006944C5" w:rsidP="008966D8">
            <w:r w:rsidRPr="008966D8">
              <w:t>188</w:t>
            </w:r>
          </w:p>
        </w:tc>
        <w:tc>
          <w:tcPr>
            <w:tcW w:w="645" w:type="pct"/>
          </w:tcPr>
          <w:p w14:paraId="104BD381" w14:textId="77777777" w:rsidR="006944C5" w:rsidRPr="008966D8" w:rsidRDefault="006944C5" w:rsidP="008966D8">
            <w:r w:rsidRPr="008966D8">
              <w:t>183</w:t>
            </w:r>
          </w:p>
        </w:tc>
        <w:tc>
          <w:tcPr>
            <w:tcW w:w="794" w:type="pct"/>
          </w:tcPr>
          <w:p w14:paraId="47FDBC3A" w14:textId="77777777" w:rsidR="006944C5" w:rsidRPr="008966D8" w:rsidRDefault="006944C5" w:rsidP="008966D8">
            <w:pPr>
              <w:rPr>
                <w:b/>
                <w:bCs/>
              </w:rPr>
            </w:pPr>
            <w:r w:rsidRPr="008966D8">
              <w:rPr>
                <w:b/>
                <w:bCs/>
              </w:rPr>
              <w:t>-3%</w:t>
            </w:r>
          </w:p>
        </w:tc>
      </w:tr>
      <w:tr w:rsidR="006944C5" w:rsidRPr="008966D8" w14:paraId="65971A58" w14:textId="77777777" w:rsidTr="008966D8">
        <w:trPr>
          <w:trHeight w:val="345"/>
        </w:trPr>
        <w:tc>
          <w:tcPr>
            <w:tcW w:w="1627" w:type="pct"/>
          </w:tcPr>
          <w:p w14:paraId="42AE9860" w14:textId="77777777" w:rsidR="006944C5" w:rsidRPr="008966D8" w:rsidRDefault="006944C5" w:rsidP="008966D8">
            <w:r w:rsidRPr="008966D8">
              <w:t>Transport Accident Act 1986</w:t>
            </w:r>
          </w:p>
        </w:tc>
        <w:tc>
          <w:tcPr>
            <w:tcW w:w="645" w:type="pct"/>
          </w:tcPr>
          <w:p w14:paraId="3F188340" w14:textId="77777777" w:rsidR="006944C5" w:rsidRPr="008966D8" w:rsidRDefault="006944C5" w:rsidP="008966D8">
            <w:r w:rsidRPr="008966D8">
              <w:t>137</w:t>
            </w:r>
          </w:p>
        </w:tc>
        <w:tc>
          <w:tcPr>
            <w:tcW w:w="645" w:type="pct"/>
          </w:tcPr>
          <w:p w14:paraId="2A700911" w14:textId="77777777" w:rsidR="006944C5" w:rsidRPr="008966D8" w:rsidRDefault="006944C5" w:rsidP="008966D8">
            <w:r w:rsidRPr="008966D8">
              <w:t>489</w:t>
            </w:r>
          </w:p>
        </w:tc>
        <w:tc>
          <w:tcPr>
            <w:tcW w:w="645" w:type="pct"/>
          </w:tcPr>
          <w:p w14:paraId="27188A59" w14:textId="77777777" w:rsidR="006944C5" w:rsidRPr="008966D8" w:rsidRDefault="006944C5" w:rsidP="008966D8">
            <w:r w:rsidRPr="008966D8">
              <w:t>74</w:t>
            </w:r>
          </w:p>
        </w:tc>
        <w:tc>
          <w:tcPr>
            <w:tcW w:w="645" w:type="pct"/>
          </w:tcPr>
          <w:p w14:paraId="73804282" w14:textId="77777777" w:rsidR="006944C5" w:rsidRPr="008966D8" w:rsidRDefault="006944C5" w:rsidP="008966D8">
            <w:r w:rsidRPr="008966D8">
              <w:t>56</w:t>
            </w:r>
          </w:p>
        </w:tc>
        <w:tc>
          <w:tcPr>
            <w:tcW w:w="794" w:type="pct"/>
          </w:tcPr>
          <w:p w14:paraId="1A846EB0" w14:textId="77777777" w:rsidR="006944C5" w:rsidRPr="008966D8" w:rsidRDefault="006944C5" w:rsidP="008966D8">
            <w:pPr>
              <w:rPr>
                <w:b/>
                <w:bCs/>
              </w:rPr>
            </w:pPr>
            <w:r w:rsidRPr="008966D8">
              <w:rPr>
                <w:b/>
                <w:bCs/>
              </w:rPr>
              <w:t>-24%</w:t>
            </w:r>
          </w:p>
        </w:tc>
      </w:tr>
      <w:tr w:rsidR="006944C5" w:rsidRPr="008966D8" w14:paraId="214013F4" w14:textId="77777777" w:rsidTr="008966D8">
        <w:trPr>
          <w:trHeight w:val="345"/>
        </w:trPr>
        <w:tc>
          <w:tcPr>
            <w:tcW w:w="1627" w:type="pct"/>
          </w:tcPr>
          <w:p w14:paraId="70DA9BF3" w14:textId="77777777" w:rsidR="006944C5" w:rsidRPr="008966D8" w:rsidRDefault="006944C5" w:rsidP="008966D8">
            <w:r w:rsidRPr="008966D8">
              <w:t>Others</w:t>
            </w:r>
          </w:p>
        </w:tc>
        <w:tc>
          <w:tcPr>
            <w:tcW w:w="645" w:type="pct"/>
          </w:tcPr>
          <w:p w14:paraId="0D9DAE65" w14:textId="77777777" w:rsidR="006944C5" w:rsidRPr="008966D8" w:rsidRDefault="006944C5" w:rsidP="008966D8">
            <w:r w:rsidRPr="008966D8">
              <w:t>430</w:t>
            </w:r>
          </w:p>
        </w:tc>
        <w:tc>
          <w:tcPr>
            <w:tcW w:w="645" w:type="pct"/>
          </w:tcPr>
          <w:p w14:paraId="75380891" w14:textId="77777777" w:rsidR="006944C5" w:rsidRPr="008966D8" w:rsidRDefault="006944C5" w:rsidP="008966D8">
            <w:r w:rsidRPr="008966D8">
              <w:t>90</w:t>
            </w:r>
          </w:p>
        </w:tc>
        <w:tc>
          <w:tcPr>
            <w:tcW w:w="645" w:type="pct"/>
          </w:tcPr>
          <w:p w14:paraId="01ADA581" w14:textId="77777777" w:rsidR="006944C5" w:rsidRPr="008966D8" w:rsidRDefault="006944C5" w:rsidP="008966D8">
            <w:r w:rsidRPr="008966D8">
              <w:t>443</w:t>
            </w:r>
          </w:p>
        </w:tc>
        <w:tc>
          <w:tcPr>
            <w:tcW w:w="645" w:type="pct"/>
          </w:tcPr>
          <w:p w14:paraId="7DB2FF08" w14:textId="77777777" w:rsidR="006944C5" w:rsidRPr="008966D8" w:rsidRDefault="006944C5" w:rsidP="008966D8">
            <w:r w:rsidRPr="008966D8">
              <w:t>450</w:t>
            </w:r>
          </w:p>
        </w:tc>
        <w:tc>
          <w:tcPr>
            <w:tcW w:w="794" w:type="pct"/>
          </w:tcPr>
          <w:p w14:paraId="56EEC673" w14:textId="77777777" w:rsidR="006944C5" w:rsidRPr="008966D8" w:rsidRDefault="006944C5" w:rsidP="008966D8">
            <w:pPr>
              <w:rPr>
                <w:b/>
                <w:bCs/>
              </w:rPr>
            </w:pPr>
            <w:r w:rsidRPr="008966D8">
              <w:rPr>
                <w:b/>
                <w:bCs/>
              </w:rPr>
              <w:t>2%</w:t>
            </w:r>
          </w:p>
        </w:tc>
      </w:tr>
      <w:tr w:rsidR="006944C5" w:rsidRPr="008966D8" w14:paraId="5DA77C9A" w14:textId="77777777" w:rsidTr="008966D8">
        <w:trPr>
          <w:trHeight w:val="406"/>
        </w:trPr>
        <w:tc>
          <w:tcPr>
            <w:tcW w:w="1627" w:type="pct"/>
          </w:tcPr>
          <w:p w14:paraId="324A39E1" w14:textId="77777777" w:rsidR="006944C5" w:rsidRPr="008966D8" w:rsidRDefault="006944C5" w:rsidP="008966D8">
            <w:r w:rsidRPr="008966D8">
              <w:t>Total</w:t>
            </w:r>
          </w:p>
        </w:tc>
        <w:tc>
          <w:tcPr>
            <w:tcW w:w="645" w:type="pct"/>
          </w:tcPr>
          <w:p w14:paraId="649B3617" w14:textId="77777777" w:rsidR="006944C5" w:rsidRPr="008966D8" w:rsidRDefault="006944C5" w:rsidP="008966D8">
            <w:r w:rsidRPr="008966D8">
              <w:t>646</w:t>
            </w:r>
          </w:p>
        </w:tc>
        <w:tc>
          <w:tcPr>
            <w:tcW w:w="645" w:type="pct"/>
          </w:tcPr>
          <w:p w14:paraId="317709E4" w14:textId="77777777" w:rsidR="006944C5" w:rsidRPr="008966D8" w:rsidRDefault="006944C5" w:rsidP="008966D8">
            <w:r w:rsidRPr="008966D8">
              <w:t>724</w:t>
            </w:r>
          </w:p>
        </w:tc>
        <w:tc>
          <w:tcPr>
            <w:tcW w:w="645" w:type="pct"/>
          </w:tcPr>
          <w:p w14:paraId="3EC33B22" w14:textId="77777777" w:rsidR="006944C5" w:rsidRPr="008966D8" w:rsidRDefault="006944C5" w:rsidP="008966D8">
            <w:r w:rsidRPr="008966D8">
              <w:t>705</w:t>
            </w:r>
          </w:p>
        </w:tc>
        <w:tc>
          <w:tcPr>
            <w:tcW w:w="645" w:type="pct"/>
          </w:tcPr>
          <w:p w14:paraId="62C04FE1" w14:textId="77777777" w:rsidR="006944C5" w:rsidRPr="008966D8" w:rsidRDefault="006944C5" w:rsidP="008966D8">
            <w:r w:rsidRPr="008966D8">
              <w:t>689</w:t>
            </w:r>
          </w:p>
        </w:tc>
        <w:tc>
          <w:tcPr>
            <w:tcW w:w="794" w:type="pct"/>
          </w:tcPr>
          <w:p w14:paraId="06C5645A" w14:textId="77777777" w:rsidR="006944C5" w:rsidRPr="008966D8" w:rsidRDefault="006944C5" w:rsidP="008966D8">
            <w:pPr>
              <w:rPr>
                <w:b/>
                <w:bCs/>
              </w:rPr>
            </w:pPr>
            <w:r w:rsidRPr="008966D8">
              <w:rPr>
                <w:b/>
                <w:bCs/>
              </w:rPr>
              <w:t>-2%</w:t>
            </w:r>
          </w:p>
        </w:tc>
      </w:tr>
    </w:tbl>
    <w:p w14:paraId="01FC0878" w14:textId="77777777" w:rsidR="006944C5" w:rsidRDefault="006944C5" w:rsidP="005709B9">
      <w:r>
        <w:t xml:space="preserve">See </w:t>
      </w:r>
      <w:r>
        <w:rPr>
          <w:rStyle w:val="Hyperlink"/>
        </w:rPr>
        <w:t>Appendix D</w:t>
      </w:r>
      <w:r>
        <w:t xml:space="preserve"> for:</w:t>
      </w:r>
    </w:p>
    <w:p w14:paraId="3CDD8BFB" w14:textId="77777777" w:rsidR="006944C5" w:rsidRPr="0094018A" w:rsidRDefault="006944C5" w:rsidP="0094018A">
      <w:pPr>
        <w:pStyle w:val="ListParagraph"/>
        <w:numPr>
          <w:ilvl w:val="0"/>
          <w:numId w:val="20"/>
        </w:numPr>
      </w:pPr>
      <w:r w:rsidRPr="0094018A">
        <w:t>Review and Regulation – Initiated Cases by Enabling Enactment</w:t>
      </w:r>
    </w:p>
    <w:p w14:paraId="1A4FF25B" w14:textId="77777777" w:rsidR="006944C5" w:rsidRDefault="006944C5" w:rsidP="005709B9">
      <w:pPr>
        <w:pStyle w:val="Heading2"/>
      </w:pPr>
      <w:bookmarkStart w:id="33" w:name="_Toc117603874"/>
      <w:r>
        <w:lastRenderedPageBreak/>
        <w:t>Civil Division</w:t>
      </w:r>
      <w:bookmarkEnd w:id="33"/>
    </w:p>
    <w:p w14:paraId="08115332" w14:textId="77777777" w:rsidR="006944C5" w:rsidRDefault="006944C5" w:rsidP="005709B9">
      <w:r>
        <w:t xml:space="preserve">The Civil Division hears and determines disputes about the supply of good and services, disputes under the Australian Consumer Law, commercial and retail leasing claims, building disputes, owners corporation disputes, disputes between co-owners of property and claims about damage caused by the flow of water between properties. There are three lists within this division: </w:t>
      </w:r>
    </w:p>
    <w:p w14:paraId="1BB1593E" w14:textId="77777777" w:rsidR="006944C5" w:rsidRDefault="006944C5" w:rsidP="005709B9">
      <w:pPr>
        <w:pStyle w:val="ListParagraph"/>
        <w:numPr>
          <w:ilvl w:val="0"/>
          <w:numId w:val="14"/>
        </w:numPr>
        <w:rPr>
          <w:rStyle w:val="Heavy"/>
        </w:rPr>
      </w:pPr>
      <w:r>
        <w:t>Building and Property List</w:t>
      </w:r>
      <w:r>
        <w:rPr>
          <w:rStyle w:val="Heavy"/>
        </w:rPr>
        <w:t xml:space="preserve"> </w:t>
      </w:r>
    </w:p>
    <w:p w14:paraId="7DB95C36" w14:textId="77777777" w:rsidR="006944C5" w:rsidRDefault="006944C5" w:rsidP="005709B9">
      <w:pPr>
        <w:pStyle w:val="ListParagraph"/>
        <w:numPr>
          <w:ilvl w:val="0"/>
          <w:numId w:val="14"/>
        </w:numPr>
        <w:rPr>
          <w:rStyle w:val="Heavy"/>
        </w:rPr>
      </w:pPr>
      <w:r>
        <w:t>Civil Claims List</w:t>
      </w:r>
    </w:p>
    <w:p w14:paraId="4B1388C4" w14:textId="77777777" w:rsidR="006944C5" w:rsidRDefault="006944C5" w:rsidP="005709B9">
      <w:pPr>
        <w:pStyle w:val="ListParagraph"/>
        <w:numPr>
          <w:ilvl w:val="0"/>
          <w:numId w:val="14"/>
        </w:numPr>
        <w:rPr>
          <w:rStyle w:val="Heavy"/>
        </w:rPr>
      </w:pPr>
      <w:r>
        <w:t>Owners Corporations List.</w:t>
      </w:r>
    </w:p>
    <w:p w14:paraId="47729880" w14:textId="77777777" w:rsidR="006944C5" w:rsidRDefault="006944C5" w:rsidP="005709B9">
      <w:r>
        <w:t xml:space="preserve">These lists hear and determine an array of disputes including domestic and commercial building claims, automotive sales cases, claims affecting owners corporations and retail and commercial tenancies cases. The lists also hear cases on insurance matters, franchisee issues, contracts for both hardware and software, jointly owned property disputes and utilities usage between buildings. </w:t>
      </w:r>
    </w:p>
    <w:p w14:paraId="1251436A" w14:textId="77777777" w:rsidR="006944C5" w:rsidRDefault="006944C5" w:rsidP="005709B9">
      <w:r>
        <w:t xml:space="preserve">This year, the Civil Division continued to adapt its processes in response to the challenging environment created by the pandemic to enable continued access for Victorians needing resolution of civil cases. </w:t>
      </w:r>
    </w:p>
    <w:p w14:paraId="5293F5F9" w14:textId="77777777" w:rsidR="006944C5" w:rsidRDefault="006944C5" w:rsidP="005709B9">
      <w:pPr>
        <w:pStyle w:val="Heading3"/>
      </w:pPr>
      <w:r>
        <w:t>Building and Property List</w:t>
      </w:r>
    </w:p>
    <w:p w14:paraId="115041B4" w14:textId="77777777" w:rsidR="006944C5" w:rsidRDefault="006944C5" w:rsidP="005709B9">
      <w:r>
        <w:t>The Building and Property List hears:</w:t>
      </w:r>
    </w:p>
    <w:p w14:paraId="4EF54D9D" w14:textId="77777777" w:rsidR="006944C5" w:rsidRDefault="006944C5" w:rsidP="005709B9">
      <w:pPr>
        <w:pStyle w:val="ListParagraph"/>
        <w:numPr>
          <w:ilvl w:val="0"/>
          <w:numId w:val="14"/>
        </w:numPr>
      </w:pPr>
      <w:r>
        <w:t>domestic and commercial building and property disputes between a property owner, builder, sub-contractor, architect, engineer or other building practitioner – or any combination of these – as well as disputes between a property owner and a warranty insurer</w:t>
      </w:r>
    </w:p>
    <w:p w14:paraId="33AF54DB" w14:textId="77777777" w:rsidR="006944C5" w:rsidRDefault="006944C5" w:rsidP="005709B9">
      <w:pPr>
        <w:pStyle w:val="ListParagraph"/>
        <w:numPr>
          <w:ilvl w:val="0"/>
          <w:numId w:val="14"/>
        </w:numPr>
      </w:pPr>
      <w:r>
        <w:t>disputes between landlords and tenants under retail tenancies, in shops and offices and under commercial tenancies</w:t>
      </w:r>
    </w:p>
    <w:p w14:paraId="685720B6" w14:textId="77777777" w:rsidR="006944C5" w:rsidRDefault="006944C5" w:rsidP="005709B9">
      <w:pPr>
        <w:pStyle w:val="ListParagraph"/>
        <w:numPr>
          <w:ilvl w:val="0"/>
          <w:numId w:val="14"/>
        </w:numPr>
      </w:pPr>
      <w:r>
        <w:t>disputes between some joint property owners</w:t>
      </w:r>
    </w:p>
    <w:p w14:paraId="718EC712" w14:textId="77777777" w:rsidR="006944C5" w:rsidRDefault="006944C5" w:rsidP="005709B9">
      <w:pPr>
        <w:pStyle w:val="ListParagraph"/>
        <w:numPr>
          <w:ilvl w:val="0"/>
          <w:numId w:val="14"/>
        </w:numPr>
      </w:pPr>
      <w:r>
        <w:t>disputes arising from the use or flow of water between properties, such as flooding from one block of land to another or water leaking between apartments.</w:t>
      </w:r>
    </w:p>
    <w:p w14:paraId="0D77FF65" w14:textId="77777777" w:rsidR="006944C5" w:rsidRDefault="006944C5" w:rsidP="008208A2">
      <w:pPr>
        <w:pStyle w:val="Heading4"/>
      </w:pPr>
      <w:r>
        <w:t xml:space="preserve">Year in review </w:t>
      </w:r>
    </w:p>
    <w:p w14:paraId="4F8D70ED" w14:textId="77777777" w:rsidR="006944C5" w:rsidRDefault="006944C5" w:rsidP="005709B9">
      <w:r>
        <w:t xml:space="preserve">In 2021-22, the COVID-19 pandemic continued to have a pronounced impact on the types and volume of cases heard by the Building and Property List. While case duration remained substantially higher than during pre-pandemic years, several trends in initiated cases were observed. Notably, there was a reduction in the number of retail and commercial leasing disputes (down 23% from 2020-21) as businesses adapted to the circumstances and limitations the pandemic had on economic development during the pandemic. In addition, the number of applications for injunctive relief also eased, and the Small Business Commissioner played an active and successful role in resolving many of the rent adjustment disputes. </w:t>
      </w:r>
    </w:p>
    <w:p w14:paraId="00320686" w14:textId="77777777" w:rsidR="006944C5" w:rsidRDefault="006944C5" w:rsidP="005709B9">
      <w:r>
        <w:t xml:space="preserve">Applications by claim amount declined across all measurable values, with small claims incurring the slightest drop (down 4% from 2020-21) and complex claims (over $100,000) incurring the largest drop (down 16%). </w:t>
      </w:r>
    </w:p>
    <w:p w14:paraId="1A30EEAA" w14:textId="77777777" w:rsidR="006944C5" w:rsidRDefault="006944C5" w:rsidP="005709B9">
      <w:r>
        <w:t xml:space="preserve">While there has been a 14% drop in initiated matters, the list continues to be challenged by delays in finalising cases, contributing to a reduction in finalisations of 10% on prior year. Like other lists, Building and Property has experienced challenges from reduced member capacity due to member retirements, which has been further compounded by the increasing complexity of cases appearing before the list. </w:t>
      </w:r>
    </w:p>
    <w:p w14:paraId="6240BB23" w14:textId="77777777" w:rsidR="006944C5" w:rsidRDefault="006944C5" w:rsidP="005709B9">
      <w:r>
        <w:t>Ultimately, these factors have contributed to an increase in pending cases of 9% overall. We recognise that these figures represent people who own businesses and homes, many of whom are facing increasing financial and emotional stress while waiting for a resolution to their disputes. The members, Registry and Listings teams are working closely to adapt and innovate, to help reduce this duress.</w:t>
      </w:r>
    </w:p>
    <w:p w14:paraId="68580B94" w14:textId="77777777" w:rsidR="006944C5" w:rsidRDefault="006944C5" w:rsidP="005709B9">
      <w:r>
        <w:lastRenderedPageBreak/>
        <w:t xml:space="preserve">One innovation introduced during the year was a referral protocol, whereby VCAT matters are heard by judges of the County Court who are also vice presidents of VCAT. This arrangement has allowed more than 80 cases to be transferred to the County Court to be managed by the Court’s judges and staff, albeit acting under the auspices of VCAT. Although still relatively new, affecting fewer than 100 cases, this work has already translated into many hundreds of hearing days saved in the VCAT Building and Property List. VCAT wishes to acknowledge the hard work and initiative of the County Court, as well as Head of List Suzanne Kirton and all the registry and listings teams involved in this effort. </w:t>
      </w:r>
    </w:p>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94018A" w14:paraId="19CD5CB7" w14:textId="77777777" w:rsidTr="0094018A">
        <w:trPr>
          <w:trHeight w:val="360"/>
        </w:trPr>
        <w:tc>
          <w:tcPr>
            <w:tcW w:w="1627" w:type="pct"/>
          </w:tcPr>
          <w:p w14:paraId="14C12554" w14:textId="77777777" w:rsidR="006944C5" w:rsidRPr="0094018A" w:rsidRDefault="006944C5" w:rsidP="0094018A">
            <w:pPr>
              <w:rPr>
                <w:b/>
                <w:bCs/>
              </w:rPr>
            </w:pPr>
            <w:r w:rsidRPr="0094018A">
              <w:rPr>
                <w:b/>
                <w:bCs/>
              </w:rPr>
              <w:t xml:space="preserve">Caseflow </w:t>
            </w:r>
          </w:p>
        </w:tc>
        <w:tc>
          <w:tcPr>
            <w:tcW w:w="645" w:type="pct"/>
          </w:tcPr>
          <w:p w14:paraId="50C1C4F5" w14:textId="77777777" w:rsidR="006944C5" w:rsidRPr="0094018A" w:rsidRDefault="006944C5" w:rsidP="0094018A">
            <w:pPr>
              <w:rPr>
                <w:b/>
                <w:bCs/>
              </w:rPr>
            </w:pPr>
            <w:r w:rsidRPr="0094018A">
              <w:rPr>
                <w:b/>
                <w:bCs/>
              </w:rPr>
              <w:t xml:space="preserve">2018-19 </w:t>
            </w:r>
          </w:p>
        </w:tc>
        <w:tc>
          <w:tcPr>
            <w:tcW w:w="645" w:type="pct"/>
          </w:tcPr>
          <w:p w14:paraId="34ADC2BF" w14:textId="77777777" w:rsidR="006944C5" w:rsidRPr="0094018A" w:rsidRDefault="006944C5" w:rsidP="0094018A">
            <w:pPr>
              <w:rPr>
                <w:b/>
                <w:bCs/>
              </w:rPr>
            </w:pPr>
            <w:r w:rsidRPr="0094018A">
              <w:rPr>
                <w:b/>
                <w:bCs/>
              </w:rPr>
              <w:t xml:space="preserve">2019-20 </w:t>
            </w:r>
          </w:p>
        </w:tc>
        <w:tc>
          <w:tcPr>
            <w:tcW w:w="645" w:type="pct"/>
          </w:tcPr>
          <w:p w14:paraId="0914E7C4" w14:textId="77777777" w:rsidR="006944C5" w:rsidRPr="0094018A" w:rsidRDefault="006944C5" w:rsidP="0094018A">
            <w:pPr>
              <w:rPr>
                <w:b/>
                <w:bCs/>
              </w:rPr>
            </w:pPr>
            <w:r w:rsidRPr="0094018A">
              <w:rPr>
                <w:b/>
                <w:bCs/>
              </w:rPr>
              <w:t xml:space="preserve">2020-21 </w:t>
            </w:r>
          </w:p>
        </w:tc>
        <w:tc>
          <w:tcPr>
            <w:tcW w:w="645" w:type="pct"/>
          </w:tcPr>
          <w:p w14:paraId="020BFD88" w14:textId="77777777" w:rsidR="006944C5" w:rsidRPr="0094018A" w:rsidRDefault="006944C5" w:rsidP="0094018A">
            <w:pPr>
              <w:rPr>
                <w:b/>
                <w:bCs/>
              </w:rPr>
            </w:pPr>
            <w:r w:rsidRPr="0094018A">
              <w:rPr>
                <w:b/>
                <w:bCs/>
              </w:rPr>
              <w:t>2021-22</w:t>
            </w:r>
          </w:p>
        </w:tc>
        <w:tc>
          <w:tcPr>
            <w:tcW w:w="794" w:type="pct"/>
          </w:tcPr>
          <w:p w14:paraId="210A0E25" w14:textId="77777777" w:rsidR="006944C5" w:rsidRPr="0094018A" w:rsidRDefault="006944C5" w:rsidP="0094018A">
            <w:pPr>
              <w:rPr>
                <w:b/>
                <w:bCs/>
              </w:rPr>
            </w:pPr>
            <w:r w:rsidRPr="0094018A">
              <w:rPr>
                <w:b/>
                <w:bCs/>
              </w:rPr>
              <w:t xml:space="preserve">Variance </w:t>
            </w:r>
          </w:p>
        </w:tc>
      </w:tr>
      <w:tr w:rsidR="006944C5" w:rsidRPr="0094018A" w14:paraId="0909A950" w14:textId="77777777" w:rsidTr="0094018A">
        <w:trPr>
          <w:trHeight w:val="406"/>
        </w:trPr>
        <w:tc>
          <w:tcPr>
            <w:tcW w:w="1627" w:type="pct"/>
          </w:tcPr>
          <w:p w14:paraId="766A9698" w14:textId="77777777" w:rsidR="006944C5" w:rsidRPr="0094018A" w:rsidRDefault="006944C5" w:rsidP="0094018A">
            <w:r w:rsidRPr="0094018A">
              <w:t xml:space="preserve">Initiations </w:t>
            </w:r>
          </w:p>
        </w:tc>
        <w:tc>
          <w:tcPr>
            <w:tcW w:w="645" w:type="pct"/>
          </w:tcPr>
          <w:p w14:paraId="7220354F" w14:textId="77777777" w:rsidR="006944C5" w:rsidRPr="0094018A" w:rsidRDefault="006944C5" w:rsidP="0094018A">
            <w:r w:rsidRPr="0094018A">
              <w:t xml:space="preserve">2,298 </w:t>
            </w:r>
          </w:p>
        </w:tc>
        <w:tc>
          <w:tcPr>
            <w:tcW w:w="645" w:type="pct"/>
          </w:tcPr>
          <w:p w14:paraId="58AA0DB6" w14:textId="77777777" w:rsidR="006944C5" w:rsidRPr="0094018A" w:rsidRDefault="006944C5" w:rsidP="0094018A">
            <w:r w:rsidRPr="0094018A">
              <w:t xml:space="preserve">2,295 </w:t>
            </w:r>
          </w:p>
        </w:tc>
        <w:tc>
          <w:tcPr>
            <w:tcW w:w="645" w:type="pct"/>
          </w:tcPr>
          <w:p w14:paraId="0EDCDC42" w14:textId="77777777" w:rsidR="006944C5" w:rsidRPr="0094018A" w:rsidRDefault="006944C5" w:rsidP="0094018A">
            <w:r w:rsidRPr="0094018A">
              <w:t xml:space="preserve">2,406 </w:t>
            </w:r>
          </w:p>
        </w:tc>
        <w:tc>
          <w:tcPr>
            <w:tcW w:w="645" w:type="pct"/>
          </w:tcPr>
          <w:p w14:paraId="49FA7AFC" w14:textId="77777777" w:rsidR="006944C5" w:rsidRPr="0094018A" w:rsidRDefault="006944C5" w:rsidP="0094018A">
            <w:r w:rsidRPr="0094018A">
              <w:t>2,060</w:t>
            </w:r>
          </w:p>
        </w:tc>
        <w:tc>
          <w:tcPr>
            <w:tcW w:w="794" w:type="pct"/>
          </w:tcPr>
          <w:p w14:paraId="294CF96E" w14:textId="77777777" w:rsidR="006944C5" w:rsidRPr="0094018A" w:rsidRDefault="006944C5" w:rsidP="0094018A">
            <w:pPr>
              <w:rPr>
                <w:b/>
                <w:bCs/>
              </w:rPr>
            </w:pPr>
            <w:r w:rsidRPr="0094018A">
              <w:rPr>
                <w:b/>
                <w:bCs/>
              </w:rPr>
              <w:t>-14%</w:t>
            </w:r>
          </w:p>
        </w:tc>
      </w:tr>
      <w:tr w:rsidR="006944C5" w:rsidRPr="0094018A" w14:paraId="4BC072CC" w14:textId="77777777" w:rsidTr="0094018A">
        <w:trPr>
          <w:trHeight w:val="360"/>
        </w:trPr>
        <w:tc>
          <w:tcPr>
            <w:tcW w:w="1627" w:type="pct"/>
          </w:tcPr>
          <w:p w14:paraId="52B105F4" w14:textId="77777777" w:rsidR="006944C5" w:rsidRPr="0094018A" w:rsidRDefault="006944C5" w:rsidP="0094018A">
            <w:r w:rsidRPr="0094018A">
              <w:t xml:space="preserve">Finalisations </w:t>
            </w:r>
          </w:p>
        </w:tc>
        <w:tc>
          <w:tcPr>
            <w:tcW w:w="645" w:type="pct"/>
          </w:tcPr>
          <w:p w14:paraId="6C3E3BB4" w14:textId="77777777" w:rsidR="006944C5" w:rsidRPr="0094018A" w:rsidRDefault="006944C5" w:rsidP="0094018A">
            <w:r w:rsidRPr="0094018A">
              <w:t xml:space="preserve">1,801 </w:t>
            </w:r>
          </w:p>
        </w:tc>
        <w:tc>
          <w:tcPr>
            <w:tcW w:w="645" w:type="pct"/>
          </w:tcPr>
          <w:p w14:paraId="2A854EF8" w14:textId="77777777" w:rsidR="006944C5" w:rsidRPr="0094018A" w:rsidRDefault="006944C5" w:rsidP="0094018A">
            <w:r w:rsidRPr="0094018A">
              <w:t xml:space="preserve">1,827 </w:t>
            </w:r>
          </w:p>
        </w:tc>
        <w:tc>
          <w:tcPr>
            <w:tcW w:w="645" w:type="pct"/>
          </w:tcPr>
          <w:p w14:paraId="57334D32" w14:textId="77777777" w:rsidR="006944C5" w:rsidRPr="0094018A" w:rsidRDefault="006944C5" w:rsidP="0094018A">
            <w:r w:rsidRPr="0094018A">
              <w:t xml:space="preserve">1,995 </w:t>
            </w:r>
          </w:p>
        </w:tc>
        <w:tc>
          <w:tcPr>
            <w:tcW w:w="645" w:type="pct"/>
          </w:tcPr>
          <w:p w14:paraId="66254D7B" w14:textId="77777777" w:rsidR="006944C5" w:rsidRPr="0094018A" w:rsidRDefault="006944C5" w:rsidP="0094018A">
            <w:r w:rsidRPr="0094018A">
              <w:t>1,799</w:t>
            </w:r>
          </w:p>
        </w:tc>
        <w:tc>
          <w:tcPr>
            <w:tcW w:w="794" w:type="pct"/>
          </w:tcPr>
          <w:p w14:paraId="401A4B1D" w14:textId="77777777" w:rsidR="006944C5" w:rsidRPr="0094018A" w:rsidRDefault="006944C5" w:rsidP="0094018A">
            <w:pPr>
              <w:rPr>
                <w:b/>
                <w:bCs/>
              </w:rPr>
            </w:pPr>
            <w:r w:rsidRPr="0094018A">
              <w:rPr>
                <w:b/>
                <w:bCs/>
              </w:rPr>
              <w:t>-10%</w:t>
            </w:r>
          </w:p>
        </w:tc>
      </w:tr>
      <w:tr w:rsidR="006944C5" w:rsidRPr="0094018A" w14:paraId="15DFEFD3" w14:textId="77777777" w:rsidTr="0094018A">
        <w:trPr>
          <w:trHeight w:val="360"/>
        </w:trPr>
        <w:tc>
          <w:tcPr>
            <w:tcW w:w="1627" w:type="pct"/>
          </w:tcPr>
          <w:p w14:paraId="3100DF17" w14:textId="77777777" w:rsidR="006944C5" w:rsidRPr="0094018A" w:rsidRDefault="006944C5" w:rsidP="0094018A">
            <w:r w:rsidRPr="0094018A">
              <w:t xml:space="preserve">Pending </w:t>
            </w:r>
          </w:p>
        </w:tc>
        <w:tc>
          <w:tcPr>
            <w:tcW w:w="645" w:type="pct"/>
          </w:tcPr>
          <w:p w14:paraId="097B4D2D" w14:textId="77777777" w:rsidR="006944C5" w:rsidRPr="0094018A" w:rsidRDefault="006944C5" w:rsidP="0094018A">
            <w:r w:rsidRPr="0094018A">
              <w:t xml:space="preserve">1,408 </w:t>
            </w:r>
          </w:p>
        </w:tc>
        <w:tc>
          <w:tcPr>
            <w:tcW w:w="645" w:type="pct"/>
          </w:tcPr>
          <w:p w14:paraId="5A4C6654" w14:textId="77777777" w:rsidR="006944C5" w:rsidRPr="0094018A" w:rsidRDefault="006944C5" w:rsidP="0094018A">
            <w:r w:rsidRPr="0094018A">
              <w:t xml:space="preserve">1,880 </w:t>
            </w:r>
          </w:p>
        </w:tc>
        <w:tc>
          <w:tcPr>
            <w:tcW w:w="645" w:type="pct"/>
          </w:tcPr>
          <w:p w14:paraId="3FFE7A16" w14:textId="77777777" w:rsidR="006944C5" w:rsidRPr="0094018A" w:rsidRDefault="006944C5" w:rsidP="0094018A">
            <w:r w:rsidRPr="0094018A">
              <w:t xml:space="preserve">2,287 </w:t>
            </w:r>
          </w:p>
        </w:tc>
        <w:tc>
          <w:tcPr>
            <w:tcW w:w="645" w:type="pct"/>
          </w:tcPr>
          <w:p w14:paraId="209E621B" w14:textId="77777777" w:rsidR="006944C5" w:rsidRPr="0094018A" w:rsidRDefault="006944C5" w:rsidP="0094018A">
            <w:r w:rsidRPr="0094018A">
              <w:t>2,495</w:t>
            </w:r>
          </w:p>
        </w:tc>
        <w:tc>
          <w:tcPr>
            <w:tcW w:w="794" w:type="pct"/>
          </w:tcPr>
          <w:p w14:paraId="77265D8D" w14:textId="77777777" w:rsidR="006944C5" w:rsidRPr="0094018A" w:rsidRDefault="006944C5" w:rsidP="0094018A">
            <w:pPr>
              <w:rPr>
                <w:b/>
                <w:bCs/>
              </w:rPr>
            </w:pPr>
            <w:r w:rsidRPr="0094018A">
              <w:rPr>
                <w:b/>
                <w:bCs/>
              </w:rPr>
              <w:t>9%</w:t>
            </w:r>
          </w:p>
        </w:tc>
      </w:tr>
      <w:tr w:rsidR="006944C5" w:rsidRPr="0094018A" w14:paraId="01A36E1E" w14:textId="77777777" w:rsidTr="0094018A">
        <w:trPr>
          <w:trHeight w:val="360"/>
        </w:trPr>
        <w:tc>
          <w:tcPr>
            <w:tcW w:w="1627" w:type="pct"/>
          </w:tcPr>
          <w:p w14:paraId="4B002008" w14:textId="77777777" w:rsidR="006944C5" w:rsidRPr="0094018A" w:rsidRDefault="006944C5" w:rsidP="0094018A">
            <w:r w:rsidRPr="0094018A">
              <w:t xml:space="preserve">Clearance rate </w:t>
            </w:r>
          </w:p>
        </w:tc>
        <w:tc>
          <w:tcPr>
            <w:tcW w:w="645" w:type="pct"/>
          </w:tcPr>
          <w:p w14:paraId="5ED9BD74" w14:textId="77777777" w:rsidR="006944C5" w:rsidRPr="0094018A" w:rsidRDefault="006944C5" w:rsidP="0094018A">
            <w:r w:rsidRPr="0094018A">
              <w:t xml:space="preserve">78% </w:t>
            </w:r>
          </w:p>
        </w:tc>
        <w:tc>
          <w:tcPr>
            <w:tcW w:w="645" w:type="pct"/>
          </w:tcPr>
          <w:p w14:paraId="6245F038" w14:textId="77777777" w:rsidR="006944C5" w:rsidRPr="0094018A" w:rsidRDefault="006944C5" w:rsidP="0094018A">
            <w:r w:rsidRPr="0094018A">
              <w:t xml:space="preserve">80% </w:t>
            </w:r>
          </w:p>
        </w:tc>
        <w:tc>
          <w:tcPr>
            <w:tcW w:w="645" w:type="pct"/>
          </w:tcPr>
          <w:p w14:paraId="301D6F75" w14:textId="77777777" w:rsidR="006944C5" w:rsidRPr="0094018A" w:rsidRDefault="006944C5" w:rsidP="0094018A">
            <w:r w:rsidRPr="0094018A">
              <w:t xml:space="preserve">83% </w:t>
            </w:r>
          </w:p>
        </w:tc>
        <w:tc>
          <w:tcPr>
            <w:tcW w:w="645" w:type="pct"/>
          </w:tcPr>
          <w:p w14:paraId="7449B08B" w14:textId="77777777" w:rsidR="006944C5" w:rsidRPr="0094018A" w:rsidRDefault="006944C5" w:rsidP="0094018A">
            <w:r w:rsidRPr="0094018A">
              <w:t>87%</w:t>
            </w:r>
          </w:p>
        </w:tc>
        <w:tc>
          <w:tcPr>
            <w:tcW w:w="794" w:type="pct"/>
          </w:tcPr>
          <w:p w14:paraId="4A06CAEB" w14:textId="77777777" w:rsidR="006944C5" w:rsidRPr="0094018A" w:rsidRDefault="006944C5" w:rsidP="0094018A">
            <w:pPr>
              <w:rPr>
                <w:b/>
                <w:bCs/>
              </w:rPr>
            </w:pPr>
            <w:r w:rsidRPr="0094018A">
              <w:rPr>
                <w:b/>
                <w:bCs/>
              </w:rPr>
              <w:t>5%</w:t>
            </w:r>
          </w:p>
        </w:tc>
      </w:tr>
    </w:tbl>
    <w:p w14:paraId="75C43915"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94018A" w14:paraId="540F41A1" w14:textId="77777777" w:rsidTr="0094018A">
        <w:trPr>
          <w:trHeight w:val="360"/>
        </w:trPr>
        <w:tc>
          <w:tcPr>
            <w:tcW w:w="1627" w:type="pct"/>
          </w:tcPr>
          <w:p w14:paraId="03CEBFB6" w14:textId="77777777" w:rsidR="006944C5" w:rsidRPr="0094018A" w:rsidRDefault="006944C5" w:rsidP="0094018A">
            <w:pPr>
              <w:rPr>
                <w:b/>
                <w:bCs/>
              </w:rPr>
            </w:pPr>
            <w:r w:rsidRPr="0094018A">
              <w:rPr>
                <w:b/>
                <w:bCs/>
              </w:rPr>
              <w:t xml:space="preserve">Timeliness of finalised cases (weeks) </w:t>
            </w:r>
          </w:p>
        </w:tc>
        <w:tc>
          <w:tcPr>
            <w:tcW w:w="645" w:type="pct"/>
          </w:tcPr>
          <w:p w14:paraId="2D9D697B" w14:textId="77777777" w:rsidR="006944C5" w:rsidRPr="0094018A" w:rsidRDefault="006944C5" w:rsidP="0094018A">
            <w:pPr>
              <w:rPr>
                <w:b/>
                <w:bCs/>
              </w:rPr>
            </w:pPr>
            <w:r w:rsidRPr="0094018A">
              <w:rPr>
                <w:b/>
                <w:bCs/>
              </w:rPr>
              <w:t xml:space="preserve">2018-19 </w:t>
            </w:r>
          </w:p>
        </w:tc>
        <w:tc>
          <w:tcPr>
            <w:tcW w:w="645" w:type="pct"/>
          </w:tcPr>
          <w:p w14:paraId="0AE46EA6" w14:textId="77777777" w:rsidR="006944C5" w:rsidRPr="0094018A" w:rsidRDefault="006944C5" w:rsidP="0094018A">
            <w:pPr>
              <w:rPr>
                <w:b/>
                <w:bCs/>
              </w:rPr>
            </w:pPr>
            <w:r w:rsidRPr="0094018A">
              <w:rPr>
                <w:b/>
                <w:bCs/>
              </w:rPr>
              <w:t xml:space="preserve">2019-20 </w:t>
            </w:r>
          </w:p>
        </w:tc>
        <w:tc>
          <w:tcPr>
            <w:tcW w:w="645" w:type="pct"/>
          </w:tcPr>
          <w:p w14:paraId="78759D69" w14:textId="77777777" w:rsidR="006944C5" w:rsidRPr="0094018A" w:rsidRDefault="006944C5" w:rsidP="0094018A">
            <w:pPr>
              <w:rPr>
                <w:b/>
                <w:bCs/>
              </w:rPr>
            </w:pPr>
            <w:r w:rsidRPr="0094018A">
              <w:rPr>
                <w:b/>
                <w:bCs/>
              </w:rPr>
              <w:t>2020-21</w:t>
            </w:r>
          </w:p>
        </w:tc>
        <w:tc>
          <w:tcPr>
            <w:tcW w:w="645" w:type="pct"/>
          </w:tcPr>
          <w:p w14:paraId="5324AD72" w14:textId="77777777" w:rsidR="006944C5" w:rsidRPr="0094018A" w:rsidRDefault="006944C5" w:rsidP="0094018A">
            <w:pPr>
              <w:rPr>
                <w:b/>
                <w:bCs/>
              </w:rPr>
            </w:pPr>
            <w:r w:rsidRPr="0094018A">
              <w:rPr>
                <w:b/>
                <w:bCs/>
              </w:rPr>
              <w:t>2021-22</w:t>
            </w:r>
          </w:p>
        </w:tc>
        <w:tc>
          <w:tcPr>
            <w:tcW w:w="794" w:type="pct"/>
          </w:tcPr>
          <w:p w14:paraId="411EC242" w14:textId="77777777" w:rsidR="006944C5" w:rsidRPr="0094018A" w:rsidRDefault="006944C5" w:rsidP="0094018A">
            <w:pPr>
              <w:rPr>
                <w:b/>
                <w:bCs/>
              </w:rPr>
            </w:pPr>
            <w:r w:rsidRPr="0094018A">
              <w:rPr>
                <w:b/>
                <w:bCs/>
              </w:rPr>
              <w:t xml:space="preserve">Variance </w:t>
            </w:r>
          </w:p>
        </w:tc>
      </w:tr>
      <w:tr w:rsidR="006944C5" w:rsidRPr="0094018A" w14:paraId="3BEEBD7A" w14:textId="77777777" w:rsidTr="0094018A">
        <w:trPr>
          <w:trHeight w:val="406"/>
        </w:trPr>
        <w:tc>
          <w:tcPr>
            <w:tcW w:w="1627" w:type="pct"/>
          </w:tcPr>
          <w:p w14:paraId="6855ADA7" w14:textId="77777777" w:rsidR="006944C5" w:rsidRPr="0094018A" w:rsidRDefault="006944C5" w:rsidP="0094018A">
            <w:r w:rsidRPr="0094018A">
              <w:t xml:space="preserve">Median </w:t>
            </w:r>
          </w:p>
        </w:tc>
        <w:tc>
          <w:tcPr>
            <w:tcW w:w="645" w:type="pct"/>
          </w:tcPr>
          <w:p w14:paraId="39F3DCA6" w14:textId="77777777" w:rsidR="006944C5" w:rsidRPr="0094018A" w:rsidRDefault="006944C5" w:rsidP="0094018A">
            <w:r w:rsidRPr="0094018A">
              <w:t xml:space="preserve">16 </w:t>
            </w:r>
          </w:p>
        </w:tc>
        <w:tc>
          <w:tcPr>
            <w:tcW w:w="645" w:type="pct"/>
          </w:tcPr>
          <w:p w14:paraId="5B64A53E" w14:textId="77777777" w:rsidR="006944C5" w:rsidRPr="0094018A" w:rsidRDefault="006944C5" w:rsidP="0094018A">
            <w:r w:rsidRPr="0094018A">
              <w:t xml:space="preserve">20 </w:t>
            </w:r>
          </w:p>
        </w:tc>
        <w:tc>
          <w:tcPr>
            <w:tcW w:w="645" w:type="pct"/>
          </w:tcPr>
          <w:p w14:paraId="3F242CAA" w14:textId="77777777" w:rsidR="006944C5" w:rsidRPr="0094018A" w:rsidRDefault="006944C5" w:rsidP="0094018A">
            <w:r w:rsidRPr="0094018A">
              <w:t xml:space="preserve">36 </w:t>
            </w:r>
          </w:p>
        </w:tc>
        <w:tc>
          <w:tcPr>
            <w:tcW w:w="645" w:type="pct"/>
          </w:tcPr>
          <w:p w14:paraId="69D25A3C" w14:textId="77777777" w:rsidR="006944C5" w:rsidRPr="0094018A" w:rsidRDefault="006944C5" w:rsidP="0094018A">
            <w:r w:rsidRPr="0094018A">
              <w:t>38</w:t>
            </w:r>
          </w:p>
        </w:tc>
        <w:tc>
          <w:tcPr>
            <w:tcW w:w="794" w:type="pct"/>
          </w:tcPr>
          <w:p w14:paraId="45DC9FE4" w14:textId="77777777" w:rsidR="006944C5" w:rsidRPr="0094018A" w:rsidRDefault="006944C5" w:rsidP="0094018A">
            <w:pPr>
              <w:rPr>
                <w:b/>
                <w:bCs/>
              </w:rPr>
            </w:pPr>
            <w:r w:rsidRPr="0094018A">
              <w:rPr>
                <w:b/>
                <w:bCs/>
              </w:rPr>
              <w:t>6%</w:t>
            </w:r>
          </w:p>
        </w:tc>
      </w:tr>
      <w:tr w:rsidR="006944C5" w:rsidRPr="0094018A" w14:paraId="4C5635A2" w14:textId="77777777" w:rsidTr="0094018A">
        <w:trPr>
          <w:trHeight w:val="360"/>
        </w:trPr>
        <w:tc>
          <w:tcPr>
            <w:tcW w:w="1627" w:type="pct"/>
          </w:tcPr>
          <w:p w14:paraId="50E7CE61" w14:textId="77777777" w:rsidR="006944C5" w:rsidRPr="0094018A" w:rsidRDefault="006944C5" w:rsidP="0094018A">
            <w:r w:rsidRPr="0094018A">
              <w:t xml:space="preserve">80th percentile </w:t>
            </w:r>
          </w:p>
        </w:tc>
        <w:tc>
          <w:tcPr>
            <w:tcW w:w="645" w:type="pct"/>
          </w:tcPr>
          <w:p w14:paraId="67E55001" w14:textId="77777777" w:rsidR="006944C5" w:rsidRPr="0094018A" w:rsidRDefault="006944C5" w:rsidP="0094018A">
            <w:r w:rsidRPr="0094018A">
              <w:t xml:space="preserve">34 </w:t>
            </w:r>
          </w:p>
        </w:tc>
        <w:tc>
          <w:tcPr>
            <w:tcW w:w="645" w:type="pct"/>
          </w:tcPr>
          <w:p w14:paraId="633B1E5D" w14:textId="77777777" w:rsidR="006944C5" w:rsidRPr="0094018A" w:rsidRDefault="006944C5" w:rsidP="0094018A">
            <w:r w:rsidRPr="0094018A">
              <w:t xml:space="preserve">37 </w:t>
            </w:r>
          </w:p>
        </w:tc>
        <w:tc>
          <w:tcPr>
            <w:tcW w:w="645" w:type="pct"/>
          </w:tcPr>
          <w:p w14:paraId="6E08B41E" w14:textId="77777777" w:rsidR="006944C5" w:rsidRPr="0094018A" w:rsidRDefault="006944C5" w:rsidP="0094018A">
            <w:r w:rsidRPr="0094018A">
              <w:t xml:space="preserve">60 </w:t>
            </w:r>
          </w:p>
        </w:tc>
        <w:tc>
          <w:tcPr>
            <w:tcW w:w="645" w:type="pct"/>
          </w:tcPr>
          <w:p w14:paraId="5EF2D709" w14:textId="77777777" w:rsidR="006944C5" w:rsidRPr="0094018A" w:rsidRDefault="006944C5" w:rsidP="0094018A">
            <w:r w:rsidRPr="0094018A">
              <w:t>70</w:t>
            </w:r>
          </w:p>
        </w:tc>
        <w:tc>
          <w:tcPr>
            <w:tcW w:w="794" w:type="pct"/>
          </w:tcPr>
          <w:p w14:paraId="25306317" w14:textId="77777777" w:rsidR="006944C5" w:rsidRPr="0094018A" w:rsidRDefault="006944C5" w:rsidP="0094018A">
            <w:pPr>
              <w:rPr>
                <w:b/>
                <w:bCs/>
              </w:rPr>
            </w:pPr>
            <w:r w:rsidRPr="0094018A">
              <w:rPr>
                <w:b/>
                <w:bCs/>
              </w:rPr>
              <w:t xml:space="preserve">17% </w:t>
            </w:r>
          </w:p>
        </w:tc>
      </w:tr>
    </w:tbl>
    <w:p w14:paraId="22545E3F"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94018A" w14:paraId="69B0BD89" w14:textId="77777777" w:rsidTr="0094018A">
        <w:trPr>
          <w:trHeight w:val="360"/>
        </w:trPr>
        <w:tc>
          <w:tcPr>
            <w:tcW w:w="1627" w:type="pct"/>
          </w:tcPr>
          <w:p w14:paraId="19B05AED" w14:textId="77777777" w:rsidR="006944C5" w:rsidRPr="0094018A" w:rsidRDefault="006944C5" w:rsidP="0094018A">
            <w:pPr>
              <w:rPr>
                <w:b/>
                <w:bCs/>
              </w:rPr>
            </w:pPr>
            <w:r w:rsidRPr="0094018A">
              <w:rPr>
                <w:b/>
                <w:bCs/>
              </w:rPr>
              <w:t xml:space="preserve">Initiations </w:t>
            </w:r>
          </w:p>
        </w:tc>
        <w:tc>
          <w:tcPr>
            <w:tcW w:w="645" w:type="pct"/>
          </w:tcPr>
          <w:p w14:paraId="1D9CE6E1" w14:textId="77777777" w:rsidR="006944C5" w:rsidRPr="0094018A" w:rsidRDefault="006944C5" w:rsidP="0094018A">
            <w:pPr>
              <w:rPr>
                <w:b/>
                <w:bCs/>
              </w:rPr>
            </w:pPr>
            <w:r w:rsidRPr="0094018A">
              <w:rPr>
                <w:b/>
                <w:bCs/>
              </w:rPr>
              <w:t xml:space="preserve">2018-19 </w:t>
            </w:r>
          </w:p>
        </w:tc>
        <w:tc>
          <w:tcPr>
            <w:tcW w:w="645" w:type="pct"/>
          </w:tcPr>
          <w:p w14:paraId="275202BB" w14:textId="77777777" w:rsidR="006944C5" w:rsidRPr="0094018A" w:rsidRDefault="006944C5" w:rsidP="0094018A">
            <w:pPr>
              <w:rPr>
                <w:b/>
                <w:bCs/>
              </w:rPr>
            </w:pPr>
            <w:r w:rsidRPr="0094018A">
              <w:rPr>
                <w:b/>
                <w:bCs/>
              </w:rPr>
              <w:t xml:space="preserve">2019-20 </w:t>
            </w:r>
          </w:p>
        </w:tc>
        <w:tc>
          <w:tcPr>
            <w:tcW w:w="645" w:type="pct"/>
          </w:tcPr>
          <w:p w14:paraId="103F943B" w14:textId="77777777" w:rsidR="006944C5" w:rsidRPr="0094018A" w:rsidRDefault="006944C5" w:rsidP="0094018A">
            <w:pPr>
              <w:rPr>
                <w:b/>
                <w:bCs/>
              </w:rPr>
            </w:pPr>
            <w:r w:rsidRPr="0094018A">
              <w:rPr>
                <w:b/>
                <w:bCs/>
              </w:rPr>
              <w:t>2020-21</w:t>
            </w:r>
          </w:p>
        </w:tc>
        <w:tc>
          <w:tcPr>
            <w:tcW w:w="645" w:type="pct"/>
          </w:tcPr>
          <w:p w14:paraId="72265C2B" w14:textId="77777777" w:rsidR="006944C5" w:rsidRPr="0094018A" w:rsidRDefault="006944C5" w:rsidP="0094018A">
            <w:pPr>
              <w:rPr>
                <w:b/>
                <w:bCs/>
              </w:rPr>
            </w:pPr>
            <w:r w:rsidRPr="0094018A">
              <w:rPr>
                <w:b/>
                <w:bCs/>
              </w:rPr>
              <w:t>2021-22</w:t>
            </w:r>
          </w:p>
        </w:tc>
        <w:tc>
          <w:tcPr>
            <w:tcW w:w="794" w:type="pct"/>
          </w:tcPr>
          <w:p w14:paraId="44AADB6D" w14:textId="77777777" w:rsidR="006944C5" w:rsidRPr="0094018A" w:rsidRDefault="006944C5" w:rsidP="0094018A">
            <w:pPr>
              <w:rPr>
                <w:b/>
                <w:bCs/>
              </w:rPr>
            </w:pPr>
            <w:r w:rsidRPr="0094018A">
              <w:rPr>
                <w:b/>
                <w:bCs/>
              </w:rPr>
              <w:t xml:space="preserve">Variance </w:t>
            </w:r>
          </w:p>
        </w:tc>
      </w:tr>
      <w:tr w:rsidR="006944C5" w:rsidRPr="0094018A" w14:paraId="33784198" w14:textId="77777777" w:rsidTr="0094018A">
        <w:trPr>
          <w:trHeight w:val="406"/>
        </w:trPr>
        <w:tc>
          <w:tcPr>
            <w:tcW w:w="1627" w:type="pct"/>
          </w:tcPr>
          <w:p w14:paraId="3C6421E9" w14:textId="77777777" w:rsidR="006944C5" w:rsidRPr="0094018A" w:rsidRDefault="006944C5" w:rsidP="0094018A">
            <w:r w:rsidRPr="0094018A">
              <w:t xml:space="preserve">Building </w:t>
            </w:r>
          </w:p>
        </w:tc>
        <w:tc>
          <w:tcPr>
            <w:tcW w:w="645" w:type="pct"/>
          </w:tcPr>
          <w:p w14:paraId="6875CC1F" w14:textId="77777777" w:rsidR="006944C5" w:rsidRPr="0094018A" w:rsidRDefault="006944C5" w:rsidP="0094018A">
            <w:r w:rsidRPr="0094018A">
              <w:t xml:space="preserve">1,753 </w:t>
            </w:r>
          </w:p>
        </w:tc>
        <w:tc>
          <w:tcPr>
            <w:tcW w:w="645" w:type="pct"/>
          </w:tcPr>
          <w:p w14:paraId="0A24B15C" w14:textId="77777777" w:rsidR="006944C5" w:rsidRPr="0094018A" w:rsidRDefault="006944C5" w:rsidP="0094018A">
            <w:r w:rsidRPr="0094018A">
              <w:t xml:space="preserve">1,729 </w:t>
            </w:r>
          </w:p>
        </w:tc>
        <w:tc>
          <w:tcPr>
            <w:tcW w:w="645" w:type="pct"/>
          </w:tcPr>
          <w:p w14:paraId="3CB4BFB5" w14:textId="77777777" w:rsidR="006944C5" w:rsidRPr="0094018A" w:rsidRDefault="006944C5" w:rsidP="0094018A">
            <w:r w:rsidRPr="0094018A">
              <w:t xml:space="preserve">1,599 </w:t>
            </w:r>
          </w:p>
        </w:tc>
        <w:tc>
          <w:tcPr>
            <w:tcW w:w="645" w:type="pct"/>
          </w:tcPr>
          <w:p w14:paraId="7D2B5FD0" w14:textId="77777777" w:rsidR="006944C5" w:rsidRPr="0094018A" w:rsidRDefault="006944C5" w:rsidP="0094018A">
            <w:r w:rsidRPr="0094018A">
              <w:t>1,394</w:t>
            </w:r>
          </w:p>
        </w:tc>
        <w:tc>
          <w:tcPr>
            <w:tcW w:w="794" w:type="pct"/>
          </w:tcPr>
          <w:p w14:paraId="04079F55" w14:textId="77777777" w:rsidR="006944C5" w:rsidRPr="0094018A" w:rsidRDefault="006944C5" w:rsidP="0094018A">
            <w:pPr>
              <w:rPr>
                <w:b/>
                <w:bCs/>
              </w:rPr>
            </w:pPr>
            <w:r w:rsidRPr="0094018A">
              <w:rPr>
                <w:b/>
                <w:bCs/>
              </w:rPr>
              <w:t>-13%</w:t>
            </w:r>
          </w:p>
        </w:tc>
      </w:tr>
      <w:tr w:rsidR="006944C5" w:rsidRPr="0094018A" w14:paraId="276070AB" w14:textId="77777777" w:rsidTr="0094018A">
        <w:trPr>
          <w:trHeight w:val="360"/>
        </w:trPr>
        <w:tc>
          <w:tcPr>
            <w:tcW w:w="1627" w:type="pct"/>
          </w:tcPr>
          <w:p w14:paraId="27792329" w14:textId="77777777" w:rsidR="006944C5" w:rsidRPr="0094018A" w:rsidRDefault="006944C5" w:rsidP="0094018A">
            <w:r w:rsidRPr="0094018A">
              <w:t xml:space="preserve">Real Property </w:t>
            </w:r>
          </w:p>
        </w:tc>
        <w:tc>
          <w:tcPr>
            <w:tcW w:w="645" w:type="pct"/>
          </w:tcPr>
          <w:p w14:paraId="6D46A58C" w14:textId="77777777" w:rsidR="006944C5" w:rsidRPr="0094018A" w:rsidRDefault="006944C5" w:rsidP="0094018A">
            <w:r w:rsidRPr="0094018A">
              <w:t xml:space="preserve">239 </w:t>
            </w:r>
          </w:p>
        </w:tc>
        <w:tc>
          <w:tcPr>
            <w:tcW w:w="645" w:type="pct"/>
          </w:tcPr>
          <w:p w14:paraId="4A49DAE7" w14:textId="77777777" w:rsidR="006944C5" w:rsidRPr="0094018A" w:rsidRDefault="006944C5" w:rsidP="0094018A">
            <w:r w:rsidRPr="0094018A">
              <w:t xml:space="preserve">239 </w:t>
            </w:r>
          </w:p>
        </w:tc>
        <w:tc>
          <w:tcPr>
            <w:tcW w:w="645" w:type="pct"/>
          </w:tcPr>
          <w:p w14:paraId="0E5FB141" w14:textId="77777777" w:rsidR="006944C5" w:rsidRPr="0094018A" w:rsidRDefault="006944C5" w:rsidP="0094018A">
            <w:r w:rsidRPr="0094018A">
              <w:t xml:space="preserve">279 </w:t>
            </w:r>
          </w:p>
        </w:tc>
        <w:tc>
          <w:tcPr>
            <w:tcW w:w="645" w:type="pct"/>
          </w:tcPr>
          <w:p w14:paraId="081FBC38" w14:textId="77777777" w:rsidR="006944C5" w:rsidRPr="0094018A" w:rsidRDefault="006944C5" w:rsidP="0094018A">
            <w:r w:rsidRPr="0094018A">
              <w:t>261</w:t>
            </w:r>
          </w:p>
        </w:tc>
        <w:tc>
          <w:tcPr>
            <w:tcW w:w="794" w:type="pct"/>
          </w:tcPr>
          <w:p w14:paraId="44846D43" w14:textId="77777777" w:rsidR="006944C5" w:rsidRPr="0094018A" w:rsidRDefault="006944C5" w:rsidP="0094018A">
            <w:pPr>
              <w:rPr>
                <w:b/>
                <w:bCs/>
              </w:rPr>
            </w:pPr>
            <w:r w:rsidRPr="0094018A">
              <w:rPr>
                <w:b/>
                <w:bCs/>
              </w:rPr>
              <w:t>-6%</w:t>
            </w:r>
          </w:p>
        </w:tc>
      </w:tr>
      <w:tr w:rsidR="006944C5" w:rsidRPr="0094018A" w14:paraId="5941D605" w14:textId="77777777" w:rsidTr="0094018A">
        <w:trPr>
          <w:trHeight w:val="360"/>
        </w:trPr>
        <w:tc>
          <w:tcPr>
            <w:tcW w:w="1627" w:type="pct"/>
          </w:tcPr>
          <w:p w14:paraId="39CF14FB" w14:textId="77777777" w:rsidR="006944C5" w:rsidRPr="0094018A" w:rsidRDefault="006944C5" w:rsidP="0094018A">
            <w:r w:rsidRPr="0094018A">
              <w:t xml:space="preserve">Retail Tenancies </w:t>
            </w:r>
          </w:p>
        </w:tc>
        <w:tc>
          <w:tcPr>
            <w:tcW w:w="645" w:type="pct"/>
          </w:tcPr>
          <w:p w14:paraId="5864B840" w14:textId="77777777" w:rsidR="006944C5" w:rsidRPr="0094018A" w:rsidRDefault="006944C5" w:rsidP="0094018A">
            <w:r w:rsidRPr="0094018A">
              <w:t xml:space="preserve">306 </w:t>
            </w:r>
          </w:p>
        </w:tc>
        <w:tc>
          <w:tcPr>
            <w:tcW w:w="645" w:type="pct"/>
          </w:tcPr>
          <w:p w14:paraId="2AFD4BA3" w14:textId="77777777" w:rsidR="006944C5" w:rsidRPr="0094018A" w:rsidRDefault="006944C5" w:rsidP="0094018A">
            <w:r w:rsidRPr="0094018A">
              <w:t xml:space="preserve">327 </w:t>
            </w:r>
          </w:p>
        </w:tc>
        <w:tc>
          <w:tcPr>
            <w:tcW w:w="645" w:type="pct"/>
          </w:tcPr>
          <w:p w14:paraId="524B84A1" w14:textId="77777777" w:rsidR="006944C5" w:rsidRPr="0094018A" w:rsidRDefault="006944C5" w:rsidP="0094018A">
            <w:r w:rsidRPr="0094018A">
              <w:t xml:space="preserve">528 </w:t>
            </w:r>
          </w:p>
        </w:tc>
        <w:tc>
          <w:tcPr>
            <w:tcW w:w="645" w:type="pct"/>
          </w:tcPr>
          <w:p w14:paraId="362BFB37" w14:textId="77777777" w:rsidR="006944C5" w:rsidRPr="0094018A" w:rsidRDefault="006944C5" w:rsidP="0094018A">
            <w:r w:rsidRPr="0094018A">
              <w:t>405</w:t>
            </w:r>
          </w:p>
        </w:tc>
        <w:tc>
          <w:tcPr>
            <w:tcW w:w="794" w:type="pct"/>
          </w:tcPr>
          <w:p w14:paraId="505147F1" w14:textId="77777777" w:rsidR="006944C5" w:rsidRPr="0094018A" w:rsidRDefault="006944C5" w:rsidP="0094018A">
            <w:pPr>
              <w:rPr>
                <w:b/>
                <w:bCs/>
              </w:rPr>
            </w:pPr>
            <w:r w:rsidRPr="0094018A">
              <w:rPr>
                <w:b/>
                <w:bCs/>
              </w:rPr>
              <w:t>-23%</w:t>
            </w:r>
          </w:p>
        </w:tc>
      </w:tr>
      <w:tr w:rsidR="006944C5" w:rsidRPr="0094018A" w14:paraId="7F5CF575" w14:textId="77777777" w:rsidTr="0094018A">
        <w:trPr>
          <w:trHeight w:val="360"/>
        </w:trPr>
        <w:tc>
          <w:tcPr>
            <w:tcW w:w="1627" w:type="pct"/>
          </w:tcPr>
          <w:p w14:paraId="4DBC661E" w14:textId="77777777" w:rsidR="006944C5" w:rsidRPr="0094018A" w:rsidRDefault="006944C5" w:rsidP="0094018A">
            <w:r w:rsidRPr="0094018A">
              <w:t xml:space="preserve">Total </w:t>
            </w:r>
          </w:p>
        </w:tc>
        <w:tc>
          <w:tcPr>
            <w:tcW w:w="645" w:type="pct"/>
          </w:tcPr>
          <w:p w14:paraId="4FA660BE" w14:textId="77777777" w:rsidR="006944C5" w:rsidRPr="0094018A" w:rsidRDefault="006944C5" w:rsidP="0094018A">
            <w:r w:rsidRPr="0094018A">
              <w:t xml:space="preserve">2,298 </w:t>
            </w:r>
          </w:p>
        </w:tc>
        <w:tc>
          <w:tcPr>
            <w:tcW w:w="645" w:type="pct"/>
          </w:tcPr>
          <w:p w14:paraId="3CDA3CAE" w14:textId="77777777" w:rsidR="006944C5" w:rsidRPr="0094018A" w:rsidRDefault="006944C5" w:rsidP="0094018A">
            <w:r w:rsidRPr="0094018A">
              <w:t xml:space="preserve">2,295 </w:t>
            </w:r>
          </w:p>
        </w:tc>
        <w:tc>
          <w:tcPr>
            <w:tcW w:w="645" w:type="pct"/>
          </w:tcPr>
          <w:p w14:paraId="1B56A905" w14:textId="77777777" w:rsidR="006944C5" w:rsidRPr="0094018A" w:rsidRDefault="006944C5" w:rsidP="0094018A">
            <w:r w:rsidRPr="0094018A">
              <w:t xml:space="preserve">2,406 </w:t>
            </w:r>
          </w:p>
        </w:tc>
        <w:tc>
          <w:tcPr>
            <w:tcW w:w="645" w:type="pct"/>
          </w:tcPr>
          <w:p w14:paraId="669ED511" w14:textId="77777777" w:rsidR="006944C5" w:rsidRPr="0094018A" w:rsidRDefault="006944C5" w:rsidP="0094018A">
            <w:r w:rsidRPr="0094018A">
              <w:t>2,060</w:t>
            </w:r>
          </w:p>
        </w:tc>
        <w:tc>
          <w:tcPr>
            <w:tcW w:w="794" w:type="pct"/>
          </w:tcPr>
          <w:p w14:paraId="7660EC7A" w14:textId="77777777" w:rsidR="006944C5" w:rsidRPr="0094018A" w:rsidRDefault="006944C5" w:rsidP="0094018A">
            <w:pPr>
              <w:rPr>
                <w:b/>
                <w:bCs/>
              </w:rPr>
            </w:pPr>
            <w:r w:rsidRPr="0094018A">
              <w:rPr>
                <w:b/>
                <w:bCs/>
              </w:rPr>
              <w:t>-14%</w:t>
            </w:r>
          </w:p>
        </w:tc>
      </w:tr>
    </w:tbl>
    <w:p w14:paraId="2C41947F"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94018A" w14:paraId="4D770813" w14:textId="77777777" w:rsidTr="0094018A">
        <w:trPr>
          <w:trHeight w:val="360"/>
        </w:trPr>
        <w:tc>
          <w:tcPr>
            <w:tcW w:w="1627" w:type="pct"/>
          </w:tcPr>
          <w:p w14:paraId="6AEAA3E0" w14:textId="77777777" w:rsidR="006944C5" w:rsidRPr="0094018A" w:rsidRDefault="006944C5" w:rsidP="0094018A">
            <w:pPr>
              <w:rPr>
                <w:b/>
                <w:bCs/>
              </w:rPr>
            </w:pPr>
            <w:r w:rsidRPr="0094018A">
              <w:rPr>
                <w:b/>
                <w:bCs/>
              </w:rPr>
              <w:t xml:space="preserve">Finalisations </w:t>
            </w:r>
          </w:p>
        </w:tc>
        <w:tc>
          <w:tcPr>
            <w:tcW w:w="645" w:type="pct"/>
          </w:tcPr>
          <w:p w14:paraId="469DBD1D" w14:textId="77777777" w:rsidR="006944C5" w:rsidRPr="0094018A" w:rsidRDefault="006944C5" w:rsidP="0094018A">
            <w:pPr>
              <w:rPr>
                <w:b/>
                <w:bCs/>
              </w:rPr>
            </w:pPr>
            <w:r w:rsidRPr="0094018A">
              <w:rPr>
                <w:b/>
                <w:bCs/>
              </w:rPr>
              <w:t xml:space="preserve">2018-19 </w:t>
            </w:r>
          </w:p>
        </w:tc>
        <w:tc>
          <w:tcPr>
            <w:tcW w:w="645" w:type="pct"/>
          </w:tcPr>
          <w:p w14:paraId="2C6CDB60" w14:textId="77777777" w:rsidR="006944C5" w:rsidRPr="0094018A" w:rsidRDefault="006944C5" w:rsidP="0094018A">
            <w:pPr>
              <w:rPr>
                <w:b/>
                <w:bCs/>
              </w:rPr>
            </w:pPr>
            <w:r w:rsidRPr="0094018A">
              <w:rPr>
                <w:b/>
                <w:bCs/>
              </w:rPr>
              <w:t xml:space="preserve">2019-20 </w:t>
            </w:r>
          </w:p>
        </w:tc>
        <w:tc>
          <w:tcPr>
            <w:tcW w:w="645" w:type="pct"/>
          </w:tcPr>
          <w:p w14:paraId="6728C38B" w14:textId="77777777" w:rsidR="006944C5" w:rsidRPr="0094018A" w:rsidRDefault="006944C5" w:rsidP="0094018A">
            <w:pPr>
              <w:rPr>
                <w:b/>
                <w:bCs/>
              </w:rPr>
            </w:pPr>
            <w:r w:rsidRPr="0094018A">
              <w:rPr>
                <w:b/>
                <w:bCs/>
              </w:rPr>
              <w:t xml:space="preserve">2020-21 </w:t>
            </w:r>
          </w:p>
        </w:tc>
        <w:tc>
          <w:tcPr>
            <w:tcW w:w="645" w:type="pct"/>
          </w:tcPr>
          <w:p w14:paraId="21E2AB40" w14:textId="77777777" w:rsidR="006944C5" w:rsidRPr="0094018A" w:rsidRDefault="006944C5" w:rsidP="0094018A">
            <w:pPr>
              <w:rPr>
                <w:b/>
                <w:bCs/>
              </w:rPr>
            </w:pPr>
            <w:r w:rsidRPr="0094018A">
              <w:rPr>
                <w:b/>
                <w:bCs/>
              </w:rPr>
              <w:t>2021-22</w:t>
            </w:r>
          </w:p>
        </w:tc>
        <w:tc>
          <w:tcPr>
            <w:tcW w:w="794" w:type="pct"/>
          </w:tcPr>
          <w:p w14:paraId="0FD0847A" w14:textId="77777777" w:rsidR="006944C5" w:rsidRPr="0094018A" w:rsidRDefault="006944C5" w:rsidP="0094018A">
            <w:pPr>
              <w:rPr>
                <w:b/>
                <w:bCs/>
              </w:rPr>
            </w:pPr>
            <w:r w:rsidRPr="0094018A">
              <w:rPr>
                <w:b/>
                <w:bCs/>
              </w:rPr>
              <w:t>Variance</w:t>
            </w:r>
          </w:p>
        </w:tc>
      </w:tr>
      <w:tr w:rsidR="006944C5" w:rsidRPr="0094018A" w14:paraId="7A88A839" w14:textId="77777777" w:rsidTr="0094018A">
        <w:trPr>
          <w:trHeight w:val="406"/>
        </w:trPr>
        <w:tc>
          <w:tcPr>
            <w:tcW w:w="1627" w:type="pct"/>
          </w:tcPr>
          <w:p w14:paraId="6A7D8CE1" w14:textId="77777777" w:rsidR="006944C5" w:rsidRPr="0094018A" w:rsidRDefault="006944C5" w:rsidP="0094018A">
            <w:r w:rsidRPr="0094018A">
              <w:t xml:space="preserve">Building </w:t>
            </w:r>
          </w:p>
        </w:tc>
        <w:tc>
          <w:tcPr>
            <w:tcW w:w="645" w:type="pct"/>
          </w:tcPr>
          <w:p w14:paraId="6D92749E" w14:textId="77777777" w:rsidR="006944C5" w:rsidRPr="0094018A" w:rsidRDefault="006944C5" w:rsidP="0094018A">
            <w:r w:rsidRPr="0094018A">
              <w:t xml:space="preserve">1,294 </w:t>
            </w:r>
          </w:p>
        </w:tc>
        <w:tc>
          <w:tcPr>
            <w:tcW w:w="645" w:type="pct"/>
          </w:tcPr>
          <w:p w14:paraId="2690CC48" w14:textId="77777777" w:rsidR="006944C5" w:rsidRPr="0094018A" w:rsidRDefault="006944C5" w:rsidP="0094018A">
            <w:r w:rsidRPr="0094018A">
              <w:t xml:space="preserve">1,337 </w:t>
            </w:r>
          </w:p>
        </w:tc>
        <w:tc>
          <w:tcPr>
            <w:tcW w:w="645" w:type="pct"/>
          </w:tcPr>
          <w:p w14:paraId="1BF9BBCD" w14:textId="77777777" w:rsidR="006944C5" w:rsidRPr="0094018A" w:rsidRDefault="006944C5" w:rsidP="0094018A">
            <w:r w:rsidRPr="0094018A">
              <w:t xml:space="preserve">1,386 </w:t>
            </w:r>
          </w:p>
        </w:tc>
        <w:tc>
          <w:tcPr>
            <w:tcW w:w="645" w:type="pct"/>
          </w:tcPr>
          <w:p w14:paraId="56A6728D" w14:textId="77777777" w:rsidR="006944C5" w:rsidRPr="0094018A" w:rsidRDefault="006944C5" w:rsidP="0094018A">
            <w:r w:rsidRPr="0094018A">
              <w:t>1,208</w:t>
            </w:r>
          </w:p>
        </w:tc>
        <w:tc>
          <w:tcPr>
            <w:tcW w:w="794" w:type="pct"/>
          </w:tcPr>
          <w:p w14:paraId="4A856536" w14:textId="77777777" w:rsidR="006944C5" w:rsidRPr="0094018A" w:rsidRDefault="006944C5" w:rsidP="0094018A">
            <w:pPr>
              <w:rPr>
                <w:b/>
                <w:bCs/>
              </w:rPr>
            </w:pPr>
            <w:r w:rsidRPr="0094018A">
              <w:rPr>
                <w:b/>
                <w:bCs/>
              </w:rPr>
              <w:t>-13%</w:t>
            </w:r>
          </w:p>
        </w:tc>
      </w:tr>
      <w:tr w:rsidR="006944C5" w:rsidRPr="0094018A" w14:paraId="64E4E1FD" w14:textId="77777777" w:rsidTr="0094018A">
        <w:trPr>
          <w:trHeight w:val="360"/>
        </w:trPr>
        <w:tc>
          <w:tcPr>
            <w:tcW w:w="1627" w:type="pct"/>
          </w:tcPr>
          <w:p w14:paraId="67AA8A37" w14:textId="77777777" w:rsidR="006944C5" w:rsidRPr="0094018A" w:rsidRDefault="006944C5" w:rsidP="0094018A">
            <w:r w:rsidRPr="0094018A">
              <w:t xml:space="preserve">Real Property </w:t>
            </w:r>
          </w:p>
        </w:tc>
        <w:tc>
          <w:tcPr>
            <w:tcW w:w="645" w:type="pct"/>
          </w:tcPr>
          <w:p w14:paraId="14855565" w14:textId="77777777" w:rsidR="006944C5" w:rsidRPr="0094018A" w:rsidRDefault="006944C5" w:rsidP="0094018A">
            <w:r w:rsidRPr="0094018A">
              <w:t xml:space="preserve">203 </w:t>
            </w:r>
          </w:p>
        </w:tc>
        <w:tc>
          <w:tcPr>
            <w:tcW w:w="645" w:type="pct"/>
          </w:tcPr>
          <w:p w14:paraId="5A29CF5E" w14:textId="77777777" w:rsidR="006944C5" w:rsidRPr="0094018A" w:rsidRDefault="006944C5" w:rsidP="0094018A">
            <w:r w:rsidRPr="0094018A">
              <w:t xml:space="preserve">218 </w:t>
            </w:r>
          </w:p>
        </w:tc>
        <w:tc>
          <w:tcPr>
            <w:tcW w:w="645" w:type="pct"/>
          </w:tcPr>
          <w:p w14:paraId="11053486" w14:textId="77777777" w:rsidR="006944C5" w:rsidRPr="0094018A" w:rsidRDefault="006944C5" w:rsidP="0094018A">
            <w:r w:rsidRPr="0094018A">
              <w:t xml:space="preserve">216 </w:t>
            </w:r>
          </w:p>
        </w:tc>
        <w:tc>
          <w:tcPr>
            <w:tcW w:w="645" w:type="pct"/>
          </w:tcPr>
          <w:p w14:paraId="0FBCB753" w14:textId="77777777" w:rsidR="006944C5" w:rsidRPr="0094018A" w:rsidRDefault="006944C5" w:rsidP="0094018A">
            <w:r w:rsidRPr="0094018A">
              <w:t>207</w:t>
            </w:r>
          </w:p>
        </w:tc>
        <w:tc>
          <w:tcPr>
            <w:tcW w:w="794" w:type="pct"/>
          </w:tcPr>
          <w:p w14:paraId="55D198EF" w14:textId="77777777" w:rsidR="006944C5" w:rsidRPr="0094018A" w:rsidRDefault="006944C5" w:rsidP="0094018A">
            <w:pPr>
              <w:rPr>
                <w:b/>
                <w:bCs/>
              </w:rPr>
            </w:pPr>
            <w:r w:rsidRPr="0094018A">
              <w:rPr>
                <w:b/>
                <w:bCs/>
              </w:rPr>
              <w:t>-4%</w:t>
            </w:r>
          </w:p>
        </w:tc>
      </w:tr>
      <w:tr w:rsidR="006944C5" w:rsidRPr="0094018A" w14:paraId="2E1F06EA" w14:textId="77777777" w:rsidTr="0094018A">
        <w:trPr>
          <w:trHeight w:val="360"/>
        </w:trPr>
        <w:tc>
          <w:tcPr>
            <w:tcW w:w="1627" w:type="pct"/>
          </w:tcPr>
          <w:p w14:paraId="3BBE8698" w14:textId="77777777" w:rsidR="006944C5" w:rsidRPr="0094018A" w:rsidRDefault="006944C5" w:rsidP="0094018A">
            <w:r w:rsidRPr="0094018A">
              <w:lastRenderedPageBreak/>
              <w:t xml:space="preserve">Retail Tenancies </w:t>
            </w:r>
          </w:p>
        </w:tc>
        <w:tc>
          <w:tcPr>
            <w:tcW w:w="645" w:type="pct"/>
          </w:tcPr>
          <w:p w14:paraId="173E4D56" w14:textId="77777777" w:rsidR="006944C5" w:rsidRPr="0094018A" w:rsidRDefault="006944C5" w:rsidP="0094018A">
            <w:r w:rsidRPr="0094018A">
              <w:t xml:space="preserve">304 </w:t>
            </w:r>
          </w:p>
        </w:tc>
        <w:tc>
          <w:tcPr>
            <w:tcW w:w="645" w:type="pct"/>
          </w:tcPr>
          <w:p w14:paraId="4C29A718" w14:textId="77777777" w:rsidR="006944C5" w:rsidRPr="0094018A" w:rsidRDefault="006944C5" w:rsidP="0094018A">
            <w:r w:rsidRPr="0094018A">
              <w:t xml:space="preserve">272 </w:t>
            </w:r>
          </w:p>
        </w:tc>
        <w:tc>
          <w:tcPr>
            <w:tcW w:w="645" w:type="pct"/>
          </w:tcPr>
          <w:p w14:paraId="74FC2F2A" w14:textId="77777777" w:rsidR="006944C5" w:rsidRPr="0094018A" w:rsidRDefault="006944C5" w:rsidP="0094018A">
            <w:r w:rsidRPr="0094018A">
              <w:t xml:space="preserve">393 </w:t>
            </w:r>
          </w:p>
        </w:tc>
        <w:tc>
          <w:tcPr>
            <w:tcW w:w="645" w:type="pct"/>
          </w:tcPr>
          <w:p w14:paraId="09AA4A3C" w14:textId="77777777" w:rsidR="006944C5" w:rsidRPr="0094018A" w:rsidRDefault="006944C5" w:rsidP="0094018A">
            <w:r w:rsidRPr="0094018A">
              <w:t>384</w:t>
            </w:r>
          </w:p>
        </w:tc>
        <w:tc>
          <w:tcPr>
            <w:tcW w:w="794" w:type="pct"/>
          </w:tcPr>
          <w:p w14:paraId="64EE8988" w14:textId="77777777" w:rsidR="006944C5" w:rsidRPr="0094018A" w:rsidRDefault="006944C5" w:rsidP="0094018A">
            <w:pPr>
              <w:rPr>
                <w:b/>
                <w:bCs/>
              </w:rPr>
            </w:pPr>
            <w:r w:rsidRPr="0094018A">
              <w:rPr>
                <w:b/>
                <w:bCs/>
              </w:rPr>
              <w:t>-2%</w:t>
            </w:r>
          </w:p>
        </w:tc>
      </w:tr>
      <w:tr w:rsidR="006944C5" w:rsidRPr="0094018A" w14:paraId="0FC37079" w14:textId="77777777" w:rsidTr="0094018A">
        <w:trPr>
          <w:trHeight w:val="360"/>
        </w:trPr>
        <w:tc>
          <w:tcPr>
            <w:tcW w:w="1627" w:type="pct"/>
          </w:tcPr>
          <w:p w14:paraId="7759170C" w14:textId="77777777" w:rsidR="006944C5" w:rsidRPr="0094018A" w:rsidRDefault="006944C5" w:rsidP="0094018A">
            <w:r w:rsidRPr="0094018A">
              <w:t xml:space="preserve">Total </w:t>
            </w:r>
          </w:p>
        </w:tc>
        <w:tc>
          <w:tcPr>
            <w:tcW w:w="645" w:type="pct"/>
          </w:tcPr>
          <w:p w14:paraId="2FD6119C" w14:textId="77777777" w:rsidR="006944C5" w:rsidRPr="0094018A" w:rsidRDefault="006944C5" w:rsidP="0094018A">
            <w:r w:rsidRPr="0094018A">
              <w:t xml:space="preserve">1,801 </w:t>
            </w:r>
          </w:p>
        </w:tc>
        <w:tc>
          <w:tcPr>
            <w:tcW w:w="645" w:type="pct"/>
          </w:tcPr>
          <w:p w14:paraId="426E5707" w14:textId="77777777" w:rsidR="006944C5" w:rsidRPr="0094018A" w:rsidRDefault="006944C5" w:rsidP="0094018A">
            <w:r w:rsidRPr="0094018A">
              <w:t xml:space="preserve">1,827 </w:t>
            </w:r>
          </w:p>
        </w:tc>
        <w:tc>
          <w:tcPr>
            <w:tcW w:w="645" w:type="pct"/>
          </w:tcPr>
          <w:p w14:paraId="1E0D7AB7" w14:textId="77777777" w:rsidR="006944C5" w:rsidRPr="0094018A" w:rsidRDefault="006944C5" w:rsidP="0094018A">
            <w:r w:rsidRPr="0094018A">
              <w:t xml:space="preserve">1,995 </w:t>
            </w:r>
          </w:p>
        </w:tc>
        <w:tc>
          <w:tcPr>
            <w:tcW w:w="645" w:type="pct"/>
          </w:tcPr>
          <w:p w14:paraId="062989CA" w14:textId="77777777" w:rsidR="006944C5" w:rsidRPr="0094018A" w:rsidRDefault="006944C5" w:rsidP="0094018A">
            <w:r w:rsidRPr="0094018A">
              <w:t>1,799</w:t>
            </w:r>
          </w:p>
        </w:tc>
        <w:tc>
          <w:tcPr>
            <w:tcW w:w="794" w:type="pct"/>
          </w:tcPr>
          <w:p w14:paraId="0297AC8E" w14:textId="77777777" w:rsidR="006944C5" w:rsidRPr="0094018A" w:rsidRDefault="006944C5" w:rsidP="0094018A">
            <w:pPr>
              <w:rPr>
                <w:b/>
                <w:bCs/>
              </w:rPr>
            </w:pPr>
            <w:r w:rsidRPr="0094018A">
              <w:rPr>
                <w:b/>
                <w:bCs/>
              </w:rPr>
              <w:t>-10%</w:t>
            </w:r>
          </w:p>
        </w:tc>
      </w:tr>
    </w:tbl>
    <w:p w14:paraId="57BE7DDE"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94018A" w14:paraId="52F196B2" w14:textId="77777777" w:rsidTr="0094018A">
        <w:trPr>
          <w:trHeight w:val="360"/>
        </w:trPr>
        <w:tc>
          <w:tcPr>
            <w:tcW w:w="1627" w:type="pct"/>
          </w:tcPr>
          <w:p w14:paraId="41EF8910" w14:textId="77777777" w:rsidR="006944C5" w:rsidRPr="0094018A" w:rsidRDefault="006944C5" w:rsidP="0094018A">
            <w:pPr>
              <w:rPr>
                <w:b/>
                <w:bCs/>
              </w:rPr>
            </w:pPr>
            <w:r w:rsidRPr="0094018A">
              <w:rPr>
                <w:b/>
                <w:bCs/>
              </w:rPr>
              <w:t xml:space="preserve">Pending </w:t>
            </w:r>
          </w:p>
        </w:tc>
        <w:tc>
          <w:tcPr>
            <w:tcW w:w="645" w:type="pct"/>
          </w:tcPr>
          <w:p w14:paraId="1D69F55E" w14:textId="77777777" w:rsidR="006944C5" w:rsidRPr="0094018A" w:rsidRDefault="006944C5" w:rsidP="0094018A">
            <w:pPr>
              <w:rPr>
                <w:b/>
                <w:bCs/>
              </w:rPr>
            </w:pPr>
            <w:r w:rsidRPr="0094018A">
              <w:rPr>
                <w:b/>
                <w:bCs/>
              </w:rPr>
              <w:t xml:space="preserve">2018-19 </w:t>
            </w:r>
          </w:p>
        </w:tc>
        <w:tc>
          <w:tcPr>
            <w:tcW w:w="645" w:type="pct"/>
          </w:tcPr>
          <w:p w14:paraId="04F6E6BA" w14:textId="77777777" w:rsidR="006944C5" w:rsidRPr="0094018A" w:rsidRDefault="006944C5" w:rsidP="0094018A">
            <w:pPr>
              <w:rPr>
                <w:b/>
                <w:bCs/>
              </w:rPr>
            </w:pPr>
            <w:r w:rsidRPr="0094018A">
              <w:rPr>
                <w:b/>
                <w:bCs/>
              </w:rPr>
              <w:t xml:space="preserve">2019-20 </w:t>
            </w:r>
          </w:p>
        </w:tc>
        <w:tc>
          <w:tcPr>
            <w:tcW w:w="645" w:type="pct"/>
          </w:tcPr>
          <w:p w14:paraId="0EFE1D4E" w14:textId="77777777" w:rsidR="006944C5" w:rsidRPr="0094018A" w:rsidRDefault="006944C5" w:rsidP="0094018A">
            <w:pPr>
              <w:rPr>
                <w:b/>
                <w:bCs/>
              </w:rPr>
            </w:pPr>
            <w:r w:rsidRPr="0094018A">
              <w:rPr>
                <w:b/>
                <w:bCs/>
              </w:rPr>
              <w:t xml:space="preserve">2020-21 </w:t>
            </w:r>
          </w:p>
        </w:tc>
        <w:tc>
          <w:tcPr>
            <w:tcW w:w="645" w:type="pct"/>
          </w:tcPr>
          <w:p w14:paraId="45B6E17F" w14:textId="77777777" w:rsidR="006944C5" w:rsidRPr="0094018A" w:rsidRDefault="006944C5" w:rsidP="0094018A">
            <w:pPr>
              <w:rPr>
                <w:b/>
                <w:bCs/>
              </w:rPr>
            </w:pPr>
            <w:r w:rsidRPr="0094018A">
              <w:rPr>
                <w:b/>
                <w:bCs/>
              </w:rPr>
              <w:t>2021-22</w:t>
            </w:r>
          </w:p>
        </w:tc>
        <w:tc>
          <w:tcPr>
            <w:tcW w:w="794" w:type="pct"/>
          </w:tcPr>
          <w:p w14:paraId="13F5ACC4" w14:textId="77777777" w:rsidR="006944C5" w:rsidRPr="0094018A" w:rsidRDefault="006944C5" w:rsidP="0094018A">
            <w:pPr>
              <w:rPr>
                <w:b/>
                <w:bCs/>
              </w:rPr>
            </w:pPr>
            <w:r w:rsidRPr="0094018A">
              <w:rPr>
                <w:b/>
                <w:bCs/>
              </w:rPr>
              <w:t>Variance</w:t>
            </w:r>
          </w:p>
        </w:tc>
      </w:tr>
      <w:tr w:rsidR="006944C5" w:rsidRPr="0094018A" w14:paraId="4755DA74" w14:textId="77777777" w:rsidTr="0094018A">
        <w:trPr>
          <w:trHeight w:val="406"/>
        </w:trPr>
        <w:tc>
          <w:tcPr>
            <w:tcW w:w="1627" w:type="pct"/>
          </w:tcPr>
          <w:p w14:paraId="192F0D0C" w14:textId="77777777" w:rsidR="006944C5" w:rsidRPr="0094018A" w:rsidRDefault="006944C5" w:rsidP="0094018A">
            <w:r w:rsidRPr="0094018A">
              <w:t xml:space="preserve">Building </w:t>
            </w:r>
          </w:p>
        </w:tc>
        <w:tc>
          <w:tcPr>
            <w:tcW w:w="645" w:type="pct"/>
          </w:tcPr>
          <w:p w14:paraId="3D144BCB" w14:textId="77777777" w:rsidR="006944C5" w:rsidRPr="0094018A" w:rsidRDefault="006944C5" w:rsidP="0094018A">
            <w:r w:rsidRPr="0094018A">
              <w:t xml:space="preserve">1,089* </w:t>
            </w:r>
          </w:p>
        </w:tc>
        <w:tc>
          <w:tcPr>
            <w:tcW w:w="645" w:type="pct"/>
          </w:tcPr>
          <w:p w14:paraId="4EAC7AB2" w14:textId="77777777" w:rsidR="006944C5" w:rsidRPr="0094018A" w:rsidRDefault="006944C5" w:rsidP="0094018A">
            <w:r w:rsidRPr="0094018A">
              <w:t xml:space="preserve">1,497 </w:t>
            </w:r>
          </w:p>
        </w:tc>
        <w:tc>
          <w:tcPr>
            <w:tcW w:w="645" w:type="pct"/>
          </w:tcPr>
          <w:p w14:paraId="49EBD13C" w14:textId="77777777" w:rsidR="006944C5" w:rsidRPr="0094018A" w:rsidRDefault="006944C5" w:rsidP="0094018A">
            <w:r w:rsidRPr="0094018A">
              <w:t xml:space="preserve">1,715 </w:t>
            </w:r>
          </w:p>
        </w:tc>
        <w:tc>
          <w:tcPr>
            <w:tcW w:w="645" w:type="pct"/>
          </w:tcPr>
          <w:p w14:paraId="76C6CB14" w14:textId="77777777" w:rsidR="006944C5" w:rsidRPr="0094018A" w:rsidRDefault="006944C5" w:rsidP="0094018A">
            <w:r w:rsidRPr="0094018A">
              <w:t>1,882</w:t>
            </w:r>
          </w:p>
        </w:tc>
        <w:tc>
          <w:tcPr>
            <w:tcW w:w="794" w:type="pct"/>
          </w:tcPr>
          <w:p w14:paraId="4369A7C4" w14:textId="77777777" w:rsidR="006944C5" w:rsidRPr="0094018A" w:rsidRDefault="006944C5" w:rsidP="0094018A">
            <w:pPr>
              <w:rPr>
                <w:b/>
                <w:bCs/>
              </w:rPr>
            </w:pPr>
            <w:r w:rsidRPr="0094018A">
              <w:rPr>
                <w:b/>
                <w:bCs/>
              </w:rPr>
              <w:t>10%</w:t>
            </w:r>
          </w:p>
        </w:tc>
      </w:tr>
      <w:tr w:rsidR="006944C5" w:rsidRPr="0094018A" w14:paraId="7604D126" w14:textId="77777777" w:rsidTr="0094018A">
        <w:trPr>
          <w:trHeight w:val="360"/>
        </w:trPr>
        <w:tc>
          <w:tcPr>
            <w:tcW w:w="1627" w:type="pct"/>
          </w:tcPr>
          <w:p w14:paraId="43AA5C39" w14:textId="77777777" w:rsidR="006944C5" w:rsidRPr="0094018A" w:rsidRDefault="006944C5" w:rsidP="0094018A">
            <w:r w:rsidRPr="0094018A">
              <w:t xml:space="preserve">Real Property </w:t>
            </w:r>
          </w:p>
        </w:tc>
        <w:tc>
          <w:tcPr>
            <w:tcW w:w="645" w:type="pct"/>
          </w:tcPr>
          <w:p w14:paraId="79A0C681" w14:textId="77777777" w:rsidR="006944C5" w:rsidRPr="0094018A" w:rsidRDefault="006944C5" w:rsidP="0094018A">
            <w:r w:rsidRPr="0094018A">
              <w:t xml:space="preserve">177 </w:t>
            </w:r>
          </w:p>
        </w:tc>
        <w:tc>
          <w:tcPr>
            <w:tcW w:w="645" w:type="pct"/>
          </w:tcPr>
          <w:p w14:paraId="27EC2DDD" w14:textId="77777777" w:rsidR="006944C5" w:rsidRPr="0094018A" w:rsidRDefault="006944C5" w:rsidP="0094018A">
            <w:r w:rsidRPr="0094018A">
              <w:t xml:space="preserve">192 </w:t>
            </w:r>
          </w:p>
        </w:tc>
        <w:tc>
          <w:tcPr>
            <w:tcW w:w="645" w:type="pct"/>
          </w:tcPr>
          <w:p w14:paraId="2AA83973" w14:textId="77777777" w:rsidR="006944C5" w:rsidRPr="0094018A" w:rsidRDefault="006944C5" w:rsidP="0094018A">
            <w:r w:rsidRPr="0094018A">
              <w:t xml:space="preserve">250 </w:t>
            </w:r>
          </w:p>
        </w:tc>
        <w:tc>
          <w:tcPr>
            <w:tcW w:w="645" w:type="pct"/>
          </w:tcPr>
          <w:p w14:paraId="12B0B32B" w14:textId="77777777" w:rsidR="006944C5" w:rsidRPr="0094018A" w:rsidRDefault="006944C5" w:rsidP="0094018A">
            <w:r w:rsidRPr="0094018A">
              <w:t>292</w:t>
            </w:r>
          </w:p>
        </w:tc>
        <w:tc>
          <w:tcPr>
            <w:tcW w:w="794" w:type="pct"/>
          </w:tcPr>
          <w:p w14:paraId="1FD6298D" w14:textId="77777777" w:rsidR="006944C5" w:rsidRPr="0094018A" w:rsidRDefault="006944C5" w:rsidP="0094018A">
            <w:pPr>
              <w:rPr>
                <w:b/>
                <w:bCs/>
              </w:rPr>
            </w:pPr>
            <w:r w:rsidRPr="0094018A">
              <w:rPr>
                <w:b/>
                <w:bCs/>
              </w:rPr>
              <w:t>17%</w:t>
            </w:r>
          </w:p>
        </w:tc>
      </w:tr>
      <w:tr w:rsidR="006944C5" w:rsidRPr="0094018A" w14:paraId="10B255EE" w14:textId="77777777" w:rsidTr="0094018A">
        <w:trPr>
          <w:trHeight w:val="360"/>
        </w:trPr>
        <w:tc>
          <w:tcPr>
            <w:tcW w:w="1627" w:type="pct"/>
          </w:tcPr>
          <w:p w14:paraId="31D89139" w14:textId="77777777" w:rsidR="006944C5" w:rsidRPr="0094018A" w:rsidRDefault="006944C5" w:rsidP="0094018A">
            <w:r w:rsidRPr="0094018A">
              <w:t xml:space="preserve">Retail Tenancies </w:t>
            </w:r>
          </w:p>
        </w:tc>
        <w:tc>
          <w:tcPr>
            <w:tcW w:w="645" w:type="pct"/>
          </w:tcPr>
          <w:p w14:paraId="5C47F945" w14:textId="77777777" w:rsidR="006944C5" w:rsidRPr="0094018A" w:rsidRDefault="006944C5" w:rsidP="0094018A">
            <w:r w:rsidRPr="0094018A">
              <w:t xml:space="preserve">142 </w:t>
            </w:r>
          </w:p>
        </w:tc>
        <w:tc>
          <w:tcPr>
            <w:tcW w:w="645" w:type="pct"/>
          </w:tcPr>
          <w:p w14:paraId="5032A36F" w14:textId="77777777" w:rsidR="006944C5" w:rsidRPr="0094018A" w:rsidRDefault="006944C5" w:rsidP="0094018A">
            <w:r w:rsidRPr="0094018A">
              <w:t xml:space="preserve">191 </w:t>
            </w:r>
          </w:p>
        </w:tc>
        <w:tc>
          <w:tcPr>
            <w:tcW w:w="645" w:type="pct"/>
          </w:tcPr>
          <w:p w14:paraId="41B4AB39" w14:textId="77777777" w:rsidR="006944C5" w:rsidRPr="0094018A" w:rsidRDefault="006944C5" w:rsidP="0094018A">
            <w:r w:rsidRPr="0094018A">
              <w:t xml:space="preserve">322 </w:t>
            </w:r>
          </w:p>
        </w:tc>
        <w:tc>
          <w:tcPr>
            <w:tcW w:w="645" w:type="pct"/>
          </w:tcPr>
          <w:p w14:paraId="4B1971A3" w14:textId="77777777" w:rsidR="006944C5" w:rsidRPr="0094018A" w:rsidRDefault="006944C5" w:rsidP="0094018A">
            <w:r w:rsidRPr="0094018A">
              <w:t>321</w:t>
            </w:r>
          </w:p>
        </w:tc>
        <w:tc>
          <w:tcPr>
            <w:tcW w:w="794" w:type="pct"/>
          </w:tcPr>
          <w:p w14:paraId="2A296271" w14:textId="77777777" w:rsidR="006944C5" w:rsidRPr="0094018A" w:rsidRDefault="006944C5" w:rsidP="0094018A">
            <w:pPr>
              <w:rPr>
                <w:b/>
                <w:bCs/>
              </w:rPr>
            </w:pPr>
            <w:r w:rsidRPr="0094018A">
              <w:rPr>
                <w:b/>
                <w:bCs/>
              </w:rPr>
              <w:t>0%</w:t>
            </w:r>
          </w:p>
        </w:tc>
      </w:tr>
      <w:tr w:rsidR="006944C5" w:rsidRPr="0094018A" w14:paraId="5E0B9E31" w14:textId="77777777" w:rsidTr="0094018A">
        <w:trPr>
          <w:trHeight w:val="360"/>
        </w:trPr>
        <w:tc>
          <w:tcPr>
            <w:tcW w:w="1627" w:type="pct"/>
          </w:tcPr>
          <w:p w14:paraId="24974CE0" w14:textId="77777777" w:rsidR="006944C5" w:rsidRPr="0094018A" w:rsidRDefault="006944C5" w:rsidP="0094018A">
            <w:r w:rsidRPr="0094018A">
              <w:t xml:space="preserve">Total </w:t>
            </w:r>
          </w:p>
        </w:tc>
        <w:tc>
          <w:tcPr>
            <w:tcW w:w="645" w:type="pct"/>
          </w:tcPr>
          <w:p w14:paraId="5B6CF6CE" w14:textId="77777777" w:rsidR="006944C5" w:rsidRPr="0094018A" w:rsidRDefault="006944C5" w:rsidP="0094018A">
            <w:r w:rsidRPr="0094018A">
              <w:t xml:space="preserve">1,408 </w:t>
            </w:r>
          </w:p>
        </w:tc>
        <w:tc>
          <w:tcPr>
            <w:tcW w:w="645" w:type="pct"/>
          </w:tcPr>
          <w:p w14:paraId="7E4516F9" w14:textId="77777777" w:rsidR="006944C5" w:rsidRPr="0094018A" w:rsidRDefault="006944C5" w:rsidP="0094018A">
            <w:r w:rsidRPr="0094018A">
              <w:t xml:space="preserve">1,880 </w:t>
            </w:r>
          </w:p>
        </w:tc>
        <w:tc>
          <w:tcPr>
            <w:tcW w:w="645" w:type="pct"/>
          </w:tcPr>
          <w:p w14:paraId="3B8F3C01" w14:textId="77777777" w:rsidR="006944C5" w:rsidRPr="0094018A" w:rsidRDefault="006944C5" w:rsidP="0094018A">
            <w:r w:rsidRPr="0094018A">
              <w:t xml:space="preserve">2,287 </w:t>
            </w:r>
          </w:p>
        </w:tc>
        <w:tc>
          <w:tcPr>
            <w:tcW w:w="645" w:type="pct"/>
          </w:tcPr>
          <w:p w14:paraId="00FDBB6C" w14:textId="77777777" w:rsidR="006944C5" w:rsidRPr="0094018A" w:rsidRDefault="006944C5" w:rsidP="0094018A">
            <w:r w:rsidRPr="0094018A">
              <w:t>2,495</w:t>
            </w:r>
          </w:p>
        </w:tc>
        <w:tc>
          <w:tcPr>
            <w:tcW w:w="794" w:type="pct"/>
          </w:tcPr>
          <w:p w14:paraId="210BD589" w14:textId="77777777" w:rsidR="006944C5" w:rsidRPr="0094018A" w:rsidRDefault="006944C5" w:rsidP="0094018A">
            <w:pPr>
              <w:rPr>
                <w:b/>
                <w:bCs/>
              </w:rPr>
            </w:pPr>
            <w:r w:rsidRPr="0094018A">
              <w:rPr>
                <w:b/>
                <w:bCs/>
              </w:rPr>
              <w:t>9%</w:t>
            </w:r>
          </w:p>
        </w:tc>
      </w:tr>
    </w:tbl>
    <w:p w14:paraId="422DBA9B" w14:textId="2D04CFF0" w:rsidR="006944C5" w:rsidRDefault="006944C5" w:rsidP="00C524B5">
      <w:pPr>
        <w:pStyle w:val="FootnoteText"/>
      </w:pPr>
      <w:r>
        <w:t>* See explanatory note on page 47</w:t>
      </w:r>
    </w:p>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94018A" w14:paraId="496DEE5A" w14:textId="77777777" w:rsidTr="0094018A">
        <w:trPr>
          <w:trHeight w:val="360"/>
        </w:trPr>
        <w:tc>
          <w:tcPr>
            <w:tcW w:w="1627" w:type="pct"/>
          </w:tcPr>
          <w:p w14:paraId="6F5CB488" w14:textId="77777777" w:rsidR="006944C5" w:rsidRPr="0094018A" w:rsidRDefault="006944C5" w:rsidP="0094018A">
            <w:pPr>
              <w:rPr>
                <w:b/>
                <w:bCs/>
              </w:rPr>
            </w:pPr>
            <w:r w:rsidRPr="0094018A">
              <w:rPr>
                <w:b/>
                <w:bCs/>
              </w:rPr>
              <w:t xml:space="preserve">Applications by enabling enactment </w:t>
            </w:r>
          </w:p>
        </w:tc>
        <w:tc>
          <w:tcPr>
            <w:tcW w:w="645" w:type="pct"/>
          </w:tcPr>
          <w:p w14:paraId="5286B8A5" w14:textId="77777777" w:rsidR="006944C5" w:rsidRPr="0094018A" w:rsidRDefault="006944C5" w:rsidP="0094018A">
            <w:pPr>
              <w:rPr>
                <w:b/>
                <w:bCs/>
              </w:rPr>
            </w:pPr>
            <w:r w:rsidRPr="0094018A">
              <w:rPr>
                <w:b/>
                <w:bCs/>
              </w:rPr>
              <w:t xml:space="preserve">2018-19 </w:t>
            </w:r>
          </w:p>
        </w:tc>
        <w:tc>
          <w:tcPr>
            <w:tcW w:w="645" w:type="pct"/>
          </w:tcPr>
          <w:p w14:paraId="156679DF" w14:textId="77777777" w:rsidR="006944C5" w:rsidRPr="0094018A" w:rsidRDefault="006944C5" w:rsidP="0094018A">
            <w:pPr>
              <w:rPr>
                <w:b/>
                <w:bCs/>
              </w:rPr>
            </w:pPr>
            <w:r w:rsidRPr="0094018A">
              <w:rPr>
                <w:b/>
                <w:bCs/>
              </w:rPr>
              <w:t xml:space="preserve">2019-20 </w:t>
            </w:r>
          </w:p>
        </w:tc>
        <w:tc>
          <w:tcPr>
            <w:tcW w:w="645" w:type="pct"/>
          </w:tcPr>
          <w:p w14:paraId="175E1105" w14:textId="77777777" w:rsidR="006944C5" w:rsidRPr="0094018A" w:rsidRDefault="006944C5" w:rsidP="0094018A">
            <w:pPr>
              <w:rPr>
                <w:b/>
                <w:bCs/>
              </w:rPr>
            </w:pPr>
            <w:r w:rsidRPr="0094018A">
              <w:rPr>
                <w:b/>
                <w:bCs/>
              </w:rPr>
              <w:t xml:space="preserve">2020-21 </w:t>
            </w:r>
          </w:p>
        </w:tc>
        <w:tc>
          <w:tcPr>
            <w:tcW w:w="645" w:type="pct"/>
          </w:tcPr>
          <w:p w14:paraId="0EBF985A" w14:textId="77777777" w:rsidR="006944C5" w:rsidRPr="0094018A" w:rsidRDefault="006944C5" w:rsidP="0094018A">
            <w:pPr>
              <w:rPr>
                <w:b/>
                <w:bCs/>
              </w:rPr>
            </w:pPr>
            <w:r w:rsidRPr="0094018A">
              <w:rPr>
                <w:b/>
                <w:bCs/>
              </w:rPr>
              <w:t>2021-22</w:t>
            </w:r>
          </w:p>
        </w:tc>
        <w:tc>
          <w:tcPr>
            <w:tcW w:w="794" w:type="pct"/>
          </w:tcPr>
          <w:p w14:paraId="67447CA0" w14:textId="77777777" w:rsidR="006944C5" w:rsidRPr="0094018A" w:rsidRDefault="006944C5" w:rsidP="0094018A">
            <w:pPr>
              <w:rPr>
                <w:b/>
                <w:bCs/>
              </w:rPr>
            </w:pPr>
            <w:r w:rsidRPr="0094018A">
              <w:rPr>
                <w:b/>
                <w:bCs/>
              </w:rPr>
              <w:t xml:space="preserve">Variance </w:t>
            </w:r>
          </w:p>
        </w:tc>
      </w:tr>
      <w:tr w:rsidR="006944C5" w:rsidRPr="0094018A" w14:paraId="1E5276E8" w14:textId="77777777" w:rsidTr="0094018A">
        <w:trPr>
          <w:trHeight w:val="406"/>
        </w:trPr>
        <w:tc>
          <w:tcPr>
            <w:tcW w:w="1627" w:type="pct"/>
          </w:tcPr>
          <w:p w14:paraId="195DBF93" w14:textId="77777777" w:rsidR="006944C5" w:rsidRPr="0094018A" w:rsidRDefault="006944C5" w:rsidP="0094018A">
            <w:pPr>
              <w:rPr>
                <w:i/>
                <w:iCs/>
              </w:rPr>
            </w:pPr>
            <w:r w:rsidRPr="0094018A">
              <w:rPr>
                <w:i/>
                <w:iCs/>
              </w:rPr>
              <w:t xml:space="preserve">Domestic Building Contracts Act 1995 </w:t>
            </w:r>
          </w:p>
        </w:tc>
        <w:tc>
          <w:tcPr>
            <w:tcW w:w="645" w:type="pct"/>
          </w:tcPr>
          <w:p w14:paraId="3C8B2BD1" w14:textId="77777777" w:rsidR="006944C5" w:rsidRPr="0094018A" w:rsidRDefault="006944C5" w:rsidP="0094018A">
            <w:r w:rsidRPr="0094018A">
              <w:t xml:space="preserve">1,267 </w:t>
            </w:r>
          </w:p>
        </w:tc>
        <w:tc>
          <w:tcPr>
            <w:tcW w:w="645" w:type="pct"/>
          </w:tcPr>
          <w:p w14:paraId="421CBA5B" w14:textId="77777777" w:rsidR="006944C5" w:rsidRPr="0094018A" w:rsidRDefault="006944C5" w:rsidP="0094018A">
            <w:r w:rsidRPr="0094018A">
              <w:t xml:space="preserve">1,324 </w:t>
            </w:r>
          </w:p>
        </w:tc>
        <w:tc>
          <w:tcPr>
            <w:tcW w:w="645" w:type="pct"/>
          </w:tcPr>
          <w:p w14:paraId="63260F32" w14:textId="77777777" w:rsidR="006944C5" w:rsidRPr="0094018A" w:rsidRDefault="006944C5" w:rsidP="0094018A">
            <w:r w:rsidRPr="0094018A">
              <w:t xml:space="preserve">1,400 </w:t>
            </w:r>
          </w:p>
        </w:tc>
        <w:tc>
          <w:tcPr>
            <w:tcW w:w="645" w:type="pct"/>
          </w:tcPr>
          <w:p w14:paraId="4621DEB6" w14:textId="77777777" w:rsidR="006944C5" w:rsidRPr="0094018A" w:rsidRDefault="006944C5" w:rsidP="0094018A">
            <w:r w:rsidRPr="0094018A">
              <w:t>1,128</w:t>
            </w:r>
          </w:p>
        </w:tc>
        <w:tc>
          <w:tcPr>
            <w:tcW w:w="794" w:type="pct"/>
          </w:tcPr>
          <w:p w14:paraId="1C69B506" w14:textId="77777777" w:rsidR="006944C5" w:rsidRPr="0094018A" w:rsidRDefault="006944C5" w:rsidP="0094018A">
            <w:pPr>
              <w:rPr>
                <w:b/>
                <w:bCs/>
              </w:rPr>
            </w:pPr>
            <w:r w:rsidRPr="0094018A">
              <w:rPr>
                <w:b/>
                <w:bCs/>
              </w:rPr>
              <w:t>-19%</w:t>
            </w:r>
          </w:p>
        </w:tc>
      </w:tr>
      <w:tr w:rsidR="006944C5" w:rsidRPr="0094018A" w14:paraId="06C11D33" w14:textId="77777777" w:rsidTr="0094018A">
        <w:trPr>
          <w:trHeight w:val="360"/>
        </w:trPr>
        <w:tc>
          <w:tcPr>
            <w:tcW w:w="1627" w:type="pct"/>
          </w:tcPr>
          <w:p w14:paraId="5CA85FF2" w14:textId="77777777" w:rsidR="006944C5" w:rsidRPr="0094018A" w:rsidRDefault="006944C5" w:rsidP="0094018A">
            <w:pPr>
              <w:rPr>
                <w:i/>
                <w:iCs/>
              </w:rPr>
            </w:pPr>
            <w:r w:rsidRPr="0094018A">
              <w:rPr>
                <w:i/>
                <w:iCs/>
              </w:rPr>
              <w:t xml:space="preserve">Property Law Act 1958 </w:t>
            </w:r>
          </w:p>
        </w:tc>
        <w:tc>
          <w:tcPr>
            <w:tcW w:w="645" w:type="pct"/>
          </w:tcPr>
          <w:p w14:paraId="4275B38F" w14:textId="77777777" w:rsidR="006944C5" w:rsidRPr="0094018A" w:rsidRDefault="006944C5" w:rsidP="0094018A">
            <w:r w:rsidRPr="0094018A">
              <w:t xml:space="preserve">146 </w:t>
            </w:r>
          </w:p>
        </w:tc>
        <w:tc>
          <w:tcPr>
            <w:tcW w:w="645" w:type="pct"/>
          </w:tcPr>
          <w:p w14:paraId="38765D53" w14:textId="77777777" w:rsidR="006944C5" w:rsidRPr="0094018A" w:rsidRDefault="006944C5" w:rsidP="0094018A">
            <w:r w:rsidRPr="0094018A">
              <w:t xml:space="preserve">125 </w:t>
            </w:r>
          </w:p>
        </w:tc>
        <w:tc>
          <w:tcPr>
            <w:tcW w:w="645" w:type="pct"/>
          </w:tcPr>
          <w:p w14:paraId="2FE713F7" w14:textId="77777777" w:rsidR="006944C5" w:rsidRPr="0094018A" w:rsidRDefault="006944C5" w:rsidP="0094018A">
            <w:r w:rsidRPr="0094018A">
              <w:t xml:space="preserve">146 </w:t>
            </w:r>
          </w:p>
        </w:tc>
        <w:tc>
          <w:tcPr>
            <w:tcW w:w="645" w:type="pct"/>
          </w:tcPr>
          <w:p w14:paraId="4EF5CA43" w14:textId="77777777" w:rsidR="006944C5" w:rsidRPr="0094018A" w:rsidRDefault="006944C5" w:rsidP="0094018A">
            <w:r w:rsidRPr="0094018A">
              <w:t>137</w:t>
            </w:r>
          </w:p>
        </w:tc>
        <w:tc>
          <w:tcPr>
            <w:tcW w:w="794" w:type="pct"/>
          </w:tcPr>
          <w:p w14:paraId="465D5CE2" w14:textId="77777777" w:rsidR="006944C5" w:rsidRPr="0094018A" w:rsidRDefault="006944C5" w:rsidP="0094018A">
            <w:pPr>
              <w:rPr>
                <w:b/>
                <w:bCs/>
              </w:rPr>
            </w:pPr>
            <w:r w:rsidRPr="0094018A">
              <w:rPr>
                <w:b/>
                <w:bCs/>
              </w:rPr>
              <w:t>-6%</w:t>
            </w:r>
          </w:p>
        </w:tc>
      </w:tr>
      <w:tr w:rsidR="006944C5" w:rsidRPr="0094018A" w14:paraId="36755481" w14:textId="77777777" w:rsidTr="0094018A">
        <w:trPr>
          <w:trHeight w:val="360"/>
        </w:trPr>
        <w:tc>
          <w:tcPr>
            <w:tcW w:w="1627" w:type="pct"/>
          </w:tcPr>
          <w:p w14:paraId="3989F1DD" w14:textId="77777777" w:rsidR="006944C5" w:rsidRPr="0094018A" w:rsidRDefault="006944C5" w:rsidP="0094018A">
            <w:pPr>
              <w:rPr>
                <w:i/>
                <w:iCs/>
              </w:rPr>
            </w:pPr>
            <w:r w:rsidRPr="0094018A">
              <w:rPr>
                <w:i/>
                <w:iCs/>
              </w:rPr>
              <w:t xml:space="preserve">Retail Leases Act 2003 </w:t>
            </w:r>
          </w:p>
        </w:tc>
        <w:tc>
          <w:tcPr>
            <w:tcW w:w="645" w:type="pct"/>
          </w:tcPr>
          <w:p w14:paraId="7C1077EF" w14:textId="77777777" w:rsidR="006944C5" w:rsidRPr="0094018A" w:rsidRDefault="006944C5" w:rsidP="0094018A">
            <w:r w:rsidRPr="0094018A">
              <w:t xml:space="preserve">306 </w:t>
            </w:r>
          </w:p>
        </w:tc>
        <w:tc>
          <w:tcPr>
            <w:tcW w:w="645" w:type="pct"/>
          </w:tcPr>
          <w:p w14:paraId="1ED60510" w14:textId="77777777" w:rsidR="006944C5" w:rsidRPr="0094018A" w:rsidRDefault="006944C5" w:rsidP="0094018A">
            <w:r w:rsidRPr="0094018A">
              <w:t xml:space="preserve">327 </w:t>
            </w:r>
          </w:p>
        </w:tc>
        <w:tc>
          <w:tcPr>
            <w:tcW w:w="645" w:type="pct"/>
          </w:tcPr>
          <w:p w14:paraId="138CE665" w14:textId="77777777" w:rsidR="006944C5" w:rsidRPr="0094018A" w:rsidRDefault="006944C5" w:rsidP="0094018A">
            <w:r w:rsidRPr="0094018A">
              <w:t xml:space="preserve">528 </w:t>
            </w:r>
          </w:p>
        </w:tc>
        <w:tc>
          <w:tcPr>
            <w:tcW w:w="645" w:type="pct"/>
          </w:tcPr>
          <w:p w14:paraId="1F6F7148" w14:textId="77777777" w:rsidR="006944C5" w:rsidRPr="0094018A" w:rsidRDefault="006944C5" w:rsidP="0094018A">
            <w:r w:rsidRPr="0094018A">
              <w:t>405</w:t>
            </w:r>
          </w:p>
        </w:tc>
        <w:tc>
          <w:tcPr>
            <w:tcW w:w="794" w:type="pct"/>
          </w:tcPr>
          <w:p w14:paraId="1159A0AA" w14:textId="77777777" w:rsidR="006944C5" w:rsidRPr="0094018A" w:rsidRDefault="006944C5" w:rsidP="0094018A">
            <w:pPr>
              <w:rPr>
                <w:b/>
                <w:bCs/>
              </w:rPr>
            </w:pPr>
            <w:r w:rsidRPr="0094018A">
              <w:rPr>
                <w:b/>
                <w:bCs/>
              </w:rPr>
              <w:t>-23%</w:t>
            </w:r>
          </w:p>
        </w:tc>
      </w:tr>
      <w:tr w:rsidR="006944C5" w:rsidRPr="0094018A" w14:paraId="2F558CDF" w14:textId="77777777" w:rsidTr="0094018A">
        <w:trPr>
          <w:trHeight w:val="360"/>
        </w:trPr>
        <w:tc>
          <w:tcPr>
            <w:tcW w:w="1627" w:type="pct"/>
          </w:tcPr>
          <w:p w14:paraId="4E379BEC" w14:textId="77777777" w:rsidR="006944C5" w:rsidRPr="0094018A" w:rsidRDefault="006944C5" w:rsidP="0094018A">
            <w:pPr>
              <w:rPr>
                <w:i/>
                <w:iCs/>
              </w:rPr>
            </w:pPr>
            <w:r w:rsidRPr="0094018A">
              <w:rPr>
                <w:i/>
                <w:iCs/>
              </w:rPr>
              <w:t xml:space="preserve">Water Act 1989 </w:t>
            </w:r>
          </w:p>
        </w:tc>
        <w:tc>
          <w:tcPr>
            <w:tcW w:w="645" w:type="pct"/>
          </w:tcPr>
          <w:p w14:paraId="46659C61" w14:textId="77777777" w:rsidR="006944C5" w:rsidRPr="0094018A" w:rsidRDefault="006944C5" w:rsidP="0094018A">
            <w:r w:rsidRPr="0094018A">
              <w:t xml:space="preserve">91 </w:t>
            </w:r>
          </w:p>
        </w:tc>
        <w:tc>
          <w:tcPr>
            <w:tcW w:w="645" w:type="pct"/>
          </w:tcPr>
          <w:p w14:paraId="432D0171" w14:textId="77777777" w:rsidR="006944C5" w:rsidRPr="0094018A" w:rsidRDefault="006944C5" w:rsidP="0094018A">
            <w:r w:rsidRPr="0094018A">
              <w:t xml:space="preserve">114 </w:t>
            </w:r>
          </w:p>
        </w:tc>
        <w:tc>
          <w:tcPr>
            <w:tcW w:w="645" w:type="pct"/>
          </w:tcPr>
          <w:p w14:paraId="309D1B7A" w14:textId="77777777" w:rsidR="006944C5" w:rsidRPr="0094018A" w:rsidRDefault="006944C5" w:rsidP="0094018A">
            <w:r w:rsidRPr="0094018A">
              <w:t xml:space="preserve">131 </w:t>
            </w:r>
          </w:p>
        </w:tc>
        <w:tc>
          <w:tcPr>
            <w:tcW w:w="645" w:type="pct"/>
          </w:tcPr>
          <w:p w14:paraId="1633DF7B" w14:textId="77777777" w:rsidR="006944C5" w:rsidRPr="0094018A" w:rsidRDefault="006944C5" w:rsidP="0094018A">
            <w:r w:rsidRPr="0094018A">
              <w:t>124</w:t>
            </w:r>
          </w:p>
        </w:tc>
        <w:tc>
          <w:tcPr>
            <w:tcW w:w="794" w:type="pct"/>
          </w:tcPr>
          <w:p w14:paraId="5F112216" w14:textId="77777777" w:rsidR="006944C5" w:rsidRPr="0094018A" w:rsidRDefault="006944C5" w:rsidP="0094018A">
            <w:pPr>
              <w:rPr>
                <w:b/>
                <w:bCs/>
              </w:rPr>
            </w:pPr>
            <w:r w:rsidRPr="0094018A">
              <w:rPr>
                <w:b/>
                <w:bCs/>
              </w:rPr>
              <w:t>-5%</w:t>
            </w:r>
          </w:p>
        </w:tc>
      </w:tr>
      <w:tr w:rsidR="006944C5" w:rsidRPr="0094018A" w14:paraId="02CEF268" w14:textId="77777777" w:rsidTr="0094018A">
        <w:trPr>
          <w:trHeight w:val="360"/>
        </w:trPr>
        <w:tc>
          <w:tcPr>
            <w:tcW w:w="1627" w:type="pct"/>
          </w:tcPr>
          <w:p w14:paraId="000A098D" w14:textId="77777777" w:rsidR="006944C5" w:rsidRPr="0094018A" w:rsidRDefault="006944C5" w:rsidP="0094018A">
            <w:pPr>
              <w:rPr>
                <w:i/>
                <w:iCs/>
              </w:rPr>
            </w:pPr>
            <w:r w:rsidRPr="0094018A">
              <w:rPr>
                <w:i/>
                <w:iCs/>
              </w:rPr>
              <w:t xml:space="preserve">Australian Consumer Law and Fair Trading Act 2012 </w:t>
            </w:r>
          </w:p>
        </w:tc>
        <w:tc>
          <w:tcPr>
            <w:tcW w:w="645" w:type="pct"/>
          </w:tcPr>
          <w:p w14:paraId="1C1D2517" w14:textId="77777777" w:rsidR="006944C5" w:rsidRPr="0094018A" w:rsidRDefault="006944C5" w:rsidP="0094018A">
            <w:r w:rsidRPr="0094018A">
              <w:t xml:space="preserve">486* </w:t>
            </w:r>
          </w:p>
        </w:tc>
        <w:tc>
          <w:tcPr>
            <w:tcW w:w="645" w:type="pct"/>
          </w:tcPr>
          <w:p w14:paraId="2524A60C" w14:textId="77777777" w:rsidR="006944C5" w:rsidRPr="0094018A" w:rsidRDefault="006944C5" w:rsidP="0094018A">
            <w:r w:rsidRPr="0094018A">
              <w:t xml:space="preserve">395 </w:t>
            </w:r>
          </w:p>
        </w:tc>
        <w:tc>
          <w:tcPr>
            <w:tcW w:w="645" w:type="pct"/>
          </w:tcPr>
          <w:p w14:paraId="0A02CE70" w14:textId="77777777" w:rsidR="006944C5" w:rsidRPr="0094018A" w:rsidRDefault="006944C5" w:rsidP="0094018A">
            <w:r w:rsidRPr="0094018A">
              <w:t xml:space="preserve">195 </w:t>
            </w:r>
          </w:p>
        </w:tc>
        <w:tc>
          <w:tcPr>
            <w:tcW w:w="645" w:type="pct"/>
          </w:tcPr>
          <w:p w14:paraId="28B65B62" w14:textId="77777777" w:rsidR="006944C5" w:rsidRPr="0094018A" w:rsidRDefault="006944C5" w:rsidP="0094018A">
            <w:r w:rsidRPr="0094018A">
              <w:t>263</w:t>
            </w:r>
          </w:p>
        </w:tc>
        <w:tc>
          <w:tcPr>
            <w:tcW w:w="794" w:type="pct"/>
          </w:tcPr>
          <w:p w14:paraId="76DC7705" w14:textId="77777777" w:rsidR="006944C5" w:rsidRPr="0094018A" w:rsidRDefault="006944C5" w:rsidP="0094018A">
            <w:pPr>
              <w:rPr>
                <w:b/>
                <w:bCs/>
              </w:rPr>
            </w:pPr>
            <w:r w:rsidRPr="0094018A">
              <w:rPr>
                <w:b/>
                <w:bCs/>
              </w:rPr>
              <w:t>35%</w:t>
            </w:r>
          </w:p>
        </w:tc>
      </w:tr>
      <w:tr w:rsidR="006944C5" w:rsidRPr="0094018A" w14:paraId="7EB8E7F0" w14:textId="77777777" w:rsidTr="0094018A">
        <w:trPr>
          <w:trHeight w:val="360"/>
        </w:trPr>
        <w:tc>
          <w:tcPr>
            <w:tcW w:w="1627" w:type="pct"/>
          </w:tcPr>
          <w:p w14:paraId="58362F5C" w14:textId="77777777" w:rsidR="006944C5" w:rsidRPr="0094018A" w:rsidRDefault="006944C5" w:rsidP="0094018A">
            <w:r w:rsidRPr="0094018A">
              <w:t xml:space="preserve">Others </w:t>
            </w:r>
          </w:p>
        </w:tc>
        <w:tc>
          <w:tcPr>
            <w:tcW w:w="645" w:type="pct"/>
          </w:tcPr>
          <w:p w14:paraId="31C3C360" w14:textId="77777777" w:rsidR="006944C5" w:rsidRPr="0094018A" w:rsidRDefault="006944C5" w:rsidP="0094018A">
            <w:r w:rsidRPr="0094018A">
              <w:t xml:space="preserve">2 </w:t>
            </w:r>
          </w:p>
        </w:tc>
        <w:tc>
          <w:tcPr>
            <w:tcW w:w="645" w:type="pct"/>
          </w:tcPr>
          <w:p w14:paraId="3E2B1A62" w14:textId="77777777" w:rsidR="006944C5" w:rsidRPr="0094018A" w:rsidRDefault="006944C5" w:rsidP="0094018A">
            <w:r w:rsidRPr="0094018A">
              <w:t xml:space="preserve">10 </w:t>
            </w:r>
          </w:p>
        </w:tc>
        <w:tc>
          <w:tcPr>
            <w:tcW w:w="645" w:type="pct"/>
          </w:tcPr>
          <w:p w14:paraId="169FF9A5" w14:textId="77777777" w:rsidR="006944C5" w:rsidRPr="0094018A" w:rsidRDefault="006944C5" w:rsidP="0094018A">
            <w:r w:rsidRPr="0094018A">
              <w:t xml:space="preserve">6 </w:t>
            </w:r>
          </w:p>
        </w:tc>
        <w:tc>
          <w:tcPr>
            <w:tcW w:w="645" w:type="pct"/>
          </w:tcPr>
          <w:p w14:paraId="1238F2D4" w14:textId="77777777" w:rsidR="006944C5" w:rsidRPr="0094018A" w:rsidRDefault="006944C5" w:rsidP="0094018A">
            <w:r w:rsidRPr="0094018A">
              <w:t>3</w:t>
            </w:r>
          </w:p>
        </w:tc>
        <w:tc>
          <w:tcPr>
            <w:tcW w:w="794" w:type="pct"/>
          </w:tcPr>
          <w:p w14:paraId="2DC87839" w14:textId="77777777" w:rsidR="006944C5" w:rsidRPr="0094018A" w:rsidRDefault="006944C5" w:rsidP="0094018A">
            <w:pPr>
              <w:rPr>
                <w:b/>
                <w:bCs/>
              </w:rPr>
            </w:pPr>
            <w:r w:rsidRPr="0094018A">
              <w:rPr>
                <w:b/>
                <w:bCs/>
              </w:rPr>
              <w:t>-50%</w:t>
            </w:r>
          </w:p>
        </w:tc>
      </w:tr>
      <w:tr w:rsidR="006944C5" w:rsidRPr="0094018A" w14:paraId="2F536628" w14:textId="77777777" w:rsidTr="0094018A">
        <w:trPr>
          <w:trHeight w:val="360"/>
        </w:trPr>
        <w:tc>
          <w:tcPr>
            <w:tcW w:w="1627" w:type="pct"/>
          </w:tcPr>
          <w:p w14:paraId="16A6DC19" w14:textId="77777777" w:rsidR="006944C5" w:rsidRPr="0094018A" w:rsidRDefault="006944C5" w:rsidP="0094018A">
            <w:r w:rsidRPr="0094018A">
              <w:t xml:space="preserve">Total </w:t>
            </w:r>
          </w:p>
        </w:tc>
        <w:tc>
          <w:tcPr>
            <w:tcW w:w="645" w:type="pct"/>
          </w:tcPr>
          <w:p w14:paraId="1A5672F1" w14:textId="77777777" w:rsidR="006944C5" w:rsidRPr="0094018A" w:rsidRDefault="006944C5" w:rsidP="0094018A">
            <w:r w:rsidRPr="0094018A">
              <w:t xml:space="preserve">2,298 </w:t>
            </w:r>
          </w:p>
        </w:tc>
        <w:tc>
          <w:tcPr>
            <w:tcW w:w="645" w:type="pct"/>
          </w:tcPr>
          <w:p w14:paraId="01844273" w14:textId="77777777" w:rsidR="006944C5" w:rsidRPr="0094018A" w:rsidRDefault="006944C5" w:rsidP="0094018A">
            <w:r w:rsidRPr="0094018A">
              <w:t xml:space="preserve">2,295 </w:t>
            </w:r>
          </w:p>
        </w:tc>
        <w:tc>
          <w:tcPr>
            <w:tcW w:w="645" w:type="pct"/>
          </w:tcPr>
          <w:p w14:paraId="49F5E069" w14:textId="77777777" w:rsidR="006944C5" w:rsidRPr="0094018A" w:rsidRDefault="006944C5" w:rsidP="0094018A">
            <w:r w:rsidRPr="0094018A">
              <w:t xml:space="preserve">2,406 </w:t>
            </w:r>
          </w:p>
        </w:tc>
        <w:tc>
          <w:tcPr>
            <w:tcW w:w="645" w:type="pct"/>
          </w:tcPr>
          <w:p w14:paraId="78AF038B" w14:textId="77777777" w:rsidR="006944C5" w:rsidRPr="0094018A" w:rsidRDefault="006944C5" w:rsidP="0094018A">
            <w:r w:rsidRPr="0094018A">
              <w:t>2,060</w:t>
            </w:r>
          </w:p>
        </w:tc>
        <w:tc>
          <w:tcPr>
            <w:tcW w:w="794" w:type="pct"/>
          </w:tcPr>
          <w:p w14:paraId="6D27EA46" w14:textId="77777777" w:rsidR="006944C5" w:rsidRPr="0094018A" w:rsidRDefault="006944C5" w:rsidP="0094018A">
            <w:pPr>
              <w:rPr>
                <w:b/>
                <w:bCs/>
              </w:rPr>
            </w:pPr>
            <w:r w:rsidRPr="0094018A">
              <w:rPr>
                <w:b/>
                <w:bCs/>
              </w:rPr>
              <w:t>-14%</w:t>
            </w:r>
          </w:p>
        </w:tc>
      </w:tr>
    </w:tbl>
    <w:p w14:paraId="55F72EB7" w14:textId="0A002674" w:rsidR="006944C5" w:rsidRDefault="006944C5" w:rsidP="0094018A">
      <w:pPr>
        <w:pStyle w:val="FootnoteText"/>
      </w:pPr>
      <w:r>
        <w:t>* See explanatory note on page 47</w:t>
      </w:r>
    </w:p>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94018A" w14:paraId="31E300AC" w14:textId="77777777" w:rsidTr="0094018A">
        <w:trPr>
          <w:trHeight w:val="360"/>
        </w:trPr>
        <w:tc>
          <w:tcPr>
            <w:tcW w:w="1627" w:type="pct"/>
          </w:tcPr>
          <w:p w14:paraId="06C7F6B4" w14:textId="77777777" w:rsidR="006944C5" w:rsidRPr="0094018A" w:rsidRDefault="006944C5" w:rsidP="0094018A">
            <w:pPr>
              <w:rPr>
                <w:b/>
                <w:bCs/>
              </w:rPr>
            </w:pPr>
            <w:r w:rsidRPr="0094018A">
              <w:rPr>
                <w:b/>
                <w:bCs/>
              </w:rPr>
              <w:t xml:space="preserve">Applications by claim amount </w:t>
            </w:r>
          </w:p>
        </w:tc>
        <w:tc>
          <w:tcPr>
            <w:tcW w:w="645" w:type="pct"/>
          </w:tcPr>
          <w:p w14:paraId="40501129" w14:textId="77777777" w:rsidR="006944C5" w:rsidRPr="0094018A" w:rsidRDefault="006944C5" w:rsidP="0094018A">
            <w:pPr>
              <w:rPr>
                <w:b/>
                <w:bCs/>
              </w:rPr>
            </w:pPr>
            <w:r w:rsidRPr="0094018A">
              <w:rPr>
                <w:b/>
                <w:bCs/>
              </w:rPr>
              <w:t xml:space="preserve">2018-19 </w:t>
            </w:r>
          </w:p>
        </w:tc>
        <w:tc>
          <w:tcPr>
            <w:tcW w:w="645" w:type="pct"/>
          </w:tcPr>
          <w:p w14:paraId="5AAF2D75" w14:textId="77777777" w:rsidR="006944C5" w:rsidRPr="0094018A" w:rsidRDefault="006944C5" w:rsidP="0094018A">
            <w:pPr>
              <w:rPr>
                <w:b/>
                <w:bCs/>
              </w:rPr>
            </w:pPr>
            <w:r w:rsidRPr="0094018A">
              <w:rPr>
                <w:b/>
                <w:bCs/>
              </w:rPr>
              <w:t xml:space="preserve">2019-20 </w:t>
            </w:r>
          </w:p>
        </w:tc>
        <w:tc>
          <w:tcPr>
            <w:tcW w:w="645" w:type="pct"/>
          </w:tcPr>
          <w:p w14:paraId="0D6FB9FF" w14:textId="77777777" w:rsidR="006944C5" w:rsidRPr="0094018A" w:rsidRDefault="006944C5" w:rsidP="0094018A">
            <w:pPr>
              <w:rPr>
                <w:b/>
                <w:bCs/>
              </w:rPr>
            </w:pPr>
            <w:r w:rsidRPr="0094018A">
              <w:rPr>
                <w:b/>
                <w:bCs/>
              </w:rPr>
              <w:t xml:space="preserve">2020-21 </w:t>
            </w:r>
          </w:p>
        </w:tc>
        <w:tc>
          <w:tcPr>
            <w:tcW w:w="645" w:type="pct"/>
          </w:tcPr>
          <w:p w14:paraId="123F32F9" w14:textId="77777777" w:rsidR="006944C5" w:rsidRPr="0094018A" w:rsidRDefault="006944C5" w:rsidP="0094018A">
            <w:pPr>
              <w:rPr>
                <w:b/>
                <w:bCs/>
              </w:rPr>
            </w:pPr>
            <w:r w:rsidRPr="0094018A">
              <w:rPr>
                <w:b/>
                <w:bCs/>
              </w:rPr>
              <w:t>2021-22</w:t>
            </w:r>
          </w:p>
        </w:tc>
        <w:tc>
          <w:tcPr>
            <w:tcW w:w="794" w:type="pct"/>
          </w:tcPr>
          <w:p w14:paraId="1D932AF0" w14:textId="77777777" w:rsidR="006944C5" w:rsidRPr="0094018A" w:rsidRDefault="006944C5" w:rsidP="0094018A">
            <w:pPr>
              <w:rPr>
                <w:b/>
                <w:bCs/>
              </w:rPr>
            </w:pPr>
            <w:r w:rsidRPr="0094018A">
              <w:rPr>
                <w:b/>
                <w:bCs/>
              </w:rPr>
              <w:t xml:space="preserve">Variance </w:t>
            </w:r>
          </w:p>
        </w:tc>
      </w:tr>
      <w:tr w:rsidR="006944C5" w:rsidRPr="0094018A" w14:paraId="544177C3" w14:textId="77777777" w:rsidTr="0094018A">
        <w:trPr>
          <w:trHeight w:val="406"/>
        </w:trPr>
        <w:tc>
          <w:tcPr>
            <w:tcW w:w="1627" w:type="pct"/>
          </w:tcPr>
          <w:p w14:paraId="6C9D84E6" w14:textId="77777777" w:rsidR="006944C5" w:rsidRPr="0094018A" w:rsidRDefault="006944C5" w:rsidP="0094018A">
            <w:r w:rsidRPr="0094018A">
              <w:t xml:space="preserve">Small claims: &lt;$15,000* </w:t>
            </w:r>
          </w:p>
        </w:tc>
        <w:tc>
          <w:tcPr>
            <w:tcW w:w="645" w:type="pct"/>
          </w:tcPr>
          <w:p w14:paraId="72005128" w14:textId="77777777" w:rsidR="006944C5" w:rsidRPr="0094018A" w:rsidRDefault="006944C5" w:rsidP="0094018A">
            <w:r w:rsidRPr="0094018A">
              <w:t xml:space="preserve">728 </w:t>
            </w:r>
          </w:p>
        </w:tc>
        <w:tc>
          <w:tcPr>
            <w:tcW w:w="645" w:type="pct"/>
          </w:tcPr>
          <w:p w14:paraId="11365110" w14:textId="77777777" w:rsidR="006944C5" w:rsidRPr="0094018A" w:rsidRDefault="006944C5" w:rsidP="0094018A">
            <w:r w:rsidRPr="0094018A">
              <w:t xml:space="preserve">636 </w:t>
            </w:r>
          </w:p>
        </w:tc>
        <w:tc>
          <w:tcPr>
            <w:tcW w:w="645" w:type="pct"/>
          </w:tcPr>
          <w:p w14:paraId="6BD08B15" w14:textId="77777777" w:rsidR="006944C5" w:rsidRPr="0094018A" w:rsidRDefault="006944C5" w:rsidP="0094018A">
            <w:r w:rsidRPr="0094018A">
              <w:t xml:space="preserve">523 </w:t>
            </w:r>
          </w:p>
        </w:tc>
        <w:tc>
          <w:tcPr>
            <w:tcW w:w="645" w:type="pct"/>
          </w:tcPr>
          <w:p w14:paraId="3A748E47" w14:textId="77777777" w:rsidR="006944C5" w:rsidRPr="0094018A" w:rsidRDefault="006944C5" w:rsidP="0094018A">
            <w:r w:rsidRPr="0094018A">
              <w:t>504</w:t>
            </w:r>
          </w:p>
        </w:tc>
        <w:tc>
          <w:tcPr>
            <w:tcW w:w="794" w:type="pct"/>
          </w:tcPr>
          <w:p w14:paraId="24831821" w14:textId="77777777" w:rsidR="006944C5" w:rsidRPr="0094018A" w:rsidRDefault="006944C5" w:rsidP="0094018A">
            <w:pPr>
              <w:rPr>
                <w:b/>
                <w:bCs/>
              </w:rPr>
            </w:pPr>
            <w:r w:rsidRPr="0094018A">
              <w:rPr>
                <w:b/>
                <w:bCs/>
              </w:rPr>
              <w:t>-4%</w:t>
            </w:r>
          </w:p>
        </w:tc>
      </w:tr>
      <w:tr w:rsidR="006944C5" w:rsidRPr="0094018A" w14:paraId="435C9754" w14:textId="77777777" w:rsidTr="0094018A">
        <w:trPr>
          <w:trHeight w:val="360"/>
        </w:trPr>
        <w:tc>
          <w:tcPr>
            <w:tcW w:w="1627" w:type="pct"/>
          </w:tcPr>
          <w:p w14:paraId="6E9C6282" w14:textId="77777777" w:rsidR="006944C5" w:rsidRPr="0094018A" w:rsidRDefault="006944C5" w:rsidP="0094018A">
            <w:r w:rsidRPr="0094018A">
              <w:t xml:space="preserve">Standard claims: $15,000–$100,000 </w:t>
            </w:r>
          </w:p>
        </w:tc>
        <w:tc>
          <w:tcPr>
            <w:tcW w:w="645" w:type="pct"/>
          </w:tcPr>
          <w:p w14:paraId="007BF9EF" w14:textId="77777777" w:rsidR="006944C5" w:rsidRPr="0094018A" w:rsidRDefault="006944C5" w:rsidP="0094018A">
            <w:r w:rsidRPr="0094018A">
              <w:t xml:space="preserve">560 </w:t>
            </w:r>
          </w:p>
        </w:tc>
        <w:tc>
          <w:tcPr>
            <w:tcW w:w="645" w:type="pct"/>
          </w:tcPr>
          <w:p w14:paraId="2F2FFE19" w14:textId="77777777" w:rsidR="006944C5" w:rsidRPr="0094018A" w:rsidRDefault="006944C5" w:rsidP="0094018A">
            <w:r w:rsidRPr="0094018A">
              <w:t xml:space="preserve">591 </w:t>
            </w:r>
          </w:p>
        </w:tc>
        <w:tc>
          <w:tcPr>
            <w:tcW w:w="645" w:type="pct"/>
          </w:tcPr>
          <w:p w14:paraId="5F33C85E" w14:textId="77777777" w:rsidR="006944C5" w:rsidRPr="0094018A" w:rsidRDefault="006944C5" w:rsidP="0094018A">
            <w:r w:rsidRPr="0094018A">
              <w:t xml:space="preserve">556 </w:t>
            </w:r>
          </w:p>
        </w:tc>
        <w:tc>
          <w:tcPr>
            <w:tcW w:w="645" w:type="pct"/>
          </w:tcPr>
          <w:p w14:paraId="609AA7D5" w14:textId="77777777" w:rsidR="006944C5" w:rsidRPr="0094018A" w:rsidRDefault="006944C5" w:rsidP="0094018A">
            <w:r w:rsidRPr="0094018A">
              <w:t>490</w:t>
            </w:r>
          </w:p>
        </w:tc>
        <w:tc>
          <w:tcPr>
            <w:tcW w:w="794" w:type="pct"/>
          </w:tcPr>
          <w:p w14:paraId="28258B45" w14:textId="77777777" w:rsidR="006944C5" w:rsidRPr="0094018A" w:rsidRDefault="006944C5" w:rsidP="0094018A">
            <w:pPr>
              <w:rPr>
                <w:b/>
                <w:bCs/>
              </w:rPr>
            </w:pPr>
            <w:r w:rsidRPr="0094018A">
              <w:rPr>
                <w:b/>
                <w:bCs/>
              </w:rPr>
              <w:t>-12%</w:t>
            </w:r>
          </w:p>
        </w:tc>
      </w:tr>
      <w:tr w:rsidR="006944C5" w:rsidRPr="0094018A" w14:paraId="6ABDA4A9" w14:textId="77777777" w:rsidTr="0094018A">
        <w:trPr>
          <w:trHeight w:val="360"/>
        </w:trPr>
        <w:tc>
          <w:tcPr>
            <w:tcW w:w="1627" w:type="pct"/>
          </w:tcPr>
          <w:p w14:paraId="5226535F" w14:textId="77777777" w:rsidR="006944C5" w:rsidRPr="0094018A" w:rsidRDefault="006944C5" w:rsidP="0094018A">
            <w:r w:rsidRPr="0094018A">
              <w:t xml:space="preserve">Complex claims: $100,000+ </w:t>
            </w:r>
          </w:p>
        </w:tc>
        <w:tc>
          <w:tcPr>
            <w:tcW w:w="645" w:type="pct"/>
          </w:tcPr>
          <w:p w14:paraId="235945E5" w14:textId="77777777" w:rsidR="006944C5" w:rsidRPr="0094018A" w:rsidRDefault="006944C5" w:rsidP="0094018A">
            <w:r w:rsidRPr="0094018A">
              <w:t xml:space="preserve">329 </w:t>
            </w:r>
          </w:p>
        </w:tc>
        <w:tc>
          <w:tcPr>
            <w:tcW w:w="645" w:type="pct"/>
          </w:tcPr>
          <w:p w14:paraId="32DB28A0" w14:textId="77777777" w:rsidR="006944C5" w:rsidRPr="0094018A" w:rsidRDefault="006944C5" w:rsidP="0094018A">
            <w:r w:rsidRPr="0094018A">
              <w:t xml:space="preserve">328 </w:t>
            </w:r>
          </w:p>
        </w:tc>
        <w:tc>
          <w:tcPr>
            <w:tcW w:w="645" w:type="pct"/>
          </w:tcPr>
          <w:p w14:paraId="1CB25213" w14:textId="77777777" w:rsidR="006944C5" w:rsidRPr="0094018A" w:rsidRDefault="006944C5" w:rsidP="0094018A">
            <w:r w:rsidRPr="0094018A">
              <w:t xml:space="preserve">372 </w:t>
            </w:r>
          </w:p>
        </w:tc>
        <w:tc>
          <w:tcPr>
            <w:tcW w:w="645" w:type="pct"/>
          </w:tcPr>
          <w:p w14:paraId="0003757A" w14:textId="77777777" w:rsidR="006944C5" w:rsidRPr="0094018A" w:rsidRDefault="006944C5" w:rsidP="0094018A">
            <w:r w:rsidRPr="0094018A">
              <w:t>311</w:t>
            </w:r>
          </w:p>
        </w:tc>
        <w:tc>
          <w:tcPr>
            <w:tcW w:w="794" w:type="pct"/>
          </w:tcPr>
          <w:p w14:paraId="1FBE833E" w14:textId="77777777" w:rsidR="006944C5" w:rsidRPr="0094018A" w:rsidRDefault="006944C5" w:rsidP="0094018A">
            <w:pPr>
              <w:rPr>
                <w:b/>
                <w:bCs/>
              </w:rPr>
            </w:pPr>
            <w:r w:rsidRPr="0094018A">
              <w:rPr>
                <w:b/>
                <w:bCs/>
              </w:rPr>
              <w:t>-16%</w:t>
            </w:r>
          </w:p>
        </w:tc>
      </w:tr>
      <w:tr w:rsidR="006944C5" w:rsidRPr="0094018A" w14:paraId="77F866AC" w14:textId="77777777" w:rsidTr="0094018A">
        <w:trPr>
          <w:trHeight w:val="360"/>
        </w:trPr>
        <w:tc>
          <w:tcPr>
            <w:tcW w:w="1627" w:type="pct"/>
          </w:tcPr>
          <w:p w14:paraId="0862C579" w14:textId="77777777" w:rsidR="006944C5" w:rsidRPr="0094018A" w:rsidRDefault="006944C5" w:rsidP="0094018A">
            <w:r w:rsidRPr="0094018A">
              <w:lastRenderedPageBreak/>
              <w:t xml:space="preserve">No value </w:t>
            </w:r>
          </w:p>
        </w:tc>
        <w:tc>
          <w:tcPr>
            <w:tcW w:w="645" w:type="pct"/>
          </w:tcPr>
          <w:p w14:paraId="503E5520" w14:textId="77777777" w:rsidR="006944C5" w:rsidRPr="0094018A" w:rsidRDefault="006944C5" w:rsidP="0094018A">
            <w:r w:rsidRPr="0094018A">
              <w:t xml:space="preserve">681 </w:t>
            </w:r>
          </w:p>
        </w:tc>
        <w:tc>
          <w:tcPr>
            <w:tcW w:w="645" w:type="pct"/>
          </w:tcPr>
          <w:p w14:paraId="02547FE0" w14:textId="77777777" w:rsidR="006944C5" w:rsidRPr="0094018A" w:rsidRDefault="006944C5" w:rsidP="0094018A">
            <w:r w:rsidRPr="0094018A">
              <w:t xml:space="preserve">740 </w:t>
            </w:r>
          </w:p>
        </w:tc>
        <w:tc>
          <w:tcPr>
            <w:tcW w:w="645" w:type="pct"/>
          </w:tcPr>
          <w:p w14:paraId="7EBA6048" w14:textId="77777777" w:rsidR="006944C5" w:rsidRPr="0094018A" w:rsidRDefault="006944C5" w:rsidP="0094018A">
            <w:r w:rsidRPr="0094018A">
              <w:t xml:space="preserve">955 </w:t>
            </w:r>
          </w:p>
        </w:tc>
        <w:tc>
          <w:tcPr>
            <w:tcW w:w="645" w:type="pct"/>
          </w:tcPr>
          <w:p w14:paraId="4F0C94EE" w14:textId="77777777" w:rsidR="006944C5" w:rsidRPr="0094018A" w:rsidRDefault="006944C5" w:rsidP="0094018A">
            <w:r w:rsidRPr="0094018A">
              <w:t>755</w:t>
            </w:r>
          </w:p>
        </w:tc>
        <w:tc>
          <w:tcPr>
            <w:tcW w:w="794" w:type="pct"/>
          </w:tcPr>
          <w:p w14:paraId="30BA5916" w14:textId="77777777" w:rsidR="006944C5" w:rsidRPr="0094018A" w:rsidRDefault="006944C5" w:rsidP="0094018A">
            <w:pPr>
              <w:rPr>
                <w:b/>
                <w:bCs/>
              </w:rPr>
            </w:pPr>
            <w:r w:rsidRPr="0094018A">
              <w:rPr>
                <w:b/>
                <w:bCs/>
              </w:rPr>
              <w:t>-21%</w:t>
            </w:r>
          </w:p>
        </w:tc>
      </w:tr>
      <w:tr w:rsidR="006944C5" w:rsidRPr="0094018A" w14:paraId="4FA78A78" w14:textId="77777777" w:rsidTr="0094018A">
        <w:trPr>
          <w:trHeight w:val="360"/>
        </w:trPr>
        <w:tc>
          <w:tcPr>
            <w:tcW w:w="1627" w:type="pct"/>
          </w:tcPr>
          <w:p w14:paraId="0F87D1D8" w14:textId="77777777" w:rsidR="006944C5" w:rsidRPr="0094018A" w:rsidRDefault="006944C5" w:rsidP="0094018A">
            <w:r w:rsidRPr="0094018A">
              <w:t xml:space="preserve">Total </w:t>
            </w:r>
          </w:p>
        </w:tc>
        <w:tc>
          <w:tcPr>
            <w:tcW w:w="645" w:type="pct"/>
          </w:tcPr>
          <w:p w14:paraId="6889FA99" w14:textId="77777777" w:rsidR="006944C5" w:rsidRPr="0094018A" w:rsidRDefault="006944C5" w:rsidP="0094018A">
            <w:r w:rsidRPr="0094018A">
              <w:t xml:space="preserve">2,298 </w:t>
            </w:r>
          </w:p>
        </w:tc>
        <w:tc>
          <w:tcPr>
            <w:tcW w:w="645" w:type="pct"/>
          </w:tcPr>
          <w:p w14:paraId="105FA317" w14:textId="77777777" w:rsidR="006944C5" w:rsidRPr="0094018A" w:rsidRDefault="006944C5" w:rsidP="0094018A">
            <w:r w:rsidRPr="0094018A">
              <w:t xml:space="preserve">2,295 </w:t>
            </w:r>
          </w:p>
        </w:tc>
        <w:tc>
          <w:tcPr>
            <w:tcW w:w="645" w:type="pct"/>
          </w:tcPr>
          <w:p w14:paraId="40006539" w14:textId="77777777" w:rsidR="006944C5" w:rsidRPr="0094018A" w:rsidRDefault="006944C5" w:rsidP="0094018A">
            <w:r w:rsidRPr="0094018A">
              <w:t xml:space="preserve">2,406 </w:t>
            </w:r>
          </w:p>
        </w:tc>
        <w:tc>
          <w:tcPr>
            <w:tcW w:w="645" w:type="pct"/>
          </w:tcPr>
          <w:p w14:paraId="6A381A90" w14:textId="77777777" w:rsidR="006944C5" w:rsidRPr="0094018A" w:rsidRDefault="006944C5" w:rsidP="0094018A">
            <w:r w:rsidRPr="0094018A">
              <w:t>2,060</w:t>
            </w:r>
          </w:p>
        </w:tc>
        <w:tc>
          <w:tcPr>
            <w:tcW w:w="794" w:type="pct"/>
          </w:tcPr>
          <w:p w14:paraId="056004DF" w14:textId="77777777" w:rsidR="006944C5" w:rsidRPr="0094018A" w:rsidRDefault="006944C5" w:rsidP="0094018A">
            <w:pPr>
              <w:rPr>
                <w:b/>
                <w:bCs/>
              </w:rPr>
            </w:pPr>
            <w:r w:rsidRPr="0094018A">
              <w:rPr>
                <w:b/>
                <w:bCs/>
              </w:rPr>
              <w:t>-14%</w:t>
            </w:r>
          </w:p>
        </w:tc>
      </w:tr>
    </w:tbl>
    <w:p w14:paraId="3C6197B8" w14:textId="335DDB78" w:rsidR="006944C5" w:rsidRDefault="006944C5" w:rsidP="00C524B5">
      <w:pPr>
        <w:pStyle w:val="FootnoteText"/>
      </w:pPr>
      <w:r>
        <w:t xml:space="preserve">* On 7 December 2018, part of the </w:t>
      </w:r>
      <w:r w:rsidRPr="00863ABD">
        <w:rPr>
          <w:i/>
          <w:iCs/>
        </w:rPr>
        <w:t xml:space="preserve">Justice Legislation Amendment (Access to Justice) Act 2018 </w:t>
      </w:r>
      <w:r>
        <w:t xml:space="preserve">came into effect, increasing the small claims range to under $15,000 for applications made under the </w:t>
      </w:r>
      <w:r w:rsidRPr="00863ABD">
        <w:rPr>
          <w:i/>
          <w:iCs/>
        </w:rPr>
        <w:t>Australian Consumer Law and Fair Trading Act 2012</w:t>
      </w:r>
      <w:r>
        <w:t xml:space="preserve">. </w:t>
      </w:r>
    </w:p>
    <w:p w14:paraId="07063A59" w14:textId="77777777" w:rsidR="006944C5" w:rsidRDefault="006944C5" w:rsidP="005709B9">
      <w:r>
        <w:t xml:space="preserve">See </w:t>
      </w:r>
      <w:r>
        <w:rPr>
          <w:rStyle w:val="Hyperlink"/>
          <w:spacing w:val="-2"/>
        </w:rPr>
        <w:t>Appendix D</w:t>
      </w:r>
      <w:r>
        <w:t xml:space="preserve"> for complete data set.</w:t>
      </w:r>
    </w:p>
    <w:p w14:paraId="14F92D45" w14:textId="77777777" w:rsidR="006944C5" w:rsidRDefault="006944C5" w:rsidP="00553523">
      <w:pPr>
        <w:pStyle w:val="Heading4"/>
        <w:pBdr>
          <w:top w:val="single" w:sz="4" w:space="1" w:color="auto"/>
          <w:left w:val="single" w:sz="4" w:space="4" w:color="auto"/>
          <w:bottom w:val="single" w:sz="4" w:space="1" w:color="auto"/>
          <w:right w:val="single" w:sz="4" w:space="4" w:color="auto"/>
        </w:pBdr>
      </w:pPr>
      <w:r>
        <w:t>Farewell to Senior Member Margaret Lothian</w:t>
      </w:r>
    </w:p>
    <w:p w14:paraId="364A67BD" w14:textId="77777777" w:rsidR="006944C5" w:rsidRDefault="006944C5" w:rsidP="00553523">
      <w:pPr>
        <w:pBdr>
          <w:top w:val="single" w:sz="4" w:space="1" w:color="auto"/>
          <w:left w:val="single" w:sz="4" w:space="4" w:color="auto"/>
          <w:bottom w:val="single" w:sz="4" w:space="1" w:color="auto"/>
          <w:right w:val="single" w:sz="4" w:space="4" w:color="auto"/>
        </w:pBdr>
      </w:pPr>
      <w:r>
        <w:t>Senior Member Lothian has had an enormously varied career with us at VCAT, undertaking a great number of roles. A Tribunal chameleon, she could be found in a compulsory conference in a complex building case, or presiding over a small claims hearing, or a retail leasing injunction, or chairing a conclave of experts. Even that was seemingly not enough as she also tackled overflow referrals and new applications in her spare time. Senior Member Lothian’s biggest enthusiasm was her use of the ADR. As a Principal Mediator she started and ran weekly compulsory conference seminars which many members have found invaluable to keep up their accreditations. Senior Member Lothian’s track record of mutually positive case resolutions speaks for itself.</w:t>
      </w:r>
    </w:p>
    <w:p w14:paraId="132B9CD8" w14:textId="77777777" w:rsidR="006944C5" w:rsidRDefault="006944C5" w:rsidP="00553523">
      <w:pPr>
        <w:pBdr>
          <w:top w:val="single" w:sz="4" w:space="1" w:color="auto"/>
          <w:left w:val="single" w:sz="4" w:space="4" w:color="auto"/>
          <w:bottom w:val="single" w:sz="4" w:space="1" w:color="auto"/>
          <w:right w:val="single" w:sz="4" w:space="4" w:color="auto"/>
        </w:pBdr>
      </w:pPr>
      <w:r>
        <w:t>Described by colleagues as an incredibly hard working, innovative and resourceful member, Senior Member Lothian would use all the tools at her disposal to find agreements between parties. She was also renowned for being a compassionate and understanding member who helped foster a fantastic workplace environment for those around her. VCAT is very grateful for her contributions and dedication that helped so many and wishes her all the best in her retirement.</w:t>
      </w:r>
    </w:p>
    <w:p w14:paraId="0B2CD374" w14:textId="77777777" w:rsidR="006944C5" w:rsidRDefault="006944C5" w:rsidP="005709B9">
      <w:pPr>
        <w:pStyle w:val="Heading3"/>
      </w:pPr>
      <w:r>
        <w:t>Civil Claims List</w:t>
      </w:r>
    </w:p>
    <w:p w14:paraId="51B8B978" w14:textId="77777777" w:rsidR="006944C5" w:rsidRDefault="006944C5" w:rsidP="005709B9">
      <w:r>
        <w:t>The Civil Claims List hears disputes about the supply of goods or services. Claims can be issued by suppliers and consumers – for example, a tradesperson may make an application about an unpaid debt, and the owner may make an application about the tradesperson. There is no limit to the amount that may be claimed in an application in the Civil Claims List – matters range from everyday consumer transactions to large commercial matters.</w:t>
      </w:r>
    </w:p>
    <w:p w14:paraId="36B01081" w14:textId="77777777" w:rsidR="006944C5" w:rsidRDefault="006944C5" w:rsidP="008208A2">
      <w:pPr>
        <w:pStyle w:val="Heading4"/>
      </w:pPr>
      <w:r>
        <w:t>Year in review</w:t>
      </w:r>
    </w:p>
    <w:p w14:paraId="1B75EB86" w14:textId="77777777" w:rsidR="006944C5" w:rsidRDefault="006944C5" w:rsidP="005709B9">
      <w:r>
        <w:t xml:space="preserve">The effects of the COVID-19 pandemic had a significant impact on the operations of the Civil Claims List. While initiated cases remain steady (climbing by 4% on the prior year) and the number of matters that were finalised increased by 19%, the overall impact from the previous year’s lower finalisations meant that pending cases increased by 18% in 2021-22. The duration between the date of issue of the proceeding and its finalisation also grew. The list is impacted by both lower member numbers than in previous years and by competing priorities. Many Civil Claims List members sit across other lists, further reducing available capacity when demand is high across other divisions. </w:t>
      </w:r>
    </w:p>
    <w:p w14:paraId="15D9322C" w14:textId="77777777" w:rsidR="006944C5" w:rsidRDefault="006944C5" w:rsidP="005709B9">
      <w:r>
        <w:t xml:space="preserve">This year, there were 7,793 applications under the </w:t>
      </w:r>
      <w:r w:rsidRPr="00863ABD">
        <w:rPr>
          <w:i/>
          <w:iCs/>
        </w:rPr>
        <w:t>Australian Consumer Law and Fair Trading Act 2012</w:t>
      </w:r>
      <w:r>
        <w:t xml:space="preserve">, representing a 4% increase on the previous year. Small and Standard Claims had increases of 3% and 1% respectively, while Complex Claims fell by 15%. No Value Claims rose by 83% (or just under 100 cases). </w:t>
      </w:r>
    </w:p>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94018A" w14:paraId="1A62DB2B" w14:textId="77777777" w:rsidTr="0094018A">
        <w:trPr>
          <w:trHeight w:val="406"/>
        </w:trPr>
        <w:tc>
          <w:tcPr>
            <w:tcW w:w="1627" w:type="pct"/>
          </w:tcPr>
          <w:p w14:paraId="48668831" w14:textId="77777777" w:rsidR="006944C5" w:rsidRPr="0094018A" w:rsidRDefault="006944C5" w:rsidP="0094018A">
            <w:pPr>
              <w:rPr>
                <w:b/>
                <w:bCs/>
              </w:rPr>
            </w:pPr>
            <w:r w:rsidRPr="0094018A">
              <w:rPr>
                <w:b/>
                <w:bCs/>
              </w:rPr>
              <w:t xml:space="preserve">Caseflow </w:t>
            </w:r>
          </w:p>
        </w:tc>
        <w:tc>
          <w:tcPr>
            <w:tcW w:w="645" w:type="pct"/>
          </w:tcPr>
          <w:p w14:paraId="2083A136" w14:textId="77777777" w:rsidR="006944C5" w:rsidRPr="0094018A" w:rsidRDefault="006944C5" w:rsidP="0094018A">
            <w:pPr>
              <w:rPr>
                <w:b/>
                <w:bCs/>
              </w:rPr>
            </w:pPr>
            <w:r w:rsidRPr="0094018A">
              <w:rPr>
                <w:b/>
                <w:bCs/>
              </w:rPr>
              <w:t xml:space="preserve">2018-19 </w:t>
            </w:r>
          </w:p>
        </w:tc>
        <w:tc>
          <w:tcPr>
            <w:tcW w:w="645" w:type="pct"/>
          </w:tcPr>
          <w:p w14:paraId="74CC4D2F" w14:textId="77777777" w:rsidR="006944C5" w:rsidRPr="0094018A" w:rsidRDefault="006944C5" w:rsidP="0094018A">
            <w:pPr>
              <w:rPr>
                <w:b/>
                <w:bCs/>
              </w:rPr>
            </w:pPr>
            <w:r w:rsidRPr="0094018A">
              <w:rPr>
                <w:b/>
                <w:bCs/>
              </w:rPr>
              <w:t xml:space="preserve">2019-20 </w:t>
            </w:r>
          </w:p>
        </w:tc>
        <w:tc>
          <w:tcPr>
            <w:tcW w:w="645" w:type="pct"/>
          </w:tcPr>
          <w:p w14:paraId="5CBA0998" w14:textId="77777777" w:rsidR="006944C5" w:rsidRPr="0094018A" w:rsidRDefault="006944C5" w:rsidP="0094018A">
            <w:pPr>
              <w:rPr>
                <w:b/>
                <w:bCs/>
              </w:rPr>
            </w:pPr>
            <w:r w:rsidRPr="0094018A">
              <w:rPr>
                <w:b/>
                <w:bCs/>
              </w:rPr>
              <w:t xml:space="preserve">2020-21 </w:t>
            </w:r>
          </w:p>
        </w:tc>
        <w:tc>
          <w:tcPr>
            <w:tcW w:w="645" w:type="pct"/>
          </w:tcPr>
          <w:p w14:paraId="680F006E" w14:textId="77777777" w:rsidR="006944C5" w:rsidRPr="0094018A" w:rsidRDefault="006944C5" w:rsidP="0094018A">
            <w:pPr>
              <w:rPr>
                <w:b/>
                <w:bCs/>
              </w:rPr>
            </w:pPr>
            <w:r w:rsidRPr="0094018A">
              <w:rPr>
                <w:b/>
                <w:bCs/>
              </w:rPr>
              <w:t>2021-22</w:t>
            </w:r>
          </w:p>
        </w:tc>
        <w:tc>
          <w:tcPr>
            <w:tcW w:w="794" w:type="pct"/>
          </w:tcPr>
          <w:p w14:paraId="2290719A" w14:textId="77777777" w:rsidR="006944C5" w:rsidRPr="0094018A" w:rsidRDefault="006944C5" w:rsidP="0094018A">
            <w:pPr>
              <w:rPr>
                <w:b/>
                <w:bCs/>
              </w:rPr>
            </w:pPr>
            <w:r w:rsidRPr="0094018A">
              <w:rPr>
                <w:b/>
                <w:bCs/>
              </w:rPr>
              <w:t xml:space="preserve">Variance </w:t>
            </w:r>
          </w:p>
        </w:tc>
      </w:tr>
      <w:tr w:rsidR="006944C5" w:rsidRPr="0094018A" w14:paraId="691BB958" w14:textId="77777777" w:rsidTr="0094018A">
        <w:trPr>
          <w:trHeight w:val="406"/>
        </w:trPr>
        <w:tc>
          <w:tcPr>
            <w:tcW w:w="1627" w:type="pct"/>
          </w:tcPr>
          <w:p w14:paraId="5D7EB944" w14:textId="77777777" w:rsidR="006944C5" w:rsidRPr="0094018A" w:rsidRDefault="006944C5" w:rsidP="0094018A">
            <w:r w:rsidRPr="0094018A">
              <w:t xml:space="preserve">Initiations </w:t>
            </w:r>
          </w:p>
        </w:tc>
        <w:tc>
          <w:tcPr>
            <w:tcW w:w="645" w:type="pct"/>
          </w:tcPr>
          <w:p w14:paraId="61964BD4" w14:textId="77777777" w:rsidR="006944C5" w:rsidRPr="0094018A" w:rsidRDefault="006944C5" w:rsidP="0094018A">
            <w:r w:rsidRPr="0094018A">
              <w:t xml:space="preserve">9,488 </w:t>
            </w:r>
          </w:p>
        </w:tc>
        <w:tc>
          <w:tcPr>
            <w:tcW w:w="645" w:type="pct"/>
          </w:tcPr>
          <w:p w14:paraId="5DE7F3F5" w14:textId="77777777" w:rsidR="006944C5" w:rsidRPr="0094018A" w:rsidRDefault="006944C5" w:rsidP="0094018A">
            <w:r w:rsidRPr="0094018A">
              <w:t xml:space="preserve">8,756 </w:t>
            </w:r>
          </w:p>
        </w:tc>
        <w:tc>
          <w:tcPr>
            <w:tcW w:w="645" w:type="pct"/>
          </w:tcPr>
          <w:p w14:paraId="2686E615" w14:textId="77777777" w:rsidR="006944C5" w:rsidRPr="0094018A" w:rsidRDefault="006944C5" w:rsidP="0094018A">
            <w:r w:rsidRPr="0094018A">
              <w:t xml:space="preserve">7,608 </w:t>
            </w:r>
          </w:p>
        </w:tc>
        <w:tc>
          <w:tcPr>
            <w:tcW w:w="645" w:type="pct"/>
          </w:tcPr>
          <w:p w14:paraId="20357292" w14:textId="77777777" w:rsidR="006944C5" w:rsidRPr="0094018A" w:rsidRDefault="006944C5" w:rsidP="0094018A">
            <w:r w:rsidRPr="0094018A">
              <w:t>7,889</w:t>
            </w:r>
          </w:p>
        </w:tc>
        <w:tc>
          <w:tcPr>
            <w:tcW w:w="794" w:type="pct"/>
          </w:tcPr>
          <w:p w14:paraId="3D7914B2" w14:textId="77777777" w:rsidR="006944C5" w:rsidRPr="0094018A" w:rsidRDefault="006944C5" w:rsidP="0094018A">
            <w:pPr>
              <w:rPr>
                <w:b/>
                <w:bCs/>
              </w:rPr>
            </w:pPr>
            <w:r w:rsidRPr="0094018A">
              <w:rPr>
                <w:b/>
                <w:bCs/>
              </w:rPr>
              <w:t>4%</w:t>
            </w:r>
          </w:p>
        </w:tc>
      </w:tr>
      <w:tr w:rsidR="006944C5" w:rsidRPr="0094018A" w14:paraId="512FE999" w14:textId="77777777" w:rsidTr="0094018A">
        <w:trPr>
          <w:trHeight w:val="360"/>
        </w:trPr>
        <w:tc>
          <w:tcPr>
            <w:tcW w:w="1627" w:type="pct"/>
          </w:tcPr>
          <w:p w14:paraId="67A24626" w14:textId="77777777" w:rsidR="006944C5" w:rsidRPr="0094018A" w:rsidRDefault="006944C5" w:rsidP="0094018A">
            <w:r w:rsidRPr="0094018A">
              <w:t xml:space="preserve">Finalisations </w:t>
            </w:r>
          </w:p>
        </w:tc>
        <w:tc>
          <w:tcPr>
            <w:tcW w:w="645" w:type="pct"/>
          </w:tcPr>
          <w:p w14:paraId="576A1032" w14:textId="77777777" w:rsidR="006944C5" w:rsidRPr="0094018A" w:rsidRDefault="006944C5" w:rsidP="0094018A">
            <w:r w:rsidRPr="0094018A">
              <w:t xml:space="preserve">9,381 </w:t>
            </w:r>
          </w:p>
        </w:tc>
        <w:tc>
          <w:tcPr>
            <w:tcW w:w="645" w:type="pct"/>
          </w:tcPr>
          <w:p w14:paraId="1AFC39B0" w14:textId="77777777" w:rsidR="006944C5" w:rsidRPr="0094018A" w:rsidRDefault="006944C5" w:rsidP="0094018A">
            <w:r w:rsidRPr="0094018A">
              <w:t xml:space="preserve">7,421 </w:t>
            </w:r>
          </w:p>
        </w:tc>
        <w:tc>
          <w:tcPr>
            <w:tcW w:w="645" w:type="pct"/>
          </w:tcPr>
          <w:p w14:paraId="593DE183" w14:textId="77777777" w:rsidR="006944C5" w:rsidRPr="0094018A" w:rsidRDefault="006944C5" w:rsidP="0094018A">
            <w:r w:rsidRPr="0094018A">
              <w:t xml:space="preserve">5,652 </w:t>
            </w:r>
          </w:p>
        </w:tc>
        <w:tc>
          <w:tcPr>
            <w:tcW w:w="645" w:type="pct"/>
          </w:tcPr>
          <w:p w14:paraId="360150DB" w14:textId="77777777" w:rsidR="006944C5" w:rsidRPr="0094018A" w:rsidRDefault="006944C5" w:rsidP="0094018A">
            <w:r w:rsidRPr="0094018A">
              <w:t>6,726</w:t>
            </w:r>
          </w:p>
        </w:tc>
        <w:tc>
          <w:tcPr>
            <w:tcW w:w="794" w:type="pct"/>
          </w:tcPr>
          <w:p w14:paraId="6B87BB78" w14:textId="77777777" w:rsidR="006944C5" w:rsidRPr="0094018A" w:rsidRDefault="006944C5" w:rsidP="0094018A">
            <w:pPr>
              <w:rPr>
                <w:b/>
                <w:bCs/>
              </w:rPr>
            </w:pPr>
            <w:r w:rsidRPr="0094018A">
              <w:rPr>
                <w:b/>
                <w:bCs/>
              </w:rPr>
              <w:t>19%</w:t>
            </w:r>
          </w:p>
        </w:tc>
      </w:tr>
      <w:tr w:rsidR="006944C5" w:rsidRPr="0094018A" w14:paraId="286D5587" w14:textId="77777777" w:rsidTr="0094018A">
        <w:trPr>
          <w:trHeight w:val="360"/>
        </w:trPr>
        <w:tc>
          <w:tcPr>
            <w:tcW w:w="1627" w:type="pct"/>
          </w:tcPr>
          <w:p w14:paraId="362167ED" w14:textId="77777777" w:rsidR="006944C5" w:rsidRPr="0094018A" w:rsidRDefault="006944C5" w:rsidP="0094018A">
            <w:r w:rsidRPr="0094018A">
              <w:lastRenderedPageBreak/>
              <w:t xml:space="preserve">Pending </w:t>
            </w:r>
          </w:p>
        </w:tc>
        <w:tc>
          <w:tcPr>
            <w:tcW w:w="645" w:type="pct"/>
          </w:tcPr>
          <w:p w14:paraId="3A9CC4AB" w14:textId="77777777" w:rsidR="006944C5" w:rsidRPr="0094018A" w:rsidRDefault="006944C5" w:rsidP="0094018A">
            <w:r w:rsidRPr="0094018A">
              <w:t xml:space="preserve">2,475 </w:t>
            </w:r>
          </w:p>
        </w:tc>
        <w:tc>
          <w:tcPr>
            <w:tcW w:w="645" w:type="pct"/>
          </w:tcPr>
          <w:p w14:paraId="2B31983C" w14:textId="77777777" w:rsidR="006944C5" w:rsidRPr="0094018A" w:rsidRDefault="006944C5" w:rsidP="0094018A">
            <w:r w:rsidRPr="0094018A">
              <w:t xml:space="preserve">3,579 </w:t>
            </w:r>
          </w:p>
        </w:tc>
        <w:tc>
          <w:tcPr>
            <w:tcW w:w="645" w:type="pct"/>
          </w:tcPr>
          <w:p w14:paraId="28A9ED8C" w14:textId="77777777" w:rsidR="006944C5" w:rsidRPr="0094018A" w:rsidRDefault="006944C5" w:rsidP="0094018A">
            <w:r w:rsidRPr="0094018A">
              <w:t xml:space="preserve">5,354 </w:t>
            </w:r>
          </w:p>
        </w:tc>
        <w:tc>
          <w:tcPr>
            <w:tcW w:w="645" w:type="pct"/>
          </w:tcPr>
          <w:p w14:paraId="1A0ACCBC" w14:textId="77777777" w:rsidR="006944C5" w:rsidRPr="0094018A" w:rsidRDefault="006944C5" w:rsidP="0094018A">
            <w:r w:rsidRPr="0094018A">
              <w:t>6,302</w:t>
            </w:r>
          </w:p>
        </w:tc>
        <w:tc>
          <w:tcPr>
            <w:tcW w:w="794" w:type="pct"/>
          </w:tcPr>
          <w:p w14:paraId="2B5CF69B" w14:textId="77777777" w:rsidR="006944C5" w:rsidRPr="0094018A" w:rsidRDefault="006944C5" w:rsidP="0094018A">
            <w:pPr>
              <w:rPr>
                <w:b/>
                <w:bCs/>
              </w:rPr>
            </w:pPr>
            <w:r w:rsidRPr="0094018A">
              <w:rPr>
                <w:b/>
                <w:bCs/>
              </w:rPr>
              <w:t>18%</w:t>
            </w:r>
          </w:p>
        </w:tc>
      </w:tr>
      <w:tr w:rsidR="006944C5" w:rsidRPr="0094018A" w14:paraId="18C03BE6" w14:textId="77777777" w:rsidTr="0094018A">
        <w:trPr>
          <w:trHeight w:val="360"/>
        </w:trPr>
        <w:tc>
          <w:tcPr>
            <w:tcW w:w="1627" w:type="pct"/>
          </w:tcPr>
          <w:p w14:paraId="0576DEE2" w14:textId="77777777" w:rsidR="006944C5" w:rsidRPr="0094018A" w:rsidRDefault="006944C5" w:rsidP="0094018A">
            <w:r w:rsidRPr="0094018A">
              <w:t xml:space="preserve">Clearance rate </w:t>
            </w:r>
          </w:p>
        </w:tc>
        <w:tc>
          <w:tcPr>
            <w:tcW w:w="645" w:type="pct"/>
          </w:tcPr>
          <w:p w14:paraId="3C51387A" w14:textId="77777777" w:rsidR="006944C5" w:rsidRPr="0094018A" w:rsidRDefault="006944C5" w:rsidP="0094018A">
            <w:r w:rsidRPr="0094018A">
              <w:t xml:space="preserve">99% </w:t>
            </w:r>
          </w:p>
        </w:tc>
        <w:tc>
          <w:tcPr>
            <w:tcW w:w="645" w:type="pct"/>
          </w:tcPr>
          <w:p w14:paraId="12F078E3" w14:textId="77777777" w:rsidR="006944C5" w:rsidRPr="0094018A" w:rsidRDefault="006944C5" w:rsidP="0094018A">
            <w:r w:rsidRPr="0094018A">
              <w:t xml:space="preserve">85% </w:t>
            </w:r>
          </w:p>
        </w:tc>
        <w:tc>
          <w:tcPr>
            <w:tcW w:w="645" w:type="pct"/>
          </w:tcPr>
          <w:p w14:paraId="2E5A6AC4" w14:textId="77777777" w:rsidR="006944C5" w:rsidRPr="0094018A" w:rsidRDefault="006944C5" w:rsidP="0094018A">
            <w:r w:rsidRPr="0094018A">
              <w:t xml:space="preserve">74% </w:t>
            </w:r>
          </w:p>
        </w:tc>
        <w:tc>
          <w:tcPr>
            <w:tcW w:w="645" w:type="pct"/>
          </w:tcPr>
          <w:p w14:paraId="5DBEB3EC" w14:textId="77777777" w:rsidR="006944C5" w:rsidRPr="0094018A" w:rsidRDefault="006944C5" w:rsidP="0094018A">
            <w:r w:rsidRPr="0094018A">
              <w:t>85%</w:t>
            </w:r>
          </w:p>
        </w:tc>
        <w:tc>
          <w:tcPr>
            <w:tcW w:w="794" w:type="pct"/>
          </w:tcPr>
          <w:p w14:paraId="780952F3" w14:textId="77777777" w:rsidR="006944C5" w:rsidRPr="0094018A" w:rsidRDefault="006944C5" w:rsidP="0094018A">
            <w:pPr>
              <w:rPr>
                <w:b/>
                <w:bCs/>
              </w:rPr>
            </w:pPr>
            <w:r w:rsidRPr="0094018A">
              <w:rPr>
                <w:b/>
                <w:bCs/>
              </w:rPr>
              <w:t>15%</w:t>
            </w:r>
          </w:p>
        </w:tc>
      </w:tr>
    </w:tbl>
    <w:p w14:paraId="21C6B7B4"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94018A" w14:paraId="5102C59C" w14:textId="77777777" w:rsidTr="0094018A">
        <w:trPr>
          <w:trHeight w:val="406"/>
        </w:trPr>
        <w:tc>
          <w:tcPr>
            <w:tcW w:w="1627" w:type="pct"/>
          </w:tcPr>
          <w:p w14:paraId="5F82435D" w14:textId="77777777" w:rsidR="006944C5" w:rsidRPr="0094018A" w:rsidRDefault="006944C5" w:rsidP="0094018A">
            <w:pPr>
              <w:rPr>
                <w:b/>
                <w:bCs/>
              </w:rPr>
            </w:pPr>
            <w:r w:rsidRPr="0094018A">
              <w:rPr>
                <w:b/>
                <w:bCs/>
              </w:rPr>
              <w:t xml:space="preserve">Timeliness of finalised cases (weeks) </w:t>
            </w:r>
          </w:p>
        </w:tc>
        <w:tc>
          <w:tcPr>
            <w:tcW w:w="645" w:type="pct"/>
          </w:tcPr>
          <w:p w14:paraId="235F31DC" w14:textId="77777777" w:rsidR="006944C5" w:rsidRPr="0094018A" w:rsidRDefault="006944C5" w:rsidP="0094018A">
            <w:pPr>
              <w:rPr>
                <w:b/>
                <w:bCs/>
              </w:rPr>
            </w:pPr>
            <w:r w:rsidRPr="0094018A">
              <w:rPr>
                <w:b/>
                <w:bCs/>
              </w:rPr>
              <w:t xml:space="preserve">2018-19 </w:t>
            </w:r>
          </w:p>
        </w:tc>
        <w:tc>
          <w:tcPr>
            <w:tcW w:w="645" w:type="pct"/>
          </w:tcPr>
          <w:p w14:paraId="16088E0E" w14:textId="77777777" w:rsidR="006944C5" w:rsidRPr="0094018A" w:rsidRDefault="006944C5" w:rsidP="0094018A">
            <w:pPr>
              <w:rPr>
                <w:b/>
                <w:bCs/>
              </w:rPr>
            </w:pPr>
            <w:r w:rsidRPr="0094018A">
              <w:rPr>
                <w:b/>
                <w:bCs/>
              </w:rPr>
              <w:t xml:space="preserve">2019-20 </w:t>
            </w:r>
          </w:p>
        </w:tc>
        <w:tc>
          <w:tcPr>
            <w:tcW w:w="645" w:type="pct"/>
          </w:tcPr>
          <w:p w14:paraId="613E6D5A" w14:textId="77777777" w:rsidR="006944C5" w:rsidRPr="0094018A" w:rsidRDefault="006944C5" w:rsidP="0094018A">
            <w:pPr>
              <w:rPr>
                <w:b/>
                <w:bCs/>
              </w:rPr>
            </w:pPr>
            <w:r w:rsidRPr="0094018A">
              <w:rPr>
                <w:b/>
                <w:bCs/>
              </w:rPr>
              <w:t xml:space="preserve">2020-21 </w:t>
            </w:r>
          </w:p>
        </w:tc>
        <w:tc>
          <w:tcPr>
            <w:tcW w:w="645" w:type="pct"/>
          </w:tcPr>
          <w:p w14:paraId="32F5ED5D" w14:textId="77777777" w:rsidR="006944C5" w:rsidRPr="0094018A" w:rsidRDefault="006944C5" w:rsidP="0094018A">
            <w:pPr>
              <w:rPr>
                <w:b/>
                <w:bCs/>
              </w:rPr>
            </w:pPr>
            <w:r w:rsidRPr="0094018A">
              <w:rPr>
                <w:b/>
                <w:bCs/>
              </w:rPr>
              <w:t>2021-22</w:t>
            </w:r>
          </w:p>
        </w:tc>
        <w:tc>
          <w:tcPr>
            <w:tcW w:w="794" w:type="pct"/>
          </w:tcPr>
          <w:p w14:paraId="1F9FD032" w14:textId="77777777" w:rsidR="006944C5" w:rsidRPr="0094018A" w:rsidRDefault="006944C5" w:rsidP="0094018A">
            <w:pPr>
              <w:rPr>
                <w:b/>
                <w:bCs/>
              </w:rPr>
            </w:pPr>
            <w:r w:rsidRPr="0094018A">
              <w:rPr>
                <w:b/>
                <w:bCs/>
              </w:rPr>
              <w:t xml:space="preserve">Variance </w:t>
            </w:r>
          </w:p>
        </w:tc>
      </w:tr>
      <w:tr w:rsidR="006944C5" w:rsidRPr="0094018A" w14:paraId="09B877CE" w14:textId="77777777" w:rsidTr="0094018A">
        <w:trPr>
          <w:trHeight w:val="406"/>
        </w:trPr>
        <w:tc>
          <w:tcPr>
            <w:tcW w:w="1627" w:type="pct"/>
          </w:tcPr>
          <w:p w14:paraId="7263DB65" w14:textId="77777777" w:rsidR="006944C5" w:rsidRPr="0094018A" w:rsidRDefault="006944C5" w:rsidP="0094018A">
            <w:r w:rsidRPr="0094018A">
              <w:t xml:space="preserve">Median </w:t>
            </w:r>
          </w:p>
        </w:tc>
        <w:tc>
          <w:tcPr>
            <w:tcW w:w="645" w:type="pct"/>
          </w:tcPr>
          <w:p w14:paraId="7BE496D7" w14:textId="77777777" w:rsidR="006944C5" w:rsidRPr="0094018A" w:rsidRDefault="006944C5" w:rsidP="0094018A">
            <w:r w:rsidRPr="0094018A">
              <w:t xml:space="preserve">10 </w:t>
            </w:r>
          </w:p>
        </w:tc>
        <w:tc>
          <w:tcPr>
            <w:tcW w:w="645" w:type="pct"/>
          </w:tcPr>
          <w:p w14:paraId="0B7BBEB4" w14:textId="77777777" w:rsidR="006944C5" w:rsidRPr="0094018A" w:rsidRDefault="006944C5" w:rsidP="0094018A">
            <w:r w:rsidRPr="0094018A">
              <w:t xml:space="preserve">10 </w:t>
            </w:r>
          </w:p>
        </w:tc>
        <w:tc>
          <w:tcPr>
            <w:tcW w:w="645" w:type="pct"/>
          </w:tcPr>
          <w:p w14:paraId="254FB7F7" w14:textId="77777777" w:rsidR="006944C5" w:rsidRPr="0094018A" w:rsidRDefault="006944C5" w:rsidP="0094018A">
            <w:r w:rsidRPr="0094018A">
              <w:t xml:space="preserve">23 </w:t>
            </w:r>
          </w:p>
        </w:tc>
        <w:tc>
          <w:tcPr>
            <w:tcW w:w="645" w:type="pct"/>
          </w:tcPr>
          <w:p w14:paraId="7E513786" w14:textId="77777777" w:rsidR="006944C5" w:rsidRPr="0094018A" w:rsidRDefault="006944C5" w:rsidP="0094018A">
            <w:r w:rsidRPr="0094018A">
              <w:t>29</w:t>
            </w:r>
          </w:p>
        </w:tc>
        <w:tc>
          <w:tcPr>
            <w:tcW w:w="794" w:type="pct"/>
          </w:tcPr>
          <w:p w14:paraId="0CCC03BF" w14:textId="77777777" w:rsidR="006944C5" w:rsidRPr="0094018A" w:rsidRDefault="006944C5" w:rsidP="0094018A">
            <w:pPr>
              <w:rPr>
                <w:b/>
                <w:bCs/>
              </w:rPr>
            </w:pPr>
            <w:r w:rsidRPr="0094018A">
              <w:rPr>
                <w:b/>
                <w:bCs/>
              </w:rPr>
              <w:t xml:space="preserve">26% </w:t>
            </w:r>
          </w:p>
        </w:tc>
      </w:tr>
      <w:tr w:rsidR="006944C5" w:rsidRPr="0094018A" w14:paraId="6B9FB34E" w14:textId="77777777" w:rsidTr="0094018A">
        <w:trPr>
          <w:trHeight w:val="360"/>
        </w:trPr>
        <w:tc>
          <w:tcPr>
            <w:tcW w:w="1627" w:type="pct"/>
          </w:tcPr>
          <w:p w14:paraId="04D8BCE8" w14:textId="77777777" w:rsidR="006944C5" w:rsidRPr="0094018A" w:rsidRDefault="006944C5" w:rsidP="0094018A">
            <w:r w:rsidRPr="0094018A">
              <w:t xml:space="preserve">80th percentile </w:t>
            </w:r>
          </w:p>
        </w:tc>
        <w:tc>
          <w:tcPr>
            <w:tcW w:w="645" w:type="pct"/>
          </w:tcPr>
          <w:p w14:paraId="09D3C40F" w14:textId="77777777" w:rsidR="006944C5" w:rsidRPr="0094018A" w:rsidRDefault="006944C5" w:rsidP="0094018A">
            <w:r w:rsidRPr="0094018A">
              <w:t xml:space="preserve">16 </w:t>
            </w:r>
          </w:p>
        </w:tc>
        <w:tc>
          <w:tcPr>
            <w:tcW w:w="645" w:type="pct"/>
          </w:tcPr>
          <w:p w14:paraId="1C153AA2" w14:textId="77777777" w:rsidR="006944C5" w:rsidRPr="0094018A" w:rsidRDefault="006944C5" w:rsidP="0094018A">
            <w:r w:rsidRPr="0094018A">
              <w:t xml:space="preserve">15 </w:t>
            </w:r>
          </w:p>
        </w:tc>
        <w:tc>
          <w:tcPr>
            <w:tcW w:w="645" w:type="pct"/>
          </w:tcPr>
          <w:p w14:paraId="757721C1" w14:textId="77777777" w:rsidR="006944C5" w:rsidRPr="0094018A" w:rsidRDefault="006944C5" w:rsidP="0094018A">
            <w:r w:rsidRPr="0094018A">
              <w:t xml:space="preserve">39 </w:t>
            </w:r>
          </w:p>
        </w:tc>
        <w:tc>
          <w:tcPr>
            <w:tcW w:w="645" w:type="pct"/>
          </w:tcPr>
          <w:p w14:paraId="7656DF33" w14:textId="77777777" w:rsidR="006944C5" w:rsidRPr="0094018A" w:rsidRDefault="006944C5" w:rsidP="0094018A">
            <w:r w:rsidRPr="0094018A">
              <w:t>56</w:t>
            </w:r>
          </w:p>
        </w:tc>
        <w:tc>
          <w:tcPr>
            <w:tcW w:w="794" w:type="pct"/>
          </w:tcPr>
          <w:p w14:paraId="7DBD8B8E" w14:textId="77777777" w:rsidR="006944C5" w:rsidRPr="0094018A" w:rsidRDefault="006944C5" w:rsidP="0094018A">
            <w:pPr>
              <w:rPr>
                <w:b/>
                <w:bCs/>
              </w:rPr>
            </w:pPr>
            <w:r w:rsidRPr="0094018A">
              <w:rPr>
                <w:b/>
                <w:bCs/>
              </w:rPr>
              <w:t xml:space="preserve"> 44%</w:t>
            </w:r>
          </w:p>
        </w:tc>
      </w:tr>
    </w:tbl>
    <w:p w14:paraId="0F4017DA"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94018A" w14:paraId="2D893C6D" w14:textId="77777777" w:rsidTr="0094018A">
        <w:trPr>
          <w:trHeight w:val="406"/>
        </w:trPr>
        <w:tc>
          <w:tcPr>
            <w:tcW w:w="1627" w:type="pct"/>
          </w:tcPr>
          <w:p w14:paraId="28DFC297" w14:textId="77777777" w:rsidR="006944C5" w:rsidRPr="0094018A" w:rsidRDefault="006944C5" w:rsidP="0094018A">
            <w:pPr>
              <w:rPr>
                <w:b/>
                <w:bCs/>
              </w:rPr>
            </w:pPr>
            <w:r w:rsidRPr="0094018A">
              <w:rPr>
                <w:b/>
                <w:bCs/>
              </w:rPr>
              <w:t xml:space="preserve">Applications by Enabling Enactment </w:t>
            </w:r>
          </w:p>
        </w:tc>
        <w:tc>
          <w:tcPr>
            <w:tcW w:w="645" w:type="pct"/>
          </w:tcPr>
          <w:p w14:paraId="2B38DDC5" w14:textId="77777777" w:rsidR="006944C5" w:rsidRPr="0094018A" w:rsidRDefault="006944C5" w:rsidP="0094018A">
            <w:pPr>
              <w:rPr>
                <w:b/>
                <w:bCs/>
              </w:rPr>
            </w:pPr>
            <w:r w:rsidRPr="0094018A">
              <w:rPr>
                <w:b/>
                <w:bCs/>
              </w:rPr>
              <w:t xml:space="preserve">2018-19 </w:t>
            </w:r>
          </w:p>
        </w:tc>
        <w:tc>
          <w:tcPr>
            <w:tcW w:w="645" w:type="pct"/>
          </w:tcPr>
          <w:p w14:paraId="3FA089E9" w14:textId="77777777" w:rsidR="006944C5" w:rsidRPr="0094018A" w:rsidRDefault="006944C5" w:rsidP="0094018A">
            <w:pPr>
              <w:rPr>
                <w:b/>
                <w:bCs/>
              </w:rPr>
            </w:pPr>
            <w:r w:rsidRPr="0094018A">
              <w:rPr>
                <w:b/>
                <w:bCs/>
              </w:rPr>
              <w:t xml:space="preserve">2019-20 </w:t>
            </w:r>
          </w:p>
        </w:tc>
        <w:tc>
          <w:tcPr>
            <w:tcW w:w="645" w:type="pct"/>
          </w:tcPr>
          <w:p w14:paraId="0CD78418" w14:textId="77777777" w:rsidR="006944C5" w:rsidRPr="0094018A" w:rsidRDefault="006944C5" w:rsidP="0094018A">
            <w:pPr>
              <w:rPr>
                <w:b/>
                <w:bCs/>
              </w:rPr>
            </w:pPr>
            <w:r w:rsidRPr="0094018A">
              <w:rPr>
                <w:b/>
                <w:bCs/>
              </w:rPr>
              <w:t xml:space="preserve">2020-21 </w:t>
            </w:r>
          </w:p>
        </w:tc>
        <w:tc>
          <w:tcPr>
            <w:tcW w:w="645" w:type="pct"/>
          </w:tcPr>
          <w:p w14:paraId="42F33508" w14:textId="77777777" w:rsidR="006944C5" w:rsidRPr="0094018A" w:rsidRDefault="006944C5" w:rsidP="0094018A">
            <w:pPr>
              <w:rPr>
                <w:b/>
                <w:bCs/>
              </w:rPr>
            </w:pPr>
            <w:r w:rsidRPr="0094018A">
              <w:rPr>
                <w:b/>
                <w:bCs/>
              </w:rPr>
              <w:t>2021-22</w:t>
            </w:r>
          </w:p>
        </w:tc>
        <w:tc>
          <w:tcPr>
            <w:tcW w:w="794" w:type="pct"/>
          </w:tcPr>
          <w:p w14:paraId="0746431C" w14:textId="77777777" w:rsidR="006944C5" w:rsidRPr="0094018A" w:rsidRDefault="006944C5" w:rsidP="0094018A">
            <w:pPr>
              <w:rPr>
                <w:b/>
                <w:bCs/>
              </w:rPr>
            </w:pPr>
            <w:r w:rsidRPr="0094018A">
              <w:rPr>
                <w:b/>
                <w:bCs/>
              </w:rPr>
              <w:t xml:space="preserve">Variance </w:t>
            </w:r>
          </w:p>
        </w:tc>
      </w:tr>
      <w:tr w:rsidR="006944C5" w:rsidRPr="0094018A" w14:paraId="77BA5A40" w14:textId="77777777" w:rsidTr="0094018A">
        <w:trPr>
          <w:trHeight w:val="406"/>
        </w:trPr>
        <w:tc>
          <w:tcPr>
            <w:tcW w:w="1627" w:type="pct"/>
          </w:tcPr>
          <w:p w14:paraId="04DFDE5E" w14:textId="77777777" w:rsidR="006944C5" w:rsidRPr="0094018A" w:rsidRDefault="006944C5" w:rsidP="0094018A">
            <w:r w:rsidRPr="0094018A">
              <w:t xml:space="preserve">Australian Consumer Law and Fair Trading Act 2012 </w:t>
            </w:r>
          </w:p>
        </w:tc>
        <w:tc>
          <w:tcPr>
            <w:tcW w:w="645" w:type="pct"/>
          </w:tcPr>
          <w:p w14:paraId="1B627B8A" w14:textId="77777777" w:rsidR="006944C5" w:rsidRPr="0094018A" w:rsidRDefault="006944C5" w:rsidP="0094018A">
            <w:r w:rsidRPr="0094018A">
              <w:t xml:space="preserve">9,474 </w:t>
            </w:r>
          </w:p>
        </w:tc>
        <w:tc>
          <w:tcPr>
            <w:tcW w:w="645" w:type="pct"/>
          </w:tcPr>
          <w:p w14:paraId="2C2A2A3C" w14:textId="77777777" w:rsidR="006944C5" w:rsidRPr="0094018A" w:rsidRDefault="006944C5" w:rsidP="0094018A">
            <w:r w:rsidRPr="0094018A">
              <w:t xml:space="preserve">8,660 </w:t>
            </w:r>
          </w:p>
        </w:tc>
        <w:tc>
          <w:tcPr>
            <w:tcW w:w="645" w:type="pct"/>
          </w:tcPr>
          <w:p w14:paraId="68A3161D" w14:textId="77777777" w:rsidR="006944C5" w:rsidRPr="0094018A" w:rsidRDefault="006944C5" w:rsidP="0094018A">
            <w:r w:rsidRPr="0094018A">
              <w:t xml:space="preserve">7,498 </w:t>
            </w:r>
          </w:p>
        </w:tc>
        <w:tc>
          <w:tcPr>
            <w:tcW w:w="645" w:type="pct"/>
          </w:tcPr>
          <w:p w14:paraId="539439F7" w14:textId="77777777" w:rsidR="006944C5" w:rsidRPr="0094018A" w:rsidRDefault="006944C5" w:rsidP="0094018A">
            <w:r w:rsidRPr="0094018A">
              <w:t>7,793</w:t>
            </w:r>
          </w:p>
        </w:tc>
        <w:tc>
          <w:tcPr>
            <w:tcW w:w="794" w:type="pct"/>
          </w:tcPr>
          <w:p w14:paraId="788093FD" w14:textId="77777777" w:rsidR="006944C5" w:rsidRPr="0094018A" w:rsidRDefault="006944C5" w:rsidP="0094018A">
            <w:pPr>
              <w:rPr>
                <w:b/>
                <w:bCs/>
              </w:rPr>
            </w:pPr>
            <w:r w:rsidRPr="0094018A">
              <w:rPr>
                <w:b/>
                <w:bCs/>
              </w:rPr>
              <w:t>4%</w:t>
            </w:r>
          </w:p>
        </w:tc>
      </w:tr>
      <w:tr w:rsidR="006944C5" w:rsidRPr="0094018A" w14:paraId="55FA9D5B" w14:textId="77777777" w:rsidTr="0094018A">
        <w:trPr>
          <w:trHeight w:val="360"/>
        </w:trPr>
        <w:tc>
          <w:tcPr>
            <w:tcW w:w="1627" w:type="pct"/>
          </w:tcPr>
          <w:p w14:paraId="43254781" w14:textId="77777777" w:rsidR="006944C5" w:rsidRPr="0094018A" w:rsidRDefault="006944C5" w:rsidP="0094018A">
            <w:r w:rsidRPr="0094018A">
              <w:t xml:space="preserve">Domestic Building Contracts Act 1995 </w:t>
            </w:r>
          </w:p>
        </w:tc>
        <w:tc>
          <w:tcPr>
            <w:tcW w:w="645" w:type="pct"/>
          </w:tcPr>
          <w:p w14:paraId="0834FC41" w14:textId="77777777" w:rsidR="006944C5" w:rsidRPr="0094018A" w:rsidRDefault="006944C5" w:rsidP="0094018A">
            <w:r w:rsidRPr="0094018A">
              <w:t xml:space="preserve">3 </w:t>
            </w:r>
          </w:p>
        </w:tc>
        <w:tc>
          <w:tcPr>
            <w:tcW w:w="645" w:type="pct"/>
          </w:tcPr>
          <w:p w14:paraId="73BDFBAA" w14:textId="77777777" w:rsidR="006944C5" w:rsidRPr="0094018A" w:rsidRDefault="006944C5" w:rsidP="0094018A">
            <w:r w:rsidRPr="0094018A">
              <w:t xml:space="preserve">5 </w:t>
            </w:r>
          </w:p>
        </w:tc>
        <w:tc>
          <w:tcPr>
            <w:tcW w:w="645" w:type="pct"/>
          </w:tcPr>
          <w:p w14:paraId="5A6C8F7C" w14:textId="77777777" w:rsidR="006944C5" w:rsidRPr="0094018A" w:rsidRDefault="006944C5" w:rsidP="0094018A">
            <w:r w:rsidRPr="0094018A">
              <w:t>0</w:t>
            </w:r>
          </w:p>
        </w:tc>
        <w:tc>
          <w:tcPr>
            <w:tcW w:w="645" w:type="pct"/>
          </w:tcPr>
          <w:p w14:paraId="11C96317" w14:textId="77777777" w:rsidR="006944C5" w:rsidRPr="0094018A" w:rsidRDefault="006944C5" w:rsidP="0094018A">
            <w:r w:rsidRPr="0094018A">
              <w:t>3</w:t>
            </w:r>
          </w:p>
        </w:tc>
        <w:tc>
          <w:tcPr>
            <w:tcW w:w="794" w:type="pct"/>
          </w:tcPr>
          <w:p w14:paraId="75EB1111" w14:textId="77777777" w:rsidR="006944C5" w:rsidRPr="0094018A" w:rsidRDefault="006944C5" w:rsidP="0094018A">
            <w:pPr>
              <w:rPr>
                <w:b/>
                <w:bCs/>
              </w:rPr>
            </w:pPr>
            <w:r w:rsidRPr="0094018A">
              <w:rPr>
                <w:b/>
                <w:bCs/>
              </w:rPr>
              <w:t>0%</w:t>
            </w:r>
          </w:p>
        </w:tc>
      </w:tr>
      <w:tr w:rsidR="006944C5" w:rsidRPr="0094018A" w14:paraId="52675039" w14:textId="77777777" w:rsidTr="0094018A">
        <w:trPr>
          <w:trHeight w:val="360"/>
        </w:trPr>
        <w:tc>
          <w:tcPr>
            <w:tcW w:w="1627" w:type="pct"/>
          </w:tcPr>
          <w:p w14:paraId="0A73805B" w14:textId="77777777" w:rsidR="006944C5" w:rsidRPr="0094018A" w:rsidRDefault="006944C5" w:rsidP="0094018A">
            <w:r w:rsidRPr="0094018A">
              <w:t xml:space="preserve">Others </w:t>
            </w:r>
          </w:p>
        </w:tc>
        <w:tc>
          <w:tcPr>
            <w:tcW w:w="645" w:type="pct"/>
          </w:tcPr>
          <w:p w14:paraId="0C0FE3CD" w14:textId="77777777" w:rsidR="006944C5" w:rsidRPr="0094018A" w:rsidRDefault="006944C5" w:rsidP="0094018A">
            <w:r w:rsidRPr="0094018A">
              <w:t xml:space="preserve">14 </w:t>
            </w:r>
          </w:p>
        </w:tc>
        <w:tc>
          <w:tcPr>
            <w:tcW w:w="645" w:type="pct"/>
          </w:tcPr>
          <w:p w14:paraId="58A2E08D" w14:textId="77777777" w:rsidR="006944C5" w:rsidRPr="0094018A" w:rsidRDefault="006944C5" w:rsidP="0094018A">
            <w:r w:rsidRPr="0094018A">
              <w:t xml:space="preserve">96 </w:t>
            </w:r>
          </w:p>
        </w:tc>
        <w:tc>
          <w:tcPr>
            <w:tcW w:w="645" w:type="pct"/>
          </w:tcPr>
          <w:p w14:paraId="7B8D5A16" w14:textId="77777777" w:rsidR="006944C5" w:rsidRPr="0094018A" w:rsidRDefault="006944C5" w:rsidP="0094018A">
            <w:r w:rsidRPr="0094018A">
              <w:t xml:space="preserve">110 </w:t>
            </w:r>
          </w:p>
        </w:tc>
        <w:tc>
          <w:tcPr>
            <w:tcW w:w="645" w:type="pct"/>
          </w:tcPr>
          <w:p w14:paraId="78C5E82A" w14:textId="77777777" w:rsidR="006944C5" w:rsidRPr="0094018A" w:rsidRDefault="006944C5" w:rsidP="0094018A">
            <w:r w:rsidRPr="0094018A">
              <w:t>96</w:t>
            </w:r>
          </w:p>
        </w:tc>
        <w:tc>
          <w:tcPr>
            <w:tcW w:w="794" w:type="pct"/>
          </w:tcPr>
          <w:p w14:paraId="5B687BEE" w14:textId="77777777" w:rsidR="006944C5" w:rsidRPr="0094018A" w:rsidRDefault="006944C5" w:rsidP="0094018A">
            <w:pPr>
              <w:rPr>
                <w:b/>
                <w:bCs/>
              </w:rPr>
            </w:pPr>
            <w:r w:rsidRPr="0094018A">
              <w:rPr>
                <w:b/>
                <w:bCs/>
              </w:rPr>
              <w:t>-13%</w:t>
            </w:r>
          </w:p>
        </w:tc>
      </w:tr>
      <w:tr w:rsidR="006944C5" w:rsidRPr="0094018A" w14:paraId="0CA54BEF" w14:textId="77777777" w:rsidTr="0094018A">
        <w:trPr>
          <w:trHeight w:val="360"/>
        </w:trPr>
        <w:tc>
          <w:tcPr>
            <w:tcW w:w="1627" w:type="pct"/>
          </w:tcPr>
          <w:p w14:paraId="607D70B9" w14:textId="77777777" w:rsidR="006944C5" w:rsidRPr="0094018A" w:rsidRDefault="006944C5" w:rsidP="0094018A">
            <w:r w:rsidRPr="0094018A">
              <w:t xml:space="preserve">Total </w:t>
            </w:r>
          </w:p>
        </w:tc>
        <w:tc>
          <w:tcPr>
            <w:tcW w:w="645" w:type="pct"/>
          </w:tcPr>
          <w:p w14:paraId="475A5720" w14:textId="77777777" w:rsidR="006944C5" w:rsidRPr="0094018A" w:rsidRDefault="006944C5" w:rsidP="0094018A">
            <w:r w:rsidRPr="0094018A">
              <w:t xml:space="preserve">9,488 </w:t>
            </w:r>
          </w:p>
        </w:tc>
        <w:tc>
          <w:tcPr>
            <w:tcW w:w="645" w:type="pct"/>
          </w:tcPr>
          <w:p w14:paraId="6FCD525F" w14:textId="77777777" w:rsidR="006944C5" w:rsidRPr="0094018A" w:rsidRDefault="006944C5" w:rsidP="0094018A">
            <w:r w:rsidRPr="0094018A">
              <w:t xml:space="preserve">8,756 </w:t>
            </w:r>
          </w:p>
        </w:tc>
        <w:tc>
          <w:tcPr>
            <w:tcW w:w="645" w:type="pct"/>
          </w:tcPr>
          <w:p w14:paraId="32DDE7FF" w14:textId="77777777" w:rsidR="006944C5" w:rsidRPr="0094018A" w:rsidRDefault="006944C5" w:rsidP="0094018A">
            <w:r w:rsidRPr="0094018A">
              <w:t xml:space="preserve">7,608 </w:t>
            </w:r>
          </w:p>
        </w:tc>
        <w:tc>
          <w:tcPr>
            <w:tcW w:w="645" w:type="pct"/>
          </w:tcPr>
          <w:p w14:paraId="0619E141" w14:textId="77777777" w:rsidR="006944C5" w:rsidRPr="0094018A" w:rsidRDefault="006944C5" w:rsidP="0094018A">
            <w:r w:rsidRPr="0094018A">
              <w:t>7,889</w:t>
            </w:r>
          </w:p>
        </w:tc>
        <w:tc>
          <w:tcPr>
            <w:tcW w:w="794" w:type="pct"/>
          </w:tcPr>
          <w:p w14:paraId="29E33642" w14:textId="77777777" w:rsidR="006944C5" w:rsidRPr="0094018A" w:rsidRDefault="006944C5" w:rsidP="0094018A">
            <w:pPr>
              <w:rPr>
                <w:b/>
                <w:bCs/>
              </w:rPr>
            </w:pPr>
            <w:r w:rsidRPr="0094018A">
              <w:rPr>
                <w:b/>
                <w:bCs/>
              </w:rPr>
              <w:t>4%</w:t>
            </w:r>
          </w:p>
        </w:tc>
      </w:tr>
    </w:tbl>
    <w:p w14:paraId="3C5ECE04"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94018A" w14:paraId="21F3F40D" w14:textId="77777777" w:rsidTr="0094018A">
        <w:trPr>
          <w:trHeight w:val="406"/>
        </w:trPr>
        <w:tc>
          <w:tcPr>
            <w:tcW w:w="1627" w:type="pct"/>
          </w:tcPr>
          <w:p w14:paraId="1C124027" w14:textId="77777777" w:rsidR="006944C5" w:rsidRPr="0094018A" w:rsidRDefault="006944C5" w:rsidP="0094018A">
            <w:pPr>
              <w:rPr>
                <w:b/>
                <w:bCs/>
              </w:rPr>
            </w:pPr>
            <w:r w:rsidRPr="0094018A">
              <w:rPr>
                <w:b/>
                <w:bCs/>
              </w:rPr>
              <w:t xml:space="preserve">Applications by claim amount </w:t>
            </w:r>
          </w:p>
        </w:tc>
        <w:tc>
          <w:tcPr>
            <w:tcW w:w="645" w:type="pct"/>
          </w:tcPr>
          <w:p w14:paraId="0333E3B3" w14:textId="77777777" w:rsidR="006944C5" w:rsidRPr="0094018A" w:rsidRDefault="006944C5" w:rsidP="0094018A">
            <w:pPr>
              <w:rPr>
                <w:b/>
                <w:bCs/>
              </w:rPr>
            </w:pPr>
            <w:r w:rsidRPr="0094018A">
              <w:rPr>
                <w:b/>
                <w:bCs/>
              </w:rPr>
              <w:t xml:space="preserve">2018-19 </w:t>
            </w:r>
          </w:p>
        </w:tc>
        <w:tc>
          <w:tcPr>
            <w:tcW w:w="645" w:type="pct"/>
          </w:tcPr>
          <w:p w14:paraId="78B30119" w14:textId="77777777" w:rsidR="006944C5" w:rsidRPr="0094018A" w:rsidRDefault="006944C5" w:rsidP="0094018A">
            <w:pPr>
              <w:rPr>
                <w:b/>
                <w:bCs/>
              </w:rPr>
            </w:pPr>
            <w:r w:rsidRPr="0094018A">
              <w:rPr>
                <w:b/>
                <w:bCs/>
              </w:rPr>
              <w:t xml:space="preserve">2019-20 </w:t>
            </w:r>
          </w:p>
        </w:tc>
        <w:tc>
          <w:tcPr>
            <w:tcW w:w="645" w:type="pct"/>
          </w:tcPr>
          <w:p w14:paraId="063E0955" w14:textId="77777777" w:rsidR="006944C5" w:rsidRPr="0094018A" w:rsidRDefault="006944C5" w:rsidP="0094018A">
            <w:pPr>
              <w:rPr>
                <w:b/>
                <w:bCs/>
              </w:rPr>
            </w:pPr>
            <w:r w:rsidRPr="0094018A">
              <w:rPr>
                <w:b/>
                <w:bCs/>
              </w:rPr>
              <w:t xml:space="preserve">2020-21 </w:t>
            </w:r>
          </w:p>
        </w:tc>
        <w:tc>
          <w:tcPr>
            <w:tcW w:w="645" w:type="pct"/>
          </w:tcPr>
          <w:p w14:paraId="14F8C5FE" w14:textId="77777777" w:rsidR="006944C5" w:rsidRPr="0094018A" w:rsidRDefault="006944C5" w:rsidP="0094018A">
            <w:pPr>
              <w:rPr>
                <w:b/>
                <w:bCs/>
              </w:rPr>
            </w:pPr>
            <w:r w:rsidRPr="0094018A">
              <w:rPr>
                <w:b/>
                <w:bCs/>
              </w:rPr>
              <w:t>2021-22</w:t>
            </w:r>
          </w:p>
        </w:tc>
        <w:tc>
          <w:tcPr>
            <w:tcW w:w="794" w:type="pct"/>
          </w:tcPr>
          <w:p w14:paraId="26D05906" w14:textId="77777777" w:rsidR="006944C5" w:rsidRPr="0094018A" w:rsidRDefault="006944C5" w:rsidP="0094018A">
            <w:pPr>
              <w:rPr>
                <w:b/>
                <w:bCs/>
              </w:rPr>
            </w:pPr>
            <w:r w:rsidRPr="0094018A">
              <w:rPr>
                <w:b/>
                <w:bCs/>
              </w:rPr>
              <w:t>Variance</w:t>
            </w:r>
          </w:p>
        </w:tc>
      </w:tr>
      <w:tr w:rsidR="006944C5" w:rsidRPr="0094018A" w14:paraId="42013BA7" w14:textId="77777777" w:rsidTr="0094018A">
        <w:trPr>
          <w:trHeight w:val="406"/>
        </w:trPr>
        <w:tc>
          <w:tcPr>
            <w:tcW w:w="1627" w:type="pct"/>
          </w:tcPr>
          <w:p w14:paraId="26E66B65" w14:textId="77777777" w:rsidR="006944C5" w:rsidRPr="0094018A" w:rsidRDefault="006944C5" w:rsidP="0094018A">
            <w:r w:rsidRPr="0094018A">
              <w:t xml:space="preserve">Small claims: &lt;$15,000*  </w:t>
            </w:r>
          </w:p>
        </w:tc>
        <w:tc>
          <w:tcPr>
            <w:tcW w:w="645" w:type="pct"/>
          </w:tcPr>
          <w:p w14:paraId="70B2BEE8" w14:textId="77777777" w:rsidR="006944C5" w:rsidRPr="0094018A" w:rsidRDefault="006944C5" w:rsidP="0094018A">
            <w:r w:rsidRPr="0094018A">
              <w:t>8,106</w:t>
            </w:r>
          </w:p>
        </w:tc>
        <w:tc>
          <w:tcPr>
            <w:tcW w:w="645" w:type="pct"/>
          </w:tcPr>
          <w:p w14:paraId="1452B37C" w14:textId="77777777" w:rsidR="006944C5" w:rsidRPr="0094018A" w:rsidRDefault="006944C5" w:rsidP="0094018A">
            <w:r w:rsidRPr="0094018A">
              <w:t xml:space="preserve">7,463 </w:t>
            </w:r>
          </w:p>
        </w:tc>
        <w:tc>
          <w:tcPr>
            <w:tcW w:w="645" w:type="pct"/>
          </w:tcPr>
          <w:p w14:paraId="43BC506C" w14:textId="77777777" w:rsidR="006944C5" w:rsidRPr="0094018A" w:rsidRDefault="006944C5" w:rsidP="0094018A">
            <w:r w:rsidRPr="0094018A">
              <w:t xml:space="preserve">6,481 </w:t>
            </w:r>
          </w:p>
        </w:tc>
        <w:tc>
          <w:tcPr>
            <w:tcW w:w="645" w:type="pct"/>
          </w:tcPr>
          <w:p w14:paraId="2A6617CD" w14:textId="77777777" w:rsidR="006944C5" w:rsidRPr="0094018A" w:rsidRDefault="006944C5" w:rsidP="0094018A">
            <w:r w:rsidRPr="0094018A">
              <w:t>6,678</w:t>
            </w:r>
          </w:p>
        </w:tc>
        <w:tc>
          <w:tcPr>
            <w:tcW w:w="794" w:type="pct"/>
          </w:tcPr>
          <w:p w14:paraId="29ABE1C6" w14:textId="77777777" w:rsidR="006944C5" w:rsidRPr="0094018A" w:rsidRDefault="006944C5" w:rsidP="0094018A">
            <w:pPr>
              <w:rPr>
                <w:b/>
                <w:bCs/>
              </w:rPr>
            </w:pPr>
            <w:r w:rsidRPr="0094018A">
              <w:rPr>
                <w:b/>
                <w:bCs/>
              </w:rPr>
              <w:t>3%</w:t>
            </w:r>
          </w:p>
        </w:tc>
      </w:tr>
      <w:tr w:rsidR="006944C5" w:rsidRPr="0094018A" w14:paraId="3C544706" w14:textId="77777777" w:rsidTr="0094018A">
        <w:trPr>
          <w:trHeight w:val="360"/>
        </w:trPr>
        <w:tc>
          <w:tcPr>
            <w:tcW w:w="1627" w:type="pct"/>
          </w:tcPr>
          <w:p w14:paraId="445A3D86" w14:textId="77777777" w:rsidR="006944C5" w:rsidRPr="0094018A" w:rsidRDefault="006944C5" w:rsidP="0094018A">
            <w:r w:rsidRPr="0094018A">
              <w:t xml:space="preserve">Standard claims: $15,000–$100,000 </w:t>
            </w:r>
          </w:p>
        </w:tc>
        <w:tc>
          <w:tcPr>
            <w:tcW w:w="645" w:type="pct"/>
          </w:tcPr>
          <w:p w14:paraId="54F71EF0" w14:textId="77777777" w:rsidR="006944C5" w:rsidRPr="0094018A" w:rsidRDefault="006944C5" w:rsidP="0094018A">
            <w:r w:rsidRPr="0094018A">
              <w:t xml:space="preserve">1,052 </w:t>
            </w:r>
          </w:p>
        </w:tc>
        <w:tc>
          <w:tcPr>
            <w:tcW w:w="645" w:type="pct"/>
          </w:tcPr>
          <w:p w14:paraId="276AAE30" w14:textId="77777777" w:rsidR="006944C5" w:rsidRPr="0094018A" w:rsidRDefault="006944C5" w:rsidP="0094018A">
            <w:r w:rsidRPr="0094018A">
              <w:t xml:space="preserve">1,036 </w:t>
            </w:r>
          </w:p>
        </w:tc>
        <w:tc>
          <w:tcPr>
            <w:tcW w:w="645" w:type="pct"/>
          </w:tcPr>
          <w:p w14:paraId="42A9287A" w14:textId="77777777" w:rsidR="006944C5" w:rsidRPr="0094018A" w:rsidRDefault="006944C5" w:rsidP="0094018A">
            <w:r w:rsidRPr="0094018A">
              <w:t xml:space="preserve">890 </w:t>
            </w:r>
          </w:p>
        </w:tc>
        <w:tc>
          <w:tcPr>
            <w:tcW w:w="645" w:type="pct"/>
          </w:tcPr>
          <w:p w14:paraId="6E829D45" w14:textId="77777777" w:rsidR="006944C5" w:rsidRPr="0094018A" w:rsidRDefault="006944C5" w:rsidP="0094018A">
            <w:r w:rsidRPr="0094018A">
              <w:t>895</w:t>
            </w:r>
          </w:p>
        </w:tc>
        <w:tc>
          <w:tcPr>
            <w:tcW w:w="794" w:type="pct"/>
          </w:tcPr>
          <w:p w14:paraId="23D84ED0" w14:textId="77777777" w:rsidR="006944C5" w:rsidRPr="0094018A" w:rsidRDefault="006944C5" w:rsidP="0094018A">
            <w:pPr>
              <w:rPr>
                <w:b/>
                <w:bCs/>
              </w:rPr>
            </w:pPr>
            <w:r w:rsidRPr="0094018A">
              <w:rPr>
                <w:b/>
                <w:bCs/>
              </w:rPr>
              <w:t>1%</w:t>
            </w:r>
          </w:p>
        </w:tc>
      </w:tr>
      <w:tr w:rsidR="006944C5" w:rsidRPr="0094018A" w14:paraId="46E8BAC5" w14:textId="77777777" w:rsidTr="0094018A">
        <w:trPr>
          <w:trHeight w:val="360"/>
        </w:trPr>
        <w:tc>
          <w:tcPr>
            <w:tcW w:w="1627" w:type="pct"/>
          </w:tcPr>
          <w:p w14:paraId="08357345" w14:textId="77777777" w:rsidR="006944C5" w:rsidRPr="0094018A" w:rsidRDefault="006944C5" w:rsidP="0094018A">
            <w:r w:rsidRPr="0094018A">
              <w:t xml:space="preserve">Complex claims: $100,000+ </w:t>
            </w:r>
          </w:p>
        </w:tc>
        <w:tc>
          <w:tcPr>
            <w:tcW w:w="645" w:type="pct"/>
          </w:tcPr>
          <w:p w14:paraId="0593D97D" w14:textId="77777777" w:rsidR="006944C5" w:rsidRPr="0094018A" w:rsidRDefault="006944C5" w:rsidP="0094018A">
            <w:r w:rsidRPr="0094018A">
              <w:t xml:space="preserve">131 </w:t>
            </w:r>
          </w:p>
        </w:tc>
        <w:tc>
          <w:tcPr>
            <w:tcW w:w="645" w:type="pct"/>
          </w:tcPr>
          <w:p w14:paraId="140B4576" w14:textId="77777777" w:rsidR="006944C5" w:rsidRPr="0094018A" w:rsidRDefault="006944C5" w:rsidP="0094018A">
            <w:r w:rsidRPr="0094018A">
              <w:t xml:space="preserve">135 </w:t>
            </w:r>
          </w:p>
        </w:tc>
        <w:tc>
          <w:tcPr>
            <w:tcW w:w="645" w:type="pct"/>
          </w:tcPr>
          <w:p w14:paraId="0F748A6D" w14:textId="77777777" w:rsidR="006944C5" w:rsidRPr="0094018A" w:rsidRDefault="006944C5" w:rsidP="0094018A">
            <w:r w:rsidRPr="0094018A">
              <w:t xml:space="preserve">120 </w:t>
            </w:r>
          </w:p>
        </w:tc>
        <w:tc>
          <w:tcPr>
            <w:tcW w:w="645" w:type="pct"/>
          </w:tcPr>
          <w:p w14:paraId="04EF20D0" w14:textId="77777777" w:rsidR="006944C5" w:rsidRPr="0094018A" w:rsidRDefault="006944C5" w:rsidP="0094018A">
            <w:r w:rsidRPr="0094018A">
              <w:t>102</w:t>
            </w:r>
          </w:p>
        </w:tc>
        <w:tc>
          <w:tcPr>
            <w:tcW w:w="794" w:type="pct"/>
          </w:tcPr>
          <w:p w14:paraId="64CA7B4A" w14:textId="77777777" w:rsidR="006944C5" w:rsidRPr="0094018A" w:rsidRDefault="006944C5" w:rsidP="0094018A">
            <w:pPr>
              <w:rPr>
                <w:b/>
                <w:bCs/>
              </w:rPr>
            </w:pPr>
            <w:r w:rsidRPr="0094018A">
              <w:rPr>
                <w:b/>
                <w:bCs/>
              </w:rPr>
              <w:t>-15%</w:t>
            </w:r>
          </w:p>
        </w:tc>
      </w:tr>
      <w:tr w:rsidR="006944C5" w:rsidRPr="0094018A" w14:paraId="4AEA37F9" w14:textId="77777777" w:rsidTr="0094018A">
        <w:trPr>
          <w:trHeight w:val="406"/>
        </w:trPr>
        <w:tc>
          <w:tcPr>
            <w:tcW w:w="1627" w:type="pct"/>
          </w:tcPr>
          <w:p w14:paraId="6951FF31" w14:textId="77777777" w:rsidR="006944C5" w:rsidRPr="0094018A" w:rsidRDefault="006944C5" w:rsidP="0094018A">
            <w:r w:rsidRPr="0094018A">
              <w:t xml:space="preserve">No value </w:t>
            </w:r>
          </w:p>
        </w:tc>
        <w:tc>
          <w:tcPr>
            <w:tcW w:w="645" w:type="pct"/>
          </w:tcPr>
          <w:p w14:paraId="09B7DCA9" w14:textId="77777777" w:rsidR="006944C5" w:rsidRPr="0094018A" w:rsidRDefault="006944C5" w:rsidP="0094018A">
            <w:r w:rsidRPr="0094018A">
              <w:t xml:space="preserve">199 </w:t>
            </w:r>
          </w:p>
        </w:tc>
        <w:tc>
          <w:tcPr>
            <w:tcW w:w="645" w:type="pct"/>
          </w:tcPr>
          <w:p w14:paraId="6D98FB69" w14:textId="77777777" w:rsidR="006944C5" w:rsidRPr="0094018A" w:rsidRDefault="006944C5" w:rsidP="0094018A">
            <w:r w:rsidRPr="0094018A">
              <w:t xml:space="preserve">122 </w:t>
            </w:r>
          </w:p>
        </w:tc>
        <w:tc>
          <w:tcPr>
            <w:tcW w:w="645" w:type="pct"/>
          </w:tcPr>
          <w:p w14:paraId="20F1D7F1" w14:textId="77777777" w:rsidR="006944C5" w:rsidRPr="0094018A" w:rsidRDefault="006944C5" w:rsidP="0094018A">
            <w:r w:rsidRPr="0094018A">
              <w:t xml:space="preserve">117 </w:t>
            </w:r>
          </w:p>
        </w:tc>
        <w:tc>
          <w:tcPr>
            <w:tcW w:w="645" w:type="pct"/>
          </w:tcPr>
          <w:p w14:paraId="78F6087F" w14:textId="77777777" w:rsidR="006944C5" w:rsidRPr="0094018A" w:rsidRDefault="006944C5" w:rsidP="0094018A">
            <w:r w:rsidRPr="0094018A">
              <w:t>214</w:t>
            </w:r>
          </w:p>
        </w:tc>
        <w:tc>
          <w:tcPr>
            <w:tcW w:w="794" w:type="pct"/>
          </w:tcPr>
          <w:p w14:paraId="11B0E913" w14:textId="77777777" w:rsidR="006944C5" w:rsidRPr="0094018A" w:rsidRDefault="006944C5" w:rsidP="0094018A">
            <w:pPr>
              <w:rPr>
                <w:b/>
                <w:bCs/>
              </w:rPr>
            </w:pPr>
            <w:r w:rsidRPr="0094018A">
              <w:rPr>
                <w:b/>
                <w:bCs/>
              </w:rPr>
              <w:t>83%</w:t>
            </w:r>
          </w:p>
        </w:tc>
      </w:tr>
      <w:tr w:rsidR="006944C5" w:rsidRPr="0094018A" w14:paraId="4B469A98" w14:textId="77777777" w:rsidTr="0094018A">
        <w:trPr>
          <w:trHeight w:val="360"/>
        </w:trPr>
        <w:tc>
          <w:tcPr>
            <w:tcW w:w="1627" w:type="pct"/>
          </w:tcPr>
          <w:p w14:paraId="16721C88" w14:textId="77777777" w:rsidR="006944C5" w:rsidRPr="0094018A" w:rsidRDefault="006944C5" w:rsidP="0094018A">
            <w:r w:rsidRPr="0094018A">
              <w:t xml:space="preserve">Total </w:t>
            </w:r>
          </w:p>
        </w:tc>
        <w:tc>
          <w:tcPr>
            <w:tcW w:w="645" w:type="pct"/>
          </w:tcPr>
          <w:p w14:paraId="32BD556A" w14:textId="77777777" w:rsidR="006944C5" w:rsidRPr="0094018A" w:rsidRDefault="006944C5" w:rsidP="0094018A">
            <w:r w:rsidRPr="0094018A">
              <w:t xml:space="preserve">9,488 </w:t>
            </w:r>
          </w:p>
        </w:tc>
        <w:tc>
          <w:tcPr>
            <w:tcW w:w="645" w:type="pct"/>
          </w:tcPr>
          <w:p w14:paraId="24828C57" w14:textId="77777777" w:rsidR="006944C5" w:rsidRPr="0094018A" w:rsidRDefault="006944C5" w:rsidP="0094018A">
            <w:r w:rsidRPr="0094018A">
              <w:t xml:space="preserve">8,756 </w:t>
            </w:r>
          </w:p>
        </w:tc>
        <w:tc>
          <w:tcPr>
            <w:tcW w:w="645" w:type="pct"/>
          </w:tcPr>
          <w:p w14:paraId="3F4EAE5C" w14:textId="77777777" w:rsidR="006944C5" w:rsidRPr="0094018A" w:rsidRDefault="006944C5" w:rsidP="0094018A">
            <w:r w:rsidRPr="0094018A">
              <w:t xml:space="preserve">7,608 </w:t>
            </w:r>
          </w:p>
        </w:tc>
        <w:tc>
          <w:tcPr>
            <w:tcW w:w="645" w:type="pct"/>
          </w:tcPr>
          <w:p w14:paraId="4883E792" w14:textId="77777777" w:rsidR="006944C5" w:rsidRPr="0094018A" w:rsidRDefault="006944C5" w:rsidP="0094018A">
            <w:r w:rsidRPr="0094018A">
              <w:t>7,889</w:t>
            </w:r>
          </w:p>
        </w:tc>
        <w:tc>
          <w:tcPr>
            <w:tcW w:w="794" w:type="pct"/>
          </w:tcPr>
          <w:p w14:paraId="0757B850" w14:textId="77777777" w:rsidR="006944C5" w:rsidRPr="0094018A" w:rsidRDefault="006944C5" w:rsidP="0094018A">
            <w:pPr>
              <w:rPr>
                <w:b/>
                <w:bCs/>
              </w:rPr>
            </w:pPr>
            <w:r w:rsidRPr="0094018A">
              <w:rPr>
                <w:b/>
                <w:bCs/>
              </w:rPr>
              <w:t>4%</w:t>
            </w:r>
          </w:p>
        </w:tc>
      </w:tr>
    </w:tbl>
    <w:p w14:paraId="644352E0" w14:textId="77777777" w:rsidR="006944C5" w:rsidRDefault="006944C5" w:rsidP="00C524B5">
      <w:pPr>
        <w:pStyle w:val="FootnoteText"/>
      </w:pPr>
      <w:r>
        <w:t>* See explanatory note on page 47</w:t>
      </w:r>
    </w:p>
    <w:p w14:paraId="05CF3751" w14:textId="77777777" w:rsidR="006944C5" w:rsidRDefault="006944C5" w:rsidP="005709B9">
      <w:pPr>
        <w:pStyle w:val="Heading3"/>
      </w:pPr>
      <w:r>
        <w:lastRenderedPageBreak/>
        <w:t>Owners Corporations List</w:t>
      </w:r>
    </w:p>
    <w:p w14:paraId="7989CD07" w14:textId="77777777" w:rsidR="006944C5" w:rsidRDefault="006944C5" w:rsidP="005709B9">
      <w:r>
        <w:t>Apartment and unit living is an increasingly popular option for many Victorians and brings together a wide range of people who have diverse goals, interests and expectations. There are currently over 85,000 active owners corporations in Victoria, covering more than 772,000 individual lots. It is estimated that around 1.5 million Victorians – a quarter of the state’s population – either live in, or own property in, an owners corporation.</w:t>
      </w:r>
    </w:p>
    <w:p w14:paraId="368B84FF" w14:textId="77777777" w:rsidR="006944C5" w:rsidRDefault="006944C5" w:rsidP="005709B9">
      <w:r>
        <w:t xml:space="preserve">This list predominantly hears ‘owners corporation disputes’ within the scope of meaning defined under section 162 of the </w:t>
      </w:r>
      <w:r w:rsidRPr="00863ABD">
        <w:rPr>
          <w:i/>
          <w:iCs/>
        </w:rPr>
        <w:t>Owners Corporation Act 2006</w:t>
      </w:r>
      <w:r>
        <w:t xml:space="preserve">, which underwent significant legislative reform in 2021. These amendments increased the range of disputes coming under the Tribunal’s jurisdiction and also amended the powers of the Tribunal in making orders, including conferring the power to make an order requiring a lot owner to pay the reasonable costs incurred by an owners corporation in recovering an unpaid amount from the lot owner. As a consequence of that amendment, the Tribunal arranged for and conducted a ‘test case’ – hearing three claims heard together by a panel of members – to provide a written decision on the section’s scope and application in order to assist Victorian owners corporations and lot owners: </w:t>
      </w:r>
      <w:r w:rsidRPr="00863ABD">
        <w:rPr>
          <w:i/>
          <w:iCs/>
        </w:rPr>
        <w:t xml:space="preserve">Owners Corporation 1 Plan No. PS735439F v Singh </w:t>
      </w:r>
      <w:r>
        <w:t>(Owners Corporations) [2022] VCAT 389.</w:t>
      </w:r>
    </w:p>
    <w:p w14:paraId="217A036E" w14:textId="77777777" w:rsidR="006944C5" w:rsidRDefault="006944C5" w:rsidP="008208A2">
      <w:pPr>
        <w:pStyle w:val="Heading4"/>
      </w:pPr>
      <w:r>
        <w:t>Year in review</w:t>
      </w:r>
    </w:p>
    <w:p w14:paraId="60E24FCD" w14:textId="77777777" w:rsidR="006944C5" w:rsidRDefault="006944C5" w:rsidP="005709B9">
      <w:r>
        <w:t xml:space="preserve">This year, there was a substantial drop of initiated cases in the Owners Corporations List (down 15% from 2020-21), largely attributable to the ongoing effects of the COVID-19 pandemic. The pandemic also impacted case finalisations in the Tribunal, which dropped by 27% resulting in pending cases increasing by 4% overall. </w:t>
      </w:r>
    </w:p>
    <w:p w14:paraId="651C5831" w14:textId="77777777" w:rsidR="006944C5" w:rsidRDefault="006944C5" w:rsidP="005709B9">
      <w:r>
        <w:t xml:space="preserve">The ‘on the papers’ model – where fee recovery matters are heard and resolved exclusively by written ‘summary of proofs’ of evidence with no parties appearing before VCAT – was pioneered by the Owners Corporation List. This model continues to play a key role in the efficient final hearing and determination of these cases and in preventing increases to the list’s backlog, reducing delays associated with listing hearings in other cases. </w:t>
      </w:r>
    </w:p>
    <w:p w14:paraId="0B703F26" w14:textId="77777777" w:rsidR="006944C5" w:rsidRDefault="006944C5" w:rsidP="005709B9">
      <w:r>
        <w:t xml:space="preserve">The small number of applications under the </w:t>
      </w:r>
      <w:r w:rsidRPr="00863ABD">
        <w:rPr>
          <w:i/>
          <w:iCs/>
        </w:rPr>
        <w:t>Australian Consumer Law and Fair Trading Act 2012</w:t>
      </w:r>
      <w:r>
        <w:t xml:space="preserve"> rose by 15%, while applications within the </w:t>
      </w:r>
      <w:r w:rsidRPr="00863ABD">
        <w:rPr>
          <w:i/>
          <w:iCs/>
        </w:rPr>
        <w:t xml:space="preserve">Owners Corporations Act 2006 </w:t>
      </w:r>
      <w:r>
        <w:t>fell by 15%. There was some variation in the amounts claimed in cases, with claims between $15,000–$100,000 increasing by 25% and claims under $15,000 decreasing by 19%. Complex claims cases commenced fell 44% this year, but these cases take longer to resolve and involve additional directions hearings and more intensive case management due to the range of issues raised by the parties to these disputes. Standard claims – mostly related to disputes over incomplete maintenance work on properties – rose 25% for the year.</w:t>
      </w:r>
    </w:p>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553523" w14:paraId="2392F0BD" w14:textId="77777777" w:rsidTr="00553523">
        <w:trPr>
          <w:trHeight w:val="406"/>
        </w:trPr>
        <w:tc>
          <w:tcPr>
            <w:tcW w:w="1627" w:type="pct"/>
          </w:tcPr>
          <w:p w14:paraId="6C334522" w14:textId="77777777" w:rsidR="006944C5" w:rsidRPr="00553523" w:rsidRDefault="006944C5" w:rsidP="00553523">
            <w:pPr>
              <w:rPr>
                <w:b/>
                <w:bCs/>
              </w:rPr>
            </w:pPr>
            <w:r w:rsidRPr="00553523">
              <w:rPr>
                <w:b/>
                <w:bCs/>
              </w:rPr>
              <w:t>Caseflow</w:t>
            </w:r>
          </w:p>
        </w:tc>
        <w:tc>
          <w:tcPr>
            <w:tcW w:w="645" w:type="pct"/>
          </w:tcPr>
          <w:p w14:paraId="05F00943" w14:textId="77777777" w:rsidR="006944C5" w:rsidRPr="00553523" w:rsidRDefault="006944C5" w:rsidP="00553523">
            <w:pPr>
              <w:rPr>
                <w:b/>
                <w:bCs/>
              </w:rPr>
            </w:pPr>
            <w:r w:rsidRPr="00553523">
              <w:rPr>
                <w:b/>
                <w:bCs/>
              </w:rPr>
              <w:t>2018-19</w:t>
            </w:r>
          </w:p>
        </w:tc>
        <w:tc>
          <w:tcPr>
            <w:tcW w:w="645" w:type="pct"/>
          </w:tcPr>
          <w:p w14:paraId="64A015FF" w14:textId="77777777" w:rsidR="006944C5" w:rsidRPr="00553523" w:rsidRDefault="006944C5" w:rsidP="00553523">
            <w:pPr>
              <w:rPr>
                <w:b/>
                <w:bCs/>
              </w:rPr>
            </w:pPr>
            <w:r w:rsidRPr="00553523">
              <w:rPr>
                <w:b/>
                <w:bCs/>
              </w:rPr>
              <w:t>2019-20</w:t>
            </w:r>
          </w:p>
        </w:tc>
        <w:tc>
          <w:tcPr>
            <w:tcW w:w="645" w:type="pct"/>
          </w:tcPr>
          <w:p w14:paraId="6C78BC7D" w14:textId="77777777" w:rsidR="006944C5" w:rsidRPr="00553523" w:rsidRDefault="006944C5" w:rsidP="00553523">
            <w:pPr>
              <w:rPr>
                <w:b/>
                <w:bCs/>
              </w:rPr>
            </w:pPr>
            <w:r w:rsidRPr="00553523">
              <w:rPr>
                <w:b/>
                <w:bCs/>
              </w:rPr>
              <w:t>2020-21</w:t>
            </w:r>
          </w:p>
        </w:tc>
        <w:tc>
          <w:tcPr>
            <w:tcW w:w="645" w:type="pct"/>
          </w:tcPr>
          <w:p w14:paraId="6EE3F3FB" w14:textId="77777777" w:rsidR="006944C5" w:rsidRPr="00553523" w:rsidRDefault="006944C5" w:rsidP="00553523">
            <w:pPr>
              <w:rPr>
                <w:b/>
                <w:bCs/>
              </w:rPr>
            </w:pPr>
            <w:r w:rsidRPr="00553523">
              <w:rPr>
                <w:b/>
                <w:bCs/>
              </w:rPr>
              <w:t>2021-22</w:t>
            </w:r>
          </w:p>
        </w:tc>
        <w:tc>
          <w:tcPr>
            <w:tcW w:w="794" w:type="pct"/>
          </w:tcPr>
          <w:p w14:paraId="3A13C5AA" w14:textId="77777777" w:rsidR="006944C5" w:rsidRPr="00553523" w:rsidRDefault="006944C5" w:rsidP="00553523">
            <w:pPr>
              <w:rPr>
                <w:b/>
                <w:bCs/>
              </w:rPr>
            </w:pPr>
            <w:r w:rsidRPr="00553523">
              <w:rPr>
                <w:b/>
                <w:bCs/>
              </w:rPr>
              <w:t>Variance</w:t>
            </w:r>
          </w:p>
        </w:tc>
      </w:tr>
      <w:tr w:rsidR="006944C5" w:rsidRPr="00553523" w14:paraId="5539FC64" w14:textId="77777777" w:rsidTr="00553523">
        <w:trPr>
          <w:trHeight w:val="406"/>
        </w:trPr>
        <w:tc>
          <w:tcPr>
            <w:tcW w:w="1627" w:type="pct"/>
          </w:tcPr>
          <w:p w14:paraId="572A3E4D" w14:textId="77777777" w:rsidR="006944C5" w:rsidRPr="00553523" w:rsidRDefault="006944C5" w:rsidP="00553523">
            <w:r w:rsidRPr="00553523">
              <w:t>Initiations</w:t>
            </w:r>
          </w:p>
        </w:tc>
        <w:tc>
          <w:tcPr>
            <w:tcW w:w="645" w:type="pct"/>
          </w:tcPr>
          <w:p w14:paraId="0AA5004B" w14:textId="77777777" w:rsidR="006944C5" w:rsidRPr="00553523" w:rsidRDefault="006944C5" w:rsidP="00553523">
            <w:r w:rsidRPr="00553523">
              <w:t>3,245</w:t>
            </w:r>
          </w:p>
        </w:tc>
        <w:tc>
          <w:tcPr>
            <w:tcW w:w="645" w:type="pct"/>
          </w:tcPr>
          <w:p w14:paraId="7708FB6F" w14:textId="77777777" w:rsidR="006944C5" w:rsidRPr="00553523" w:rsidRDefault="006944C5" w:rsidP="00553523">
            <w:r w:rsidRPr="00553523">
              <w:t>3,445</w:t>
            </w:r>
          </w:p>
        </w:tc>
        <w:tc>
          <w:tcPr>
            <w:tcW w:w="645" w:type="pct"/>
          </w:tcPr>
          <w:p w14:paraId="2EA2C863" w14:textId="77777777" w:rsidR="006944C5" w:rsidRPr="00553523" w:rsidRDefault="006944C5" w:rsidP="00553523">
            <w:r w:rsidRPr="00553523">
              <w:t>2,665</w:t>
            </w:r>
          </w:p>
        </w:tc>
        <w:tc>
          <w:tcPr>
            <w:tcW w:w="645" w:type="pct"/>
          </w:tcPr>
          <w:p w14:paraId="35EE4992" w14:textId="77777777" w:rsidR="006944C5" w:rsidRPr="00553523" w:rsidRDefault="006944C5" w:rsidP="00553523">
            <w:r w:rsidRPr="00553523">
              <w:t>2,263</w:t>
            </w:r>
          </w:p>
        </w:tc>
        <w:tc>
          <w:tcPr>
            <w:tcW w:w="794" w:type="pct"/>
          </w:tcPr>
          <w:p w14:paraId="11892415" w14:textId="77777777" w:rsidR="006944C5" w:rsidRPr="00553523" w:rsidRDefault="006944C5" w:rsidP="00553523">
            <w:pPr>
              <w:rPr>
                <w:b/>
                <w:bCs/>
              </w:rPr>
            </w:pPr>
            <w:r w:rsidRPr="00553523">
              <w:rPr>
                <w:b/>
                <w:bCs/>
              </w:rPr>
              <w:t>-15%</w:t>
            </w:r>
          </w:p>
        </w:tc>
      </w:tr>
      <w:tr w:rsidR="006944C5" w:rsidRPr="00553523" w14:paraId="68D9C1EF" w14:textId="77777777" w:rsidTr="00553523">
        <w:trPr>
          <w:trHeight w:val="360"/>
        </w:trPr>
        <w:tc>
          <w:tcPr>
            <w:tcW w:w="1627" w:type="pct"/>
          </w:tcPr>
          <w:p w14:paraId="2C945C19" w14:textId="77777777" w:rsidR="006944C5" w:rsidRPr="00553523" w:rsidRDefault="006944C5" w:rsidP="00553523">
            <w:r w:rsidRPr="00553523">
              <w:t>Finalisations</w:t>
            </w:r>
          </w:p>
        </w:tc>
        <w:tc>
          <w:tcPr>
            <w:tcW w:w="645" w:type="pct"/>
          </w:tcPr>
          <w:p w14:paraId="529E07C4" w14:textId="77777777" w:rsidR="006944C5" w:rsidRPr="00553523" w:rsidRDefault="006944C5" w:rsidP="00553523">
            <w:r w:rsidRPr="00553523">
              <w:t>2,885</w:t>
            </w:r>
          </w:p>
        </w:tc>
        <w:tc>
          <w:tcPr>
            <w:tcW w:w="645" w:type="pct"/>
          </w:tcPr>
          <w:p w14:paraId="139CDE7F" w14:textId="77777777" w:rsidR="006944C5" w:rsidRPr="00553523" w:rsidRDefault="006944C5" w:rsidP="00553523">
            <w:r w:rsidRPr="00553523">
              <w:t>2,911</w:t>
            </w:r>
          </w:p>
        </w:tc>
        <w:tc>
          <w:tcPr>
            <w:tcW w:w="645" w:type="pct"/>
          </w:tcPr>
          <w:p w14:paraId="04105E05" w14:textId="77777777" w:rsidR="006944C5" w:rsidRPr="00553523" w:rsidRDefault="006944C5" w:rsidP="00553523">
            <w:r w:rsidRPr="00553523">
              <w:t>2,971</w:t>
            </w:r>
          </w:p>
        </w:tc>
        <w:tc>
          <w:tcPr>
            <w:tcW w:w="645" w:type="pct"/>
          </w:tcPr>
          <w:p w14:paraId="02F39BEB" w14:textId="77777777" w:rsidR="006944C5" w:rsidRPr="00553523" w:rsidRDefault="006944C5" w:rsidP="00553523">
            <w:r w:rsidRPr="00553523">
              <w:t>2,159</w:t>
            </w:r>
          </w:p>
        </w:tc>
        <w:tc>
          <w:tcPr>
            <w:tcW w:w="794" w:type="pct"/>
          </w:tcPr>
          <w:p w14:paraId="56B13F64" w14:textId="77777777" w:rsidR="006944C5" w:rsidRPr="00553523" w:rsidRDefault="006944C5" w:rsidP="00553523">
            <w:pPr>
              <w:rPr>
                <w:b/>
                <w:bCs/>
              </w:rPr>
            </w:pPr>
            <w:r w:rsidRPr="00553523">
              <w:rPr>
                <w:b/>
                <w:bCs/>
              </w:rPr>
              <w:t>-27%</w:t>
            </w:r>
          </w:p>
        </w:tc>
      </w:tr>
      <w:tr w:rsidR="006944C5" w:rsidRPr="00553523" w14:paraId="047D1A5C" w14:textId="77777777" w:rsidTr="00553523">
        <w:trPr>
          <w:trHeight w:val="360"/>
        </w:trPr>
        <w:tc>
          <w:tcPr>
            <w:tcW w:w="1627" w:type="pct"/>
          </w:tcPr>
          <w:p w14:paraId="04F1E02B" w14:textId="77777777" w:rsidR="006944C5" w:rsidRPr="00553523" w:rsidRDefault="006944C5" w:rsidP="00553523">
            <w:r w:rsidRPr="00553523">
              <w:t>Pending</w:t>
            </w:r>
          </w:p>
        </w:tc>
        <w:tc>
          <w:tcPr>
            <w:tcW w:w="645" w:type="pct"/>
          </w:tcPr>
          <w:p w14:paraId="4E318C24" w14:textId="77777777" w:rsidR="006944C5" w:rsidRPr="00553523" w:rsidRDefault="006944C5" w:rsidP="00553523">
            <w:r w:rsidRPr="00553523">
              <w:t>976</w:t>
            </w:r>
          </w:p>
        </w:tc>
        <w:tc>
          <w:tcPr>
            <w:tcW w:w="645" w:type="pct"/>
          </w:tcPr>
          <w:p w14:paraId="5DDA1599" w14:textId="77777777" w:rsidR="006944C5" w:rsidRPr="00553523" w:rsidRDefault="006944C5" w:rsidP="00553523">
            <w:r w:rsidRPr="00553523">
              <w:t>1,469</w:t>
            </w:r>
          </w:p>
        </w:tc>
        <w:tc>
          <w:tcPr>
            <w:tcW w:w="645" w:type="pct"/>
          </w:tcPr>
          <w:p w14:paraId="127B643A" w14:textId="77777777" w:rsidR="006944C5" w:rsidRPr="00553523" w:rsidRDefault="006944C5" w:rsidP="00553523">
            <w:r w:rsidRPr="00553523">
              <w:t>1,111</w:t>
            </w:r>
          </w:p>
        </w:tc>
        <w:tc>
          <w:tcPr>
            <w:tcW w:w="645" w:type="pct"/>
          </w:tcPr>
          <w:p w14:paraId="22C0D027" w14:textId="77777777" w:rsidR="006944C5" w:rsidRPr="00553523" w:rsidRDefault="006944C5" w:rsidP="00553523">
            <w:r w:rsidRPr="00553523">
              <w:t>1,153</w:t>
            </w:r>
          </w:p>
        </w:tc>
        <w:tc>
          <w:tcPr>
            <w:tcW w:w="794" w:type="pct"/>
          </w:tcPr>
          <w:p w14:paraId="59FE1BCB" w14:textId="77777777" w:rsidR="006944C5" w:rsidRPr="00553523" w:rsidRDefault="006944C5" w:rsidP="00553523">
            <w:pPr>
              <w:rPr>
                <w:b/>
                <w:bCs/>
              </w:rPr>
            </w:pPr>
            <w:r w:rsidRPr="00553523">
              <w:rPr>
                <w:b/>
                <w:bCs/>
              </w:rPr>
              <w:t>4%</w:t>
            </w:r>
          </w:p>
        </w:tc>
      </w:tr>
      <w:tr w:rsidR="006944C5" w:rsidRPr="00553523" w14:paraId="36442ACA" w14:textId="77777777" w:rsidTr="00553523">
        <w:trPr>
          <w:trHeight w:val="360"/>
        </w:trPr>
        <w:tc>
          <w:tcPr>
            <w:tcW w:w="1627" w:type="pct"/>
          </w:tcPr>
          <w:p w14:paraId="4E68E635" w14:textId="77777777" w:rsidR="006944C5" w:rsidRPr="00553523" w:rsidRDefault="006944C5" w:rsidP="00553523">
            <w:r w:rsidRPr="00553523">
              <w:t>Clearance rate</w:t>
            </w:r>
          </w:p>
        </w:tc>
        <w:tc>
          <w:tcPr>
            <w:tcW w:w="645" w:type="pct"/>
          </w:tcPr>
          <w:p w14:paraId="29544E3B" w14:textId="77777777" w:rsidR="006944C5" w:rsidRPr="00553523" w:rsidRDefault="006944C5" w:rsidP="00553523">
            <w:r w:rsidRPr="00553523">
              <w:t>89%</w:t>
            </w:r>
          </w:p>
        </w:tc>
        <w:tc>
          <w:tcPr>
            <w:tcW w:w="645" w:type="pct"/>
          </w:tcPr>
          <w:p w14:paraId="2249F225" w14:textId="77777777" w:rsidR="006944C5" w:rsidRPr="00553523" w:rsidRDefault="006944C5" w:rsidP="00553523">
            <w:r w:rsidRPr="00553523">
              <w:t>84%</w:t>
            </w:r>
          </w:p>
        </w:tc>
        <w:tc>
          <w:tcPr>
            <w:tcW w:w="645" w:type="pct"/>
          </w:tcPr>
          <w:p w14:paraId="09DB3E93" w14:textId="77777777" w:rsidR="006944C5" w:rsidRPr="00553523" w:rsidRDefault="006944C5" w:rsidP="00553523">
            <w:r w:rsidRPr="00553523">
              <w:t>111%</w:t>
            </w:r>
          </w:p>
        </w:tc>
        <w:tc>
          <w:tcPr>
            <w:tcW w:w="645" w:type="pct"/>
          </w:tcPr>
          <w:p w14:paraId="3AFC4BAB" w14:textId="77777777" w:rsidR="006944C5" w:rsidRPr="00553523" w:rsidRDefault="006944C5" w:rsidP="00553523">
            <w:r w:rsidRPr="00553523">
              <w:t>95%</w:t>
            </w:r>
          </w:p>
        </w:tc>
        <w:tc>
          <w:tcPr>
            <w:tcW w:w="794" w:type="pct"/>
          </w:tcPr>
          <w:p w14:paraId="7BEFB6C9" w14:textId="77777777" w:rsidR="006944C5" w:rsidRPr="00553523" w:rsidRDefault="006944C5" w:rsidP="00553523">
            <w:pPr>
              <w:rPr>
                <w:b/>
                <w:bCs/>
              </w:rPr>
            </w:pPr>
            <w:r w:rsidRPr="00553523">
              <w:rPr>
                <w:b/>
                <w:bCs/>
              </w:rPr>
              <w:t>-14%</w:t>
            </w:r>
          </w:p>
        </w:tc>
      </w:tr>
    </w:tbl>
    <w:p w14:paraId="702A6544"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553523" w14:paraId="343937EE" w14:textId="77777777" w:rsidTr="00553523">
        <w:trPr>
          <w:trHeight w:val="406"/>
        </w:trPr>
        <w:tc>
          <w:tcPr>
            <w:tcW w:w="1627" w:type="pct"/>
          </w:tcPr>
          <w:p w14:paraId="257BD266" w14:textId="77777777" w:rsidR="006944C5" w:rsidRPr="00553523" w:rsidRDefault="006944C5" w:rsidP="00553523">
            <w:pPr>
              <w:rPr>
                <w:b/>
                <w:bCs/>
              </w:rPr>
            </w:pPr>
            <w:r w:rsidRPr="00553523">
              <w:rPr>
                <w:b/>
                <w:bCs/>
              </w:rPr>
              <w:t>Timeliness of finalised cases (weeks)</w:t>
            </w:r>
          </w:p>
        </w:tc>
        <w:tc>
          <w:tcPr>
            <w:tcW w:w="645" w:type="pct"/>
          </w:tcPr>
          <w:p w14:paraId="1A434DBA" w14:textId="77777777" w:rsidR="006944C5" w:rsidRPr="00553523" w:rsidRDefault="006944C5" w:rsidP="00553523">
            <w:pPr>
              <w:rPr>
                <w:b/>
                <w:bCs/>
              </w:rPr>
            </w:pPr>
            <w:r w:rsidRPr="00553523">
              <w:rPr>
                <w:b/>
                <w:bCs/>
              </w:rPr>
              <w:t>2018-19</w:t>
            </w:r>
          </w:p>
        </w:tc>
        <w:tc>
          <w:tcPr>
            <w:tcW w:w="645" w:type="pct"/>
          </w:tcPr>
          <w:p w14:paraId="230994AA" w14:textId="77777777" w:rsidR="006944C5" w:rsidRPr="00553523" w:rsidRDefault="006944C5" w:rsidP="00553523">
            <w:pPr>
              <w:rPr>
                <w:b/>
                <w:bCs/>
              </w:rPr>
            </w:pPr>
            <w:r w:rsidRPr="00553523">
              <w:rPr>
                <w:b/>
                <w:bCs/>
              </w:rPr>
              <w:t>2019-20</w:t>
            </w:r>
          </w:p>
        </w:tc>
        <w:tc>
          <w:tcPr>
            <w:tcW w:w="645" w:type="pct"/>
          </w:tcPr>
          <w:p w14:paraId="41990B29" w14:textId="77777777" w:rsidR="006944C5" w:rsidRPr="00553523" w:rsidRDefault="006944C5" w:rsidP="00553523">
            <w:pPr>
              <w:rPr>
                <w:b/>
                <w:bCs/>
              </w:rPr>
            </w:pPr>
            <w:r w:rsidRPr="00553523">
              <w:rPr>
                <w:b/>
                <w:bCs/>
              </w:rPr>
              <w:t>2020-21</w:t>
            </w:r>
          </w:p>
        </w:tc>
        <w:tc>
          <w:tcPr>
            <w:tcW w:w="645" w:type="pct"/>
          </w:tcPr>
          <w:p w14:paraId="274DEFB9" w14:textId="77777777" w:rsidR="006944C5" w:rsidRPr="00553523" w:rsidRDefault="006944C5" w:rsidP="00553523">
            <w:pPr>
              <w:rPr>
                <w:b/>
                <w:bCs/>
              </w:rPr>
            </w:pPr>
            <w:r w:rsidRPr="00553523">
              <w:rPr>
                <w:b/>
                <w:bCs/>
              </w:rPr>
              <w:t>2021-22</w:t>
            </w:r>
          </w:p>
        </w:tc>
        <w:tc>
          <w:tcPr>
            <w:tcW w:w="794" w:type="pct"/>
          </w:tcPr>
          <w:p w14:paraId="73F25F26" w14:textId="77777777" w:rsidR="006944C5" w:rsidRPr="00553523" w:rsidRDefault="006944C5" w:rsidP="00553523">
            <w:pPr>
              <w:rPr>
                <w:b/>
                <w:bCs/>
              </w:rPr>
            </w:pPr>
            <w:r w:rsidRPr="00553523">
              <w:rPr>
                <w:b/>
                <w:bCs/>
              </w:rPr>
              <w:t>Variance</w:t>
            </w:r>
          </w:p>
        </w:tc>
      </w:tr>
      <w:tr w:rsidR="006944C5" w:rsidRPr="00553523" w14:paraId="05D64D16" w14:textId="77777777" w:rsidTr="00553523">
        <w:trPr>
          <w:trHeight w:val="406"/>
        </w:trPr>
        <w:tc>
          <w:tcPr>
            <w:tcW w:w="1627" w:type="pct"/>
          </w:tcPr>
          <w:p w14:paraId="12237A82" w14:textId="77777777" w:rsidR="006944C5" w:rsidRPr="00553523" w:rsidRDefault="006944C5" w:rsidP="00553523">
            <w:r w:rsidRPr="00553523">
              <w:lastRenderedPageBreak/>
              <w:t>Median</w:t>
            </w:r>
          </w:p>
        </w:tc>
        <w:tc>
          <w:tcPr>
            <w:tcW w:w="645" w:type="pct"/>
          </w:tcPr>
          <w:p w14:paraId="761F86EB" w14:textId="77777777" w:rsidR="006944C5" w:rsidRPr="00553523" w:rsidRDefault="006944C5" w:rsidP="00553523">
            <w:r w:rsidRPr="00553523">
              <w:t>9</w:t>
            </w:r>
          </w:p>
        </w:tc>
        <w:tc>
          <w:tcPr>
            <w:tcW w:w="645" w:type="pct"/>
          </w:tcPr>
          <w:p w14:paraId="3287E054" w14:textId="77777777" w:rsidR="006944C5" w:rsidRPr="00553523" w:rsidRDefault="006944C5" w:rsidP="00553523">
            <w:r w:rsidRPr="00553523">
              <w:t>17</w:t>
            </w:r>
          </w:p>
        </w:tc>
        <w:tc>
          <w:tcPr>
            <w:tcW w:w="645" w:type="pct"/>
          </w:tcPr>
          <w:p w14:paraId="21B5D334" w14:textId="77777777" w:rsidR="006944C5" w:rsidRPr="00553523" w:rsidRDefault="006944C5" w:rsidP="00553523">
            <w:r w:rsidRPr="00553523">
              <w:t>14</w:t>
            </w:r>
          </w:p>
        </w:tc>
        <w:tc>
          <w:tcPr>
            <w:tcW w:w="645" w:type="pct"/>
          </w:tcPr>
          <w:p w14:paraId="57743FD1" w14:textId="77777777" w:rsidR="006944C5" w:rsidRPr="00553523" w:rsidRDefault="006944C5" w:rsidP="00553523">
            <w:r w:rsidRPr="00553523">
              <w:t>15</w:t>
            </w:r>
          </w:p>
        </w:tc>
        <w:tc>
          <w:tcPr>
            <w:tcW w:w="794" w:type="pct"/>
          </w:tcPr>
          <w:p w14:paraId="21C10B2C" w14:textId="77777777" w:rsidR="006944C5" w:rsidRPr="00553523" w:rsidRDefault="006944C5" w:rsidP="00553523">
            <w:pPr>
              <w:rPr>
                <w:b/>
                <w:bCs/>
              </w:rPr>
            </w:pPr>
            <w:r w:rsidRPr="00553523">
              <w:rPr>
                <w:b/>
                <w:bCs/>
              </w:rPr>
              <w:t>7%</w:t>
            </w:r>
          </w:p>
        </w:tc>
      </w:tr>
      <w:tr w:rsidR="006944C5" w:rsidRPr="00553523" w14:paraId="59A35765" w14:textId="77777777" w:rsidTr="00553523">
        <w:trPr>
          <w:trHeight w:val="360"/>
        </w:trPr>
        <w:tc>
          <w:tcPr>
            <w:tcW w:w="1627" w:type="pct"/>
          </w:tcPr>
          <w:p w14:paraId="0957FE04" w14:textId="77777777" w:rsidR="006944C5" w:rsidRPr="00553523" w:rsidRDefault="006944C5" w:rsidP="00553523">
            <w:r w:rsidRPr="00553523">
              <w:t>80th percentile</w:t>
            </w:r>
          </w:p>
        </w:tc>
        <w:tc>
          <w:tcPr>
            <w:tcW w:w="645" w:type="pct"/>
          </w:tcPr>
          <w:p w14:paraId="0FB89BB3" w14:textId="77777777" w:rsidR="006944C5" w:rsidRPr="00553523" w:rsidRDefault="006944C5" w:rsidP="00553523">
            <w:r w:rsidRPr="00553523">
              <w:t>13</w:t>
            </w:r>
          </w:p>
        </w:tc>
        <w:tc>
          <w:tcPr>
            <w:tcW w:w="645" w:type="pct"/>
          </w:tcPr>
          <w:p w14:paraId="3839D701" w14:textId="77777777" w:rsidR="006944C5" w:rsidRPr="00553523" w:rsidRDefault="006944C5" w:rsidP="00553523">
            <w:r w:rsidRPr="00553523">
              <w:t>12</w:t>
            </w:r>
          </w:p>
        </w:tc>
        <w:tc>
          <w:tcPr>
            <w:tcW w:w="645" w:type="pct"/>
          </w:tcPr>
          <w:p w14:paraId="1DFA04F3" w14:textId="77777777" w:rsidR="006944C5" w:rsidRPr="00553523" w:rsidRDefault="006944C5" w:rsidP="00553523">
            <w:r w:rsidRPr="00553523">
              <w:t>24</w:t>
            </w:r>
          </w:p>
        </w:tc>
        <w:tc>
          <w:tcPr>
            <w:tcW w:w="645" w:type="pct"/>
          </w:tcPr>
          <w:p w14:paraId="1B9CB1FA" w14:textId="77777777" w:rsidR="006944C5" w:rsidRPr="00553523" w:rsidRDefault="006944C5" w:rsidP="00553523">
            <w:r w:rsidRPr="00553523">
              <w:t>25</w:t>
            </w:r>
          </w:p>
        </w:tc>
        <w:tc>
          <w:tcPr>
            <w:tcW w:w="794" w:type="pct"/>
          </w:tcPr>
          <w:p w14:paraId="6564732C" w14:textId="77777777" w:rsidR="006944C5" w:rsidRPr="00553523" w:rsidRDefault="006944C5" w:rsidP="00553523">
            <w:pPr>
              <w:rPr>
                <w:b/>
                <w:bCs/>
              </w:rPr>
            </w:pPr>
            <w:r w:rsidRPr="00553523">
              <w:rPr>
                <w:b/>
                <w:bCs/>
              </w:rPr>
              <w:t>4%</w:t>
            </w:r>
          </w:p>
        </w:tc>
      </w:tr>
    </w:tbl>
    <w:p w14:paraId="6A5C938F"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553523" w14:paraId="280CC6A4" w14:textId="77777777" w:rsidTr="00553523">
        <w:trPr>
          <w:trHeight w:val="406"/>
        </w:trPr>
        <w:tc>
          <w:tcPr>
            <w:tcW w:w="1627" w:type="pct"/>
          </w:tcPr>
          <w:p w14:paraId="7C95B4EE" w14:textId="77777777" w:rsidR="006944C5" w:rsidRPr="00553523" w:rsidRDefault="006944C5" w:rsidP="00553523">
            <w:pPr>
              <w:rPr>
                <w:b/>
                <w:bCs/>
              </w:rPr>
            </w:pPr>
            <w:r w:rsidRPr="00553523">
              <w:rPr>
                <w:b/>
                <w:bCs/>
              </w:rPr>
              <w:t>Applications by enabling enactment</w:t>
            </w:r>
          </w:p>
        </w:tc>
        <w:tc>
          <w:tcPr>
            <w:tcW w:w="645" w:type="pct"/>
          </w:tcPr>
          <w:p w14:paraId="164B0274" w14:textId="77777777" w:rsidR="006944C5" w:rsidRPr="00553523" w:rsidRDefault="006944C5" w:rsidP="00553523">
            <w:pPr>
              <w:rPr>
                <w:b/>
                <w:bCs/>
              </w:rPr>
            </w:pPr>
            <w:r w:rsidRPr="00553523">
              <w:rPr>
                <w:b/>
                <w:bCs/>
              </w:rPr>
              <w:t>2018-19</w:t>
            </w:r>
          </w:p>
        </w:tc>
        <w:tc>
          <w:tcPr>
            <w:tcW w:w="645" w:type="pct"/>
          </w:tcPr>
          <w:p w14:paraId="56A9D682" w14:textId="77777777" w:rsidR="006944C5" w:rsidRPr="00553523" w:rsidRDefault="006944C5" w:rsidP="00553523">
            <w:pPr>
              <w:rPr>
                <w:b/>
                <w:bCs/>
              </w:rPr>
            </w:pPr>
            <w:r w:rsidRPr="00553523">
              <w:rPr>
                <w:b/>
                <w:bCs/>
              </w:rPr>
              <w:t>2019-20</w:t>
            </w:r>
          </w:p>
        </w:tc>
        <w:tc>
          <w:tcPr>
            <w:tcW w:w="645" w:type="pct"/>
          </w:tcPr>
          <w:p w14:paraId="4C97262C" w14:textId="77777777" w:rsidR="006944C5" w:rsidRPr="00553523" w:rsidRDefault="006944C5" w:rsidP="00553523">
            <w:pPr>
              <w:rPr>
                <w:b/>
                <w:bCs/>
              </w:rPr>
            </w:pPr>
            <w:r w:rsidRPr="00553523">
              <w:rPr>
                <w:b/>
                <w:bCs/>
              </w:rPr>
              <w:t>2020-21</w:t>
            </w:r>
          </w:p>
        </w:tc>
        <w:tc>
          <w:tcPr>
            <w:tcW w:w="645" w:type="pct"/>
          </w:tcPr>
          <w:p w14:paraId="5DA043DE" w14:textId="77777777" w:rsidR="006944C5" w:rsidRPr="00553523" w:rsidRDefault="006944C5" w:rsidP="00553523">
            <w:pPr>
              <w:rPr>
                <w:b/>
                <w:bCs/>
              </w:rPr>
            </w:pPr>
            <w:r w:rsidRPr="00553523">
              <w:rPr>
                <w:b/>
                <w:bCs/>
              </w:rPr>
              <w:t>2021-22</w:t>
            </w:r>
          </w:p>
        </w:tc>
        <w:tc>
          <w:tcPr>
            <w:tcW w:w="794" w:type="pct"/>
          </w:tcPr>
          <w:p w14:paraId="68588C57" w14:textId="77777777" w:rsidR="006944C5" w:rsidRPr="00553523" w:rsidRDefault="006944C5" w:rsidP="00553523">
            <w:pPr>
              <w:rPr>
                <w:b/>
                <w:bCs/>
              </w:rPr>
            </w:pPr>
            <w:r w:rsidRPr="00553523">
              <w:rPr>
                <w:b/>
                <w:bCs/>
              </w:rPr>
              <w:t>Variance</w:t>
            </w:r>
          </w:p>
        </w:tc>
      </w:tr>
      <w:tr w:rsidR="006944C5" w:rsidRPr="00553523" w14:paraId="21375245" w14:textId="77777777" w:rsidTr="00553523">
        <w:trPr>
          <w:trHeight w:val="406"/>
        </w:trPr>
        <w:tc>
          <w:tcPr>
            <w:tcW w:w="1627" w:type="pct"/>
          </w:tcPr>
          <w:p w14:paraId="0D2D3DAD" w14:textId="77777777" w:rsidR="006944C5" w:rsidRPr="00553523" w:rsidRDefault="006944C5" w:rsidP="00553523">
            <w:pPr>
              <w:rPr>
                <w:i/>
                <w:iCs/>
              </w:rPr>
            </w:pPr>
            <w:r w:rsidRPr="00553523">
              <w:rPr>
                <w:i/>
                <w:iCs/>
              </w:rPr>
              <w:t>Australian Consumer Law and Fair Trading Act 2012</w:t>
            </w:r>
          </w:p>
        </w:tc>
        <w:tc>
          <w:tcPr>
            <w:tcW w:w="645" w:type="pct"/>
          </w:tcPr>
          <w:p w14:paraId="1BA3BCE3" w14:textId="77777777" w:rsidR="006944C5" w:rsidRPr="00553523" w:rsidRDefault="006944C5" w:rsidP="00553523">
            <w:r w:rsidRPr="00553523">
              <w:t>9</w:t>
            </w:r>
          </w:p>
        </w:tc>
        <w:tc>
          <w:tcPr>
            <w:tcW w:w="645" w:type="pct"/>
          </w:tcPr>
          <w:p w14:paraId="73921C4A" w14:textId="77777777" w:rsidR="006944C5" w:rsidRPr="00553523" w:rsidRDefault="006944C5" w:rsidP="00553523">
            <w:r w:rsidRPr="00553523">
              <w:t>10</w:t>
            </w:r>
          </w:p>
        </w:tc>
        <w:tc>
          <w:tcPr>
            <w:tcW w:w="645" w:type="pct"/>
          </w:tcPr>
          <w:p w14:paraId="47543C31" w14:textId="77777777" w:rsidR="006944C5" w:rsidRPr="00553523" w:rsidRDefault="006944C5" w:rsidP="00553523">
            <w:r w:rsidRPr="00553523">
              <w:t>13</w:t>
            </w:r>
          </w:p>
        </w:tc>
        <w:tc>
          <w:tcPr>
            <w:tcW w:w="645" w:type="pct"/>
          </w:tcPr>
          <w:p w14:paraId="059600A4" w14:textId="77777777" w:rsidR="006944C5" w:rsidRPr="00553523" w:rsidRDefault="006944C5" w:rsidP="00553523">
            <w:r w:rsidRPr="00553523">
              <w:t>15</w:t>
            </w:r>
          </w:p>
        </w:tc>
        <w:tc>
          <w:tcPr>
            <w:tcW w:w="794" w:type="pct"/>
          </w:tcPr>
          <w:p w14:paraId="66A34913" w14:textId="77777777" w:rsidR="006944C5" w:rsidRPr="00553523" w:rsidRDefault="006944C5" w:rsidP="00553523">
            <w:pPr>
              <w:rPr>
                <w:b/>
                <w:bCs/>
              </w:rPr>
            </w:pPr>
            <w:r w:rsidRPr="00553523">
              <w:rPr>
                <w:b/>
                <w:bCs/>
              </w:rPr>
              <w:t>15%</w:t>
            </w:r>
          </w:p>
        </w:tc>
      </w:tr>
      <w:tr w:rsidR="006944C5" w:rsidRPr="00553523" w14:paraId="3CF1212D" w14:textId="77777777" w:rsidTr="00553523">
        <w:trPr>
          <w:trHeight w:val="360"/>
        </w:trPr>
        <w:tc>
          <w:tcPr>
            <w:tcW w:w="1627" w:type="pct"/>
          </w:tcPr>
          <w:p w14:paraId="625BD7EA" w14:textId="77777777" w:rsidR="006944C5" w:rsidRPr="00553523" w:rsidRDefault="006944C5" w:rsidP="00553523">
            <w:pPr>
              <w:rPr>
                <w:i/>
                <w:iCs/>
              </w:rPr>
            </w:pPr>
            <w:r w:rsidRPr="00553523">
              <w:rPr>
                <w:i/>
                <w:iCs/>
              </w:rPr>
              <w:t>Owners Corporations Act 2006</w:t>
            </w:r>
          </w:p>
        </w:tc>
        <w:tc>
          <w:tcPr>
            <w:tcW w:w="645" w:type="pct"/>
          </w:tcPr>
          <w:p w14:paraId="78770458" w14:textId="77777777" w:rsidR="006944C5" w:rsidRPr="00553523" w:rsidRDefault="006944C5" w:rsidP="00553523">
            <w:r w:rsidRPr="00553523">
              <w:t>3,193</w:t>
            </w:r>
          </w:p>
        </w:tc>
        <w:tc>
          <w:tcPr>
            <w:tcW w:w="645" w:type="pct"/>
          </w:tcPr>
          <w:p w14:paraId="08EEAA18" w14:textId="77777777" w:rsidR="006944C5" w:rsidRPr="00553523" w:rsidRDefault="006944C5" w:rsidP="00553523">
            <w:r w:rsidRPr="00553523">
              <w:t>3,401</w:t>
            </w:r>
          </w:p>
        </w:tc>
        <w:tc>
          <w:tcPr>
            <w:tcW w:w="645" w:type="pct"/>
          </w:tcPr>
          <w:p w14:paraId="47001397" w14:textId="77777777" w:rsidR="006944C5" w:rsidRPr="00553523" w:rsidRDefault="006944C5" w:rsidP="00553523">
            <w:r w:rsidRPr="00553523">
              <w:t>2,626</w:t>
            </w:r>
          </w:p>
        </w:tc>
        <w:tc>
          <w:tcPr>
            <w:tcW w:w="645" w:type="pct"/>
          </w:tcPr>
          <w:p w14:paraId="68FC5C86" w14:textId="77777777" w:rsidR="006944C5" w:rsidRPr="00553523" w:rsidRDefault="006944C5" w:rsidP="00553523">
            <w:r w:rsidRPr="00553523">
              <w:t>2,220</w:t>
            </w:r>
          </w:p>
        </w:tc>
        <w:tc>
          <w:tcPr>
            <w:tcW w:w="794" w:type="pct"/>
          </w:tcPr>
          <w:p w14:paraId="34766443" w14:textId="77777777" w:rsidR="006944C5" w:rsidRPr="00553523" w:rsidRDefault="006944C5" w:rsidP="00553523">
            <w:pPr>
              <w:rPr>
                <w:b/>
                <w:bCs/>
              </w:rPr>
            </w:pPr>
            <w:r w:rsidRPr="00553523">
              <w:rPr>
                <w:b/>
                <w:bCs/>
              </w:rPr>
              <w:t>-15%</w:t>
            </w:r>
          </w:p>
        </w:tc>
      </w:tr>
      <w:tr w:rsidR="006944C5" w:rsidRPr="00553523" w14:paraId="3B439BF0" w14:textId="77777777" w:rsidTr="00553523">
        <w:trPr>
          <w:trHeight w:val="360"/>
        </w:trPr>
        <w:tc>
          <w:tcPr>
            <w:tcW w:w="1627" w:type="pct"/>
          </w:tcPr>
          <w:p w14:paraId="09929617" w14:textId="77777777" w:rsidR="006944C5" w:rsidRPr="00553523" w:rsidRDefault="006944C5" w:rsidP="00553523">
            <w:r w:rsidRPr="00553523">
              <w:t>Others</w:t>
            </w:r>
          </w:p>
        </w:tc>
        <w:tc>
          <w:tcPr>
            <w:tcW w:w="645" w:type="pct"/>
          </w:tcPr>
          <w:p w14:paraId="5794A28E" w14:textId="77777777" w:rsidR="006944C5" w:rsidRPr="00553523" w:rsidRDefault="006944C5" w:rsidP="00553523">
            <w:r w:rsidRPr="00553523">
              <w:t>43</w:t>
            </w:r>
          </w:p>
        </w:tc>
        <w:tc>
          <w:tcPr>
            <w:tcW w:w="645" w:type="pct"/>
          </w:tcPr>
          <w:p w14:paraId="7C2D163F" w14:textId="77777777" w:rsidR="006944C5" w:rsidRPr="00553523" w:rsidRDefault="006944C5" w:rsidP="00553523">
            <w:r w:rsidRPr="00553523">
              <w:t>34</w:t>
            </w:r>
          </w:p>
        </w:tc>
        <w:tc>
          <w:tcPr>
            <w:tcW w:w="645" w:type="pct"/>
          </w:tcPr>
          <w:p w14:paraId="68BB67F8" w14:textId="77777777" w:rsidR="006944C5" w:rsidRPr="00553523" w:rsidRDefault="006944C5" w:rsidP="00553523">
            <w:r w:rsidRPr="00553523">
              <w:t>26</w:t>
            </w:r>
          </w:p>
        </w:tc>
        <w:tc>
          <w:tcPr>
            <w:tcW w:w="645" w:type="pct"/>
          </w:tcPr>
          <w:p w14:paraId="7890834F" w14:textId="77777777" w:rsidR="006944C5" w:rsidRPr="00553523" w:rsidRDefault="006944C5" w:rsidP="00553523">
            <w:r w:rsidRPr="00553523">
              <w:t>28</w:t>
            </w:r>
          </w:p>
        </w:tc>
        <w:tc>
          <w:tcPr>
            <w:tcW w:w="794" w:type="pct"/>
          </w:tcPr>
          <w:p w14:paraId="5B0A7551" w14:textId="77777777" w:rsidR="006944C5" w:rsidRPr="00553523" w:rsidRDefault="006944C5" w:rsidP="00553523">
            <w:pPr>
              <w:rPr>
                <w:b/>
                <w:bCs/>
              </w:rPr>
            </w:pPr>
            <w:r w:rsidRPr="00553523">
              <w:rPr>
                <w:b/>
                <w:bCs/>
              </w:rPr>
              <w:t>8%</w:t>
            </w:r>
          </w:p>
        </w:tc>
      </w:tr>
      <w:tr w:rsidR="006944C5" w:rsidRPr="00553523" w14:paraId="2CB00289" w14:textId="77777777" w:rsidTr="00553523">
        <w:trPr>
          <w:trHeight w:val="360"/>
        </w:trPr>
        <w:tc>
          <w:tcPr>
            <w:tcW w:w="1627" w:type="pct"/>
          </w:tcPr>
          <w:p w14:paraId="2BC2152A" w14:textId="77777777" w:rsidR="006944C5" w:rsidRPr="00553523" w:rsidRDefault="006944C5" w:rsidP="00553523">
            <w:r w:rsidRPr="00553523">
              <w:t>Total</w:t>
            </w:r>
          </w:p>
        </w:tc>
        <w:tc>
          <w:tcPr>
            <w:tcW w:w="645" w:type="pct"/>
          </w:tcPr>
          <w:p w14:paraId="4FB2B0F7" w14:textId="77777777" w:rsidR="006944C5" w:rsidRPr="00553523" w:rsidRDefault="006944C5" w:rsidP="00553523">
            <w:r w:rsidRPr="00553523">
              <w:t>3,245</w:t>
            </w:r>
          </w:p>
        </w:tc>
        <w:tc>
          <w:tcPr>
            <w:tcW w:w="645" w:type="pct"/>
          </w:tcPr>
          <w:p w14:paraId="153BE33A" w14:textId="77777777" w:rsidR="006944C5" w:rsidRPr="00553523" w:rsidRDefault="006944C5" w:rsidP="00553523">
            <w:r w:rsidRPr="00553523">
              <w:t>3,445</w:t>
            </w:r>
          </w:p>
        </w:tc>
        <w:tc>
          <w:tcPr>
            <w:tcW w:w="645" w:type="pct"/>
          </w:tcPr>
          <w:p w14:paraId="3588E656" w14:textId="77777777" w:rsidR="006944C5" w:rsidRPr="00553523" w:rsidRDefault="006944C5" w:rsidP="00553523">
            <w:r w:rsidRPr="00553523">
              <w:t>2,665</w:t>
            </w:r>
          </w:p>
        </w:tc>
        <w:tc>
          <w:tcPr>
            <w:tcW w:w="645" w:type="pct"/>
          </w:tcPr>
          <w:p w14:paraId="5FF948E8" w14:textId="77777777" w:rsidR="006944C5" w:rsidRPr="00553523" w:rsidRDefault="006944C5" w:rsidP="00553523">
            <w:r w:rsidRPr="00553523">
              <w:t>2,263</w:t>
            </w:r>
          </w:p>
        </w:tc>
        <w:tc>
          <w:tcPr>
            <w:tcW w:w="794" w:type="pct"/>
          </w:tcPr>
          <w:p w14:paraId="796EDA0C" w14:textId="77777777" w:rsidR="006944C5" w:rsidRPr="00553523" w:rsidRDefault="006944C5" w:rsidP="00553523">
            <w:pPr>
              <w:rPr>
                <w:b/>
                <w:bCs/>
              </w:rPr>
            </w:pPr>
            <w:r w:rsidRPr="00553523">
              <w:rPr>
                <w:b/>
                <w:bCs/>
              </w:rPr>
              <w:t>-15%</w:t>
            </w:r>
          </w:p>
        </w:tc>
      </w:tr>
    </w:tbl>
    <w:p w14:paraId="775E0521"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553523" w14:paraId="1D8E5D7A" w14:textId="77777777" w:rsidTr="00553523">
        <w:trPr>
          <w:trHeight w:val="406"/>
        </w:trPr>
        <w:tc>
          <w:tcPr>
            <w:tcW w:w="1627" w:type="pct"/>
          </w:tcPr>
          <w:p w14:paraId="6CF7A824" w14:textId="77777777" w:rsidR="006944C5" w:rsidRPr="00553523" w:rsidRDefault="006944C5" w:rsidP="00553523">
            <w:pPr>
              <w:rPr>
                <w:b/>
                <w:bCs/>
              </w:rPr>
            </w:pPr>
            <w:r w:rsidRPr="00553523">
              <w:rPr>
                <w:b/>
                <w:bCs/>
              </w:rPr>
              <w:t>Applications by claim amount</w:t>
            </w:r>
          </w:p>
        </w:tc>
        <w:tc>
          <w:tcPr>
            <w:tcW w:w="645" w:type="pct"/>
          </w:tcPr>
          <w:p w14:paraId="73FA4F4E" w14:textId="77777777" w:rsidR="006944C5" w:rsidRPr="00553523" w:rsidRDefault="006944C5" w:rsidP="00553523">
            <w:pPr>
              <w:rPr>
                <w:b/>
                <w:bCs/>
              </w:rPr>
            </w:pPr>
            <w:r w:rsidRPr="00553523">
              <w:rPr>
                <w:b/>
                <w:bCs/>
              </w:rPr>
              <w:t>2018-19</w:t>
            </w:r>
          </w:p>
        </w:tc>
        <w:tc>
          <w:tcPr>
            <w:tcW w:w="645" w:type="pct"/>
          </w:tcPr>
          <w:p w14:paraId="64C168A2" w14:textId="77777777" w:rsidR="006944C5" w:rsidRPr="00553523" w:rsidRDefault="006944C5" w:rsidP="00553523">
            <w:pPr>
              <w:rPr>
                <w:b/>
                <w:bCs/>
              </w:rPr>
            </w:pPr>
            <w:r w:rsidRPr="00553523">
              <w:rPr>
                <w:b/>
                <w:bCs/>
              </w:rPr>
              <w:t>2019-20</w:t>
            </w:r>
          </w:p>
        </w:tc>
        <w:tc>
          <w:tcPr>
            <w:tcW w:w="645" w:type="pct"/>
          </w:tcPr>
          <w:p w14:paraId="6AD7EE15" w14:textId="77777777" w:rsidR="006944C5" w:rsidRPr="00553523" w:rsidRDefault="006944C5" w:rsidP="00553523">
            <w:pPr>
              <w:rPr>
                <w:b/>
                <w:bCs/>
              </w:rPr>
            </w:pPr>
            <w:r w:rsidRPr="00553523">
              <w:rPr>
                <w:b/>
                <w:bCs/>
              </w:rPr>
              <w:t>2020-21</w:t>
            </w:r>
          </w:p>
        </w:tc>
        <w:tc>
          <w:tcPr>
            <w:tcW w:w="645" w:type="pct"/>
          </w:tcPr>
          <w:p w14:paraId="78D596A8" w14:textId="77777777" w:rsidR="006944C5" w:rsidRPr="00553523" w:rsidRDefault="006944C5" w:rsidP="00553523">
            <w:pPr>
              <w:rPr>
                <w:b/>
                <w:bCs/>
              </w:rPr>
            </w:pPr>
            <w:r w:rsidRPr="00553523">
              <w:rPr>
                <w:b/>
                <w:bCs/>
              </w:rPr>
              <w:t>2021-22</w:t>
            </w:r>
          </w:p>
        </w:tc>
        <w:tc>
          <w:tcPr>
            <w:tcW w:w="794" w:type="pct"/>
          </w:tcPr>
          <w:p w14:paraId="3501B520" w14:textId="77777777" w:rsidR="006944C5" w:rsidRPr="00553523" w:rsidRDefault="006944C5" w:rsidP="00553523">
            <w:pPr>
              <w:rPr>
                <w:b/>
                <w:bCs/>
              </w:rPr>
            </w:pPr>
            <w:r w:rsidRPr="00553523">
              <w:rPr>
                <w:b/>
                <w:bCs/>
              </w:rPr>
              <w:t>Variance</w:t>
            </w:r>
          </w:p>
        </w:tc>
      </w:tr>
      <w:tr w:rsidR="006944C5" w:rsidRPr="00553523" w14:paraId="5A0516C3" w14:textId="77777777" w:rsidTr="00553523">
        <w:trPr>
          <w:trHeight w:val="406"/>
        </w:trPr>
        <w:tc>
          <w:tcPr>
            <w:tcW w:w="1627" w:type="pct"/>
          </w:tcPr>
          <w:p w14:paraId="79A4C46B" w14:textId="77777777" w:rsidR="006944C5" w:rsidRPr="00553523" w:rsidRDefault="006944C5" w:rsidP="00553523">
            <w:r w:rsidRPr="00553523">
              <w:t>Small claims: &lt;$15,000*</w:t>
            </w:r>
          </w:p>
        </w:tc>
        <w:tc>
          <w:tcPr>
            <w:tcW w:w="645" w:type="pct"/>
          </w:tcPr>
          <w:p w14:paraId="4110386E" w14:textId="77777777" w:rsidR="006944C5" w:rsidRPr="00553523" w:rsidRDefault="006944C5" w:rsidP="00553523">
            <w:r w:rsidRPr="00553523">
              <w:t>2,740</w:t>
            </w:r>
          </w:p>
        </w:tc>
        <w:tc>
          <w:tcPr>
            <w:tcW w:w="645" w:type="pct"/>
          </w:tcPr>
          <w:p w14:paraId="26519BAB" w14:textId="77777777" w:rsidR="006944C5" w:rsidRPr="00553523" w:rsidRDefault="006944C5" w:rsidP="00553523">
            <w:r w:rsidRPr="00553523">
              <w:t>2,988</w:t>
            </w:r>
          </w:p>
        </w:tc>
        <w:tc>
          <w:tcPr>
            <w:tcW w:w="645" w:type="pct"/>
          </w:tcPr>
          <w:p w14:paraId="23CDC272" w14:textId="77777777" w:rsidR="006944C5" w:rsidRPr="00553523" w:rsidRDefault="006944C5" w:rsidP="00553523">
            <w:r w:rsidRPr="00553523">
              <w:t>2,258</w:t>
            </w:r>
          </w:p>
        </w:tc>
        <w:tc>
          <w:tcPr>
            <w:tcW w:w="645" w:type="pct"/>
          </w:tcPr>
          <w:p w14:paraId="27A9424B" w14:textId="77777777" w:rsidR="006944C5" w:rsidRPr="00553523" w:rsidRDefault="006944C5" w:rsidP="00553523">
            <w:r w:rsidRPr="00553523">
              <w:t>1,826</w:t>
            </w:r>
          </w:p>
        </w:tc>
        <w:tc>
          <w:tcPr>
            <w:tcW w:w="794" w:type="pct"/>
          </w:tcPr>
          <w:p w14:paraId="2360F789" w14:textId="77777777" w:rsidR="006944C5" w:rsidRPr="00553523" w:rsidRDefault="006944C5" w:rsidP="00553523">
            <w:pPr>
              <w:rPr>
                <w:b/>
                <w:bCs/>
              </w:rPr>
            </w:pPr>
            <w:r w:rsidRPr="00553523">
              <w:rPr>
                <w:b/>
                <w:bCs/>
              </w:rPr>
              <w:t>-19%</w:t>
            </w:r>
          </w:p>
        </w:tc>
      </w:tr>
      <w:tr w:rsidR="006944C5" w:rsidRPr="00553523" w14:paraId="29AF6418" w14:textId="77777777" w:rsidTr="00553523">
        <w:trPr>
          <w:trHeight w:val="360"/>
        </w:trPr>
        <w:tc>
          <w:tcPr>
            <w:tcW w:w="1627" w:type="pct"/>
          </w:tcPr>
          <w:p w14:paraId="1047286F" w14:textId="77777777" w:rsidR="006944C5" w:rsidRPr="00553523" w:rsidRDefault="006944C5" w:rsidP="00553523">
            <w:r w:rsidRPr="00553523">
              <w:t>Standard claims: $15,000–$100,000</w:t>
            </w:r>
          </w:p>
        </w:tc>
        <w:tc>
          <w:tcPr>
            <w:tcW w:w="645" w:type="pct"/>
          </w:tcPr>
          <w:p w14:paraId="14E6EBE4" w14:textId="77777777" w:rsidR="006944C5" w:rsidRPr="00553523" w:rsidRDefault="006944C5" w:rsidP="00553523">
            <w:r w:rsidRPr="00553523">
              <w:t>162</w:t>
            </w:r>
          </w:p>
        </w:tc>
        <w:tc>
          <w:tcPr>
            <w:tcW w:w="645" w:type="pct"/>
          </w:tcPr>
          <w:p w14:paraId="79F43AD4" w14:textId="77777777" w:rsidR="006944C5" w:rsidRPr="00553523" w:rsidRDefault="006944C5" w:rsidP="00553523">
            <w:r w:rsidRPr="00553523">
              <w:t>115</w:t>
            </w:r>
          </w:p>
        </w:tc>
        <w:tc>
          <w:tcPr>
            <w:tcW w:w="645" w:type="pct"/>
          </w:tcPr>
          <w:p w14:paraId="2981CF47" w14:textId="77777777" w:rsidR="006944C5" w:rsidRPr="00553523" w:rsidRDefault="006944C5" w:rsidP="00553523">
            <w:r w:rsidRPr="00553523">
              <w:t>91</w:t>
            </w:r>
          </w:p>
        </w:tc>
        <w:tc>
          <w:tcPr>
            <w:tcW w:w="645" w:type="pct"/>
          </w:tcPr>
          <w:p w14:paraId="73F99ECC" w14:textId="77777777" w:rsidR="006944C5" w:rsidRPr="00553523" w:rsidRDefault="006944C5" w:rsidP="00553523">
            <w:r w:rsidRPr="00553523">
              <w:t>114</w:t>
            </w:r>
          </w:p>
        </w:tc>
        <w:tc>
          <w:tcPr>
            <w:tcW w:w="794" w:type="pct"/>
          </w:tcPr>
          <w:p w14:paraId="4A4DE74D" w14:textId="77777777" w:rsidR="006944C5" w:rsidRPr="00553523" w:rsidRDefault="006944C5" w:rsidP="00553523">
            <w:pPr>
              <w:rPr>
                <w:b/>
                <w:bCs/>
              </w:rPr>
            </w:pPr>
            <w:r w:rsidRPr="00553523">
              <w:rPr>
                <w:b/>
                <w:bCs/>
              </w:rPr>
              <w:t>25%</w:t>
            </w:r>
          </w:p>
        </w:tc>
      </w:tr>
      <w:tr w:rsidR="006944C5" w:rsidRPr="00553523" w14:paraId="4A4E1485" w14:textId="77777777" w:rsidTr="00553523">
        <w:trPr>
          <w:trHeight w:val="360"/>
        </w:trPr>
        <w:tc>
          <w:tcPr>
            <w:tcW w:w="1627" w:type="pct"/>
          </w:tcPr>
          <w:p w14:paraId="489FAE81" w14:textId="77777777" w:rsidR="006944C5" w:rsidRPr="00553523" w:rsidRDefault="006944C5" w:rsidP="00553523">
            <w:r w:rsidRPr="00553523">
              <w:t>Complex claims: $100,000+</w:t>
            </w:r>
          </w:p>
        </w:tc>
        <w:tc>
          <w:tcPr>
            <w:tcW w:w="645" w:type="pct"/>
          </w:tcPr>
          <w:p w14:paraId="30F67723" w14:textId="77777777" w:rsidR="006944C5" w:rsidRPr="00553523" w:rsidRDefault="006944C5" w:rsidP="00553523">
            <w:r w:rsidRPr="00553523">
              <w:t>21</w:t>
            </w:r>
          </w:p>
        </w:tc>
        <w:tc>
          <w:tcPr>
            <w:tcW w:w="645" w:type="pct"/>
          </w:tcPr>
          <w:p w14:paraId="7A453F3F" w14:textId="77777777" w:rsidR="006944C5" w:rsidRPr="00553523" w:rsidRDefault="006944C5" w:rsidP="00553523">
            <w:r w:rsidRPr="00553523">
              <w:t>16</w:t>
            </w:r>
          </w:p>
        </w:tc>
        <w:tc>
          <w:tcPr>
            <w:tcW w:w="645" w:type="pct"/>
          </w:tcPr>
          <w:p w14:paraId="4D98434E" w14:textId="77777777" w:rsidR="006944C5" w:rsidRPr="00553523" w:rsidRDefault="006944C5" w:rsidP="00553523">
            <w:r w:rsidRPr="00553523">
              <w:t>18</w:t>
            </w:r>
          </w:p>
        </w:tc>
        <w:tc>
          <w:tcPr>
            <w:tcW w:w="645" w:type="pct"/>
          </w:tcPr>
          <w:p w14:paraId="655AE512" w14:textId="77777777" w:rsidR="006944C5" w:rsidRPr="00553523" w:rsidRDefault="006944C5" w:rsidP="00553523">
            <w:r w:rsidRPr="00553523">
              <w:t>10</w:t>
            </w:r>
          </w:p>
        </w:tc>
        <w:tc>
          <w:tcPr>
            <w:tcW w:w="794" w:type="pct"/>
          </w:tcPr>
          <w:p w14:paraId="6B12C64B" w14:textId="77777777" w:rsidR="006944C5" w:rsidRPr="00553523" w:rsidRDefault="006944C5" w:rsidP="00553523">
            <w:pPr>
              <w:rPr>
                <w:b/>
                <w:bCs/>
              </w:rPr>
            </w:pPr>
            <w:r w:rsidRPr="00553523">
              <w:rPr>
                <w:b/>
                <w:bCs/>
              </w:rPr>
              <w:t>-44%</w:t>
            </w:r>
          </w:p>
        </w:tc>
      </w:tr>
      <w:tr w:rsidR="006944C5" w:rsidRPr="00553523" w14:paraId="789A4885" w14:textId="77777777" w:rsidTr="00553523">
        <w:trPr>
          <w:trHeight w:val="360"/>
        </w:trPr>
        <w:tc>
          <w:tcPr>
            <w:tcW w:w="1627" w:type="pct"/>
          </w:tcPr>
          <w:p w14:paraId="30761419" w14:textId="77777777" w:rsidR="006944C5" w:rsidRPr="00553523" w:rsidRDefault="006944C5" w:rsidP="00553523">
            <w:r w:rsidRPr="00553523">
              <w:t>No value</w:t>
            </w:r>
          </w:p>
        </w:tc>
        <w:tc>
          <w:tcPr>
            <w:tcW w:w="645" w:type="pct"/>
          </w:tcPr>
          <w:p w14:paraId="3CEDDE7F" w14:textId="77777777" w:rsidR="006944C5" w:rsidRPr="00553523" w:rsidRDefault="006944C5" w:rsidP="00553523">
            <w:r w:rsidRPr="00553523">
              <w:t>322</w:t>
            </w:r>
          </w:p>
        </w:tc>
        <w:tc>
          <w:tcPr>
            <w:tcW w:w="645" w:type="pct"/>
          </w:tcPr>
          <w:p w14:paraId="0C7D78B2" w14:textId="77777777" w:rsidR="006944C5" w:rsidRPr="00553523" w:rsidRDefault="006944C5" w:rsidP="00553523">
            <w:r w:rsidRPr="00553523">
              <w:t>326</w:t>
            </w:r>
          </w:p>
        </w:tc>
        <w:tc>
          <w:tcPr>
            <w:tcW w:w="645" w:type="pct"/>
          </w:tcPr>
          <w:p w14:paraId="448BEDE0" w14:textId="77777777" w:rsidR="006944C5" w:rsidRPr="00553523" w:rsidRDefault="006944C5" w:rsidP="00553523">
            <w:r w:rsidRPr="00553523">
              <w:t>298</w:t>
            </w:r>
          </w:p>
        </w:tc>
        <w:tc>
          <w:tcPr>
            <w:tcW w:w="645" w:type="pct"/>
          </w:tcPr>
          <w:p w14:paraId="47318078" w14:textId="77777777" w:rsidR="006944C5" w:rsidRPr="00553523" w:rsidRDefault="006944C5" w:rsidP="00553523">
            <w:r w:rsidRPr="00553523">
              <w:t>313</w:t>
            </w:r>
          </w:p>
        </w:tc>
        <w:tc>
          <w:tcPr>
            <w:tcW w:w="794" w:type="pct"/>
          </w:tcPr>
          <w:p w14:paraId="511A4A1E" w14:textId="77777777" w:rsidR="006944C5" w:rsidRPr="00553523" w:rsidRDefault="006944C5" w:rsidP="00553523">
            <w:pPr>
              <w:rPr>
                <w:b/>
                <w:bCs/>
              </w:rPr>
            </w:pPr>
            <w:r w:rsidRPr="00553523">
              <w:rPr>
                <w:b/>
                <w:bCs/>
              </w:rPr>
              <w:t>5%</w:t>
            </w:r>
          </w:p>
        </w:tc>
      </w:tr>
      <w:tr w:rsidR="006944C5" w:rsidRPr="00553523" w14:paraId="7E482192" w14:textId="77777777" w:rsidTr="00553523">
        <w:trPr>
          <w:trHeight w:val="360"/>
        </w:trPr>
        <w:tc>
          <w:tcPr>
            <w:tcW w:w="1627" w:type="pct"/>
          </w:tcPr>
          <w:p w14:paraId="51DD1E89" w14:textId="77777777" w:rsidR="006944C5" w:rsidRPr="00553523" w:rsidRDefault="006944C5" w:rsidP="00553523">
            <w:r w:rsidRPr="00553523">
              <w:t>Total</w:t>
            </w:r>
          </w:p>
        </w:tc>
        <w:tc>
          <w:tcPr>
            <w:tcW w:w="645" w:type="pct"/>
          </w:tcPr>
          <w:p w14:paraId="2AE9504D" w14:textId="77777777" w:rsidR="006944C5" w:rsidRPr="00553523" w:rsidRDefault="006944C5" w:rsidP="00553523">
            <w:r w:rsidRPr="00553523">
              <w:t>3,245</w:t>
            </w:r>
          </w:p>
        </w:tc>
        <w:tc>
          <w:tcPr>
            <w:tcW w:w="645" w:type="pct"/>
          </w:tcPr>
          <w:p w14:paraId="53BA6E57" w14:textId="77777777" w:rsidR="006944C5" w:rsidRPr="00553523" w:rsidRDefault="006944C5" w:rsidP="00553523">
            <w:r w:rsidRPr="00553523">
              <w:t>3,445</w:t>
            </w:r>
          </w:p>
        </w:tc>
        <w:tc>
          <w:tcPr>
            <w:tcW w:w="645" w:type="pct"/>
          </w:tcPr>
          <w:p w14:paraId="3227EDAD" w14:textId="77777777" w:rsidR="006944C5" w:rsidRPr="00553523" w:rsidRDefault="006944C5" w:rsidP="00553523">
            <w:r w:rsidRPr="00553523">
              <w:t>2,665</w:t>
            </w:r>
          </w:p>
        </w:tc>
        <w:tc>
          <w:tcPr>
            <w:tcW w:w="645" w:type="pct"/>
          </w:tcPr>
          <w:p w14:paraId="40D5D92B" w14:textId="77777777" w:rsidR="006944C5" w:rsidRPr="00553523" w:rsidRDefault="006944C5" w:rsidP="00553523">
            <w:r w:rsidRPr="00553523">
              <w:t>2,263</w:t>
            </w:r>
          </w:p>
        </w:tc>
        <w:tc>
          <w:tcPr>
            <w:tcW w:w="794" w:type="pct"/>
          </w:tcPr>
          <w:p w14:paraId="66F91FDC" w14:textId="77777777" w:rsidR="006944C5" w:rsidRPr="00553523" w:rsidRDefault="006944C5" w:rsidP="00553523">
            <w:pPr>
              <w:rPr>
                <w:b/>
                <w:bCs/>
              </w:rPr>
            </w:pPr>
            <w:r w:rsidRPr="00553523">
              <w:rPr>
                <w:b/>
                <w:bCs/>
              </w:rPr>
              <w:t>-15%</w:t>
            </w:r>
          </w:p>
        </w:tc>
      </w:tr>
    </w:tbl>
    <w:p w14:paraId="29468C5C" w14:textId="1C7FD28C" w:rsidR="006944C5" w:rsidRDefault="006944C5" w:rsidP="00C524B5">
      <w:pPr>
        <w:pStyle w:val="FootnoteText"/>
      </w:pPr>
      <w:r>
        <w:t>* See explanatory note on page 47</w:t>
      </w:r>
    </w:p>
    <w:p w14:paraId="12836DF5" w14:textId="77777777" w:rsidR="006944C5" w:rsidRDefault="006944C5" w:rsidP="005709B9">
      <w:pPr>
        <w:pStyle w:val="Heading2"/>
      </w:pPr>
      <w:bookmarkStart w:id="34" w:name="_Toc117603875"/>
      <w:r>
        <w:t>Human Rights Division</w:t>
      </w:r>
      <w:bookmarkEnd w:id="34"/>
    </w:p>
    <w:p w14:paraId="571DFCE3" w14:textId="77777777" w:rsidR="006944C5" w:rsidRDefault="006944C5" w:rsidP="005709B9">
      <w:r>
        <w:t xml:space="preserve">The Human Rights Division deals with matters about guardianship and administration, working with users to appoint guardians and administrators, decide on power of attorney, medical treatment and advance care directives, equal opportunity and racial and religious vilification. The division also hears cases on health and privacy information, decisions made by the Mental Health Tribunal, and decisions made under the </w:t>
      </w:r>
      <w:r w:rsidRPr="00863ABD">
        <w:rPr>
          <w:i/>
          <w:iCs/>
        </w:rPr>
        <w:t xml:space="preserve">Disability Act 2006 </w:t>
      </w:r>
      <w:r>
        <w:t xml:space="preserve">(Vic), </w:t>
      </w:r>
      <w:r w:rsidRPr="00863ABD">
        <w:rPr>
          <w:i/>
          <w:iCs/>
        </w:rPr>
        <w:t xml:space="preserve">Assisted Reproductive Treatment Act 2008 </w:t>
      </w:r>
      <w:r>
        <w:t xml:space="preserve">and </w:t>
      </w:r>
      <w:r w:rsidRPr="00863ABD">
        <w:rPr>
          <w:i/>
          <w:iCs/>
        </w:rPr>
        <w:t>Voluntary Assisted Dying Act 2017</w:t>
      </w:r>
      <w:r>
        <w:t xml:space="preserve">. </w:t>
      </w:r>
    </w:p>
    <w:p w14:paraId="347B62BD" w14:textId="6EBD12DB" w:rsidR="006944C5" w:rsidRDefault="006944C5" w:rsidP="005709B9">
      <w:r>
        <w:t>The Human Rights Division has two lists:</w:t>
      </w:r>
    </w:p>
    <w:p w14:paraId="7C87B111" w14:textId="77777777" w:rsidR="006944C5" w:rsidRDefault="006944C5" w:rsidP="005709B9">
      <w:pPr>
        <w:pStyle w:val="ListParagraph"/>
        <w:numPr>
          <w:ilvl w:val="0"/>
          <w:numId w:val="14"/>
        </w:numPr>
        <w:rPr>
          <w:rStyle w:val="Heavy"/>
        </w:rPr>
      </w:pPr>
      <w:r>
        <w:t>Guardianship List</w:t>
      </w:r>
    </w:p>
    <w:p w14:paraId="7CA0D328" w14:textId="77777777" w:rsidR="006944C5" w:rsidRDefault="006944C5" w:rsidP="005709B9">
      <w:pPr>
        <w:pStyle w:val="ListParagraph"/>
        <w:numPr>
          <w:ilvl w:val="0"/>
          <w:numId w:val="14"/>
        </w:numPr>
      </w:pPr>
      <w:r>
        <w:t>Human Rights List.</w:t>
      </w:r>
    </w:p>
    <w:p w14:paraId="40D19AA5" w14:textId="77777777" w:rsidR="006944C5" w:rsidRDefault="006944C5" w:rsidP="005709B9">
      <w:r>
        <w:lastRenderedPageBreak/>
        <w:t xml:space="preserve">This year, the division continued to build on remote working models established in the previous year, further evolving digital technologies so services can continue for our users. However, the Human Rights Division has recognised that many represented and interested persons are at an advantage when hearings are conducted in person. Therefore, in keeping with public health directives, the Human Rights Division recommenced in-person hearings in June 2022. </w:t>
      </w:r>
    </w:p>
    <w:p w14:paraId="4426822F" w14:textId="77777777" w:rsidR="006944C5" w:rsidRDefault="006944C5" w:rsidP="005709B9">
      <w:pPr>
        <w:pStyle w:val="Heading3"/>
      </w:pPr>
      <w:r>
        <w:t xml:space="preserve">Guardianship List </w:t>
      </w:r>
    </w:p>
    <w:p w14:paraId="145D218A" w14:textId="77777777" w:rsidR="006944C5" w:rsidRDefault="006944C5" w:rsidP="005709B9">
      <w:r>
        <w:t xml:space="preserve">The Guardianship List makes protective orders under legislation including the </w:t>
      </w:r>
      <w:r w:rsidRPr="00863ABD">
        <w:rPr>
          <w:i/>
          <w:iCs/>
        </w:rPr>
        <w:t>Guardianship and Administration Act 2019, the Powers of Attorney Act 2014</w:t>
      </w:r>
      <w:r>
        <w:t xml:space="preserve"> and the </w:t>
      </w:r>
      <w:r w:rsidRPr="00863ABD">
        <w:rPr>
          <w:i/>
          <w:iCs/>
        </w:rPr>
        <w:t>Medical Treatment Planning and Decisions Act 2016</w:t>
      </w:r>
      <w:r>
        <w:t xml:space="preserve">. As of the end of this financial year, over 17,000 Victorians are subject to a guardianship or administration order (or both). The list also decides on special medical procedures applications, compensation applications, </w:t>
      </w:r>
      <w:r w:rsidRPr="00863ABD">
        <w:rPr>
          <w:i/>
          <w:iCs/>
        </w:rPr>
        <w:t>Medical Treatment Planning and Decisions Act 2016</w:t>
      </w:r>
      <w:r>
        <w:t xml:space="preserve"> (MTPDA) applications and Advice to Administrator applications, amongst others. </w:t>
      </w:r>
    </w:p>
    <w:p w14:paraId="53DC6427" w14:textId="77777777" w:rsidR="006944C5" w:rsidRDefault="006944C5" w:rsidP="005709B9">
      <w:r>
        <w:t>VCAT decides whether a person with disability needs a guardian and/or administrator. The roles are different – some people with disability need neither, while others will need either or both. A guardian can be appointed to make decisions about life matters such as where a person lives, what services they might need, medical treatment and whom the person has contact with. An administrator might be appointed to make some limited financial or legal decisions or to manage the person’s finances. An administrator manages income and the payment of expenses, financial planning, investment of assets and, in some cases, debt or liability.</w:t>
      </w:r>
    </w:p>
    <w:p w14:paraId="48FB0EC6" w14:textId="77777777" w:rsidR="006944C5" w:rsidRDefault="006944C5" w:rsidP="005709B9">
      <w:r>
        <w:t>Before either can be appointed, VCAT must be satisfied that the person has lost the capacity to make their own decisions because of a disability.</w:t>
      </w:r>
    </w:p>
    <w:p w14:paraId="62729D44" w14:textId="77777777" w:rsidR="006944C5" w:rsidRDefault="006944C5" w:rsidP="005709B9">
      <w:r>
        <w:t>In situations where decision-making capacity is not lost because of a disability, a supportive guardian or administrator can be appointed to help with some decisions where it is necessary.</w:t>
      </w:r>
    </w:p>
    <w:p w14:paraId="620823A6" w14:textId="77777777" w:rsidR="006944C5" w:rsidRDefault="006944C5" w:rsidP="005709B9">
      <w:r>
        <w:t>In considering whether to make these orders, members must balance the will and preference of the person, and the person’s rights, with the need for protection from harm or exploitation. As a result, these orders are highly nuanced to a represented person’s specific needs and wishes. The orders are also regularly reassessed to ascertain whether the order needs to continue or if it can be revoked because an issue has been resolved or because the person has regained capacity.</w:t>
      </w:r>
    </w:p>
    <w:p w14:paraId="6D4C915C" w14:textId="77777777" w:rsidR="006944C5" w:rsidRDefault="006944C5" w:rsidP="005709B9">
      <w:r>
        <w:t>Appointed administrators are accountable to VCAT through independent annual examination of accounts.</w:t>
      </w:r>
    </w:p>
    <w:p w14:paraId="2D717281" w14:textId="77777777" w:rsidR="006944C5" w:rsidRDefault="006944C5" w:rsidP="005709B9">
      <w:r>
        <w:t>VCAT also makes orders about powers of attorney, including suspending or revoking the power where the principal has lost capacity and the attorney has breached their obligations. Compensation can also be ordered in some cases where the attorney has caused a loss to the principal.</w:t>
      </w:r>
    </w:p>
    <w:p w14:paraId="744290E8" w14:textId="77777777" w:rsidR="006944C5" w:rsidRDefault="006944C5" w:rsidP="005709B9">
      <w:r>
        <w:t xml:space="preserve">VCAT makes orders about medical treatment matters, including about advance care directives, medical treatment decision-maker appointments and some medical treatment decisions. </w:t>
      </w:r>
    </w:p>
    <w:p w14:paraId="38BE1083" w14:textId="77777777" w:rsidR="006944C5" w:rsidRDefault="006944C5" w:rsidP="008208A2">
      <w:pPr>
        <w:pStyle w:val="Heading4"/>
      </w:pPr>
      <w:r>
        <w:t xml:space="preserve">Year in review </w:t>
      </w:r>
    </w:p>
    <w:p w14:paraId="6E8C51B8" w14:textId="77777777" w:rsidR="006944C5" w:rsidRDefault="006944C5" w:rsidP="005709B9">
      <w:r>
        <w:t xml:space="preserve">While we were occasionally able to offer in-person hearings during the year, the majority were conducted remotely. The gradual return to in-person hearings, in late June 2022, was a positive development. Members reported that in-person hearings make the task of managing the proceedings and assessing the represented person’s ‘will and preferences’ simpler and more intuitive. </w:t>
      </w:r>
    </w:p>
    <w:p w14:paraId="182801C6" w14:textId="77777777" w:rsidR="006944C5" w:rsidRDefault="006944C5" w:rsidP="005709B9">
      <w:r>
        <w:t xml:space="preserve">A focus for the list was embedding two of the key principles of the </w:t>
      </w:r>
      <w:r w:rsidRPr="00863ABD">
        <w:rPr>
          <w:i/>
          <w:iCs/>
        </w:rPr>
        <w:t>Guardianship and Administration Act 2019</w:t>
      </w:r>
      <w:r>
        <w:t xml:space="preserve"> by ensuring the participation of the person at the hearing and ensuring the decision members make about the person is informed by their will and preferences. The implementation of this process took substantial preparation and development across the entire list, with communication strategies and best practice guidelines developed for our members and staff.</w:t>
      </w:r>
    </w:p>
    <w:p w14:paraId="51D8BB35" w14:textId="77777777" w:rsidR="006944C5" w:rsidRDefault="006944C5" w:rsidP="005709B9">
      <w:r>
        <w:lastRenderedPageBreak/>
        <w:t xml:space="preserve">There was an increase in online applications through the Guardianship Hub, rising 15% from the prior financial year. This presents an accumulative trend that demonstrates users are finding the platform more convenient than manual registry applications, which fell by 14%. </w:t>
      </w:r>
    </w:p>
    <w:p w14:paraId="0292B587" w14:textId="77777777" w:rsidR="006944C5" w:rsidRDefault="006944C5" w:rsidP="005709B9">
      <w:r>
        <w:t xml:space="preserve">There was a slight decline in both initiated and finalised case numbers, reducing by 9% and 7% respectively. This year we predominantly focused on managing the impacts of COVID-19 and the strong demand on member time across VCAT. We have refined our processes significantly to accommodate the COVID-19 environment and reduce the impact to our service delivery. Overall, the clearance rate improved by 3%. </w:t>
      </w:r>
    </w:p>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553523" w14:paraId="4B8CEB59" w14:textId="77777777" w:rsidTr="00553523">
        <w:trPr>
          <w:trHeight w:val="406"/>
        </w:trPr>
        <w:tc>
          <w:tcPr>
            <w:tcW w:w="1627" w:type="pct"/>
          </w:tcPr>
          <w:p w14:paraId="514AA447" w14:textId="77777777" w:rsidR="006944C5" w:rsidRPr="00553523" w:rsidRDefault="006944C5" w:rsidP="00553523">
            <w:pPr>
              <w:rPr>
                <w:b/>
                <w:bCs/>
              </w:rPr>
            </w:pPr>
            <w:r w:rsidRPr="00553523">
              <w:rPr>
                <w:b/>
                <w:bCs/>
              </w:rPr>
              <w:t>Caseflow</w:t>
            </w:r>
          </w:p>
        </w:tc>
        <w:tc>
          <w:tcPr>
            <w:tcW w:w="645" w:type="pct"/>
          </w:tcPr>
          <w:p w14:paraId="378D2664" w14:textId="77777777" w:rsidR="006944C5" w:rsidRPr="00553523" w:rsidRDefault="006944C5" w:rsidP="00553523">
            <w:pPr>
              <w:rPr>
                <w:b/>
                <w:bCs/>
              </w:rPr>
            </w:pPr>
            <w:r w:rsidRPr="00553523">
              <w:rPr>
                <w:b/>
                <w:bCs/>
              </w:rPr>
              <w:t>2018-19</w:t>
            </w:r>
          </w:p>
        </w:tc>
        <w:tc>
          <w:tcPr>
            <w:tcW w:w="645" w:type="pct"/>
          </w:tcPr>
          <w:p w14:paraId="3D0698B4" w14:textId="77777777" w:rsidR="006944C5" w:rsidRPr="00553523" w:rsidRDefault="006944C5" w:rsidP="00553523">
            <w:pPr>
              <w:rPr>
                <w:b/>
                <w:bCs/>
              </w:rPr>
            </w:pPr>
            <w:r w:rsidRPr="00553523">
              <w:rPr>
                <w:b/>
                <w:bCs/>
              </w:rPr>
              <w:t>2019-20</w:t>
            </w:r>
          </w:p>
        </w:tc>
        <w:tc>
          <w:tcPr>
            <w:tcW w:w="645" w:type="pct"/>
          </w:tcPr>
          <w:p w14:paraId="411D0B14" w14:textId="77777777" w:rsidR="006944C5" w:rsidRPr="00553523" w:rsidRDefault="006944C5" w:rsidP="00553523">
            <w:pPr>
              <w:rPr>
                <w:b/>
                <w:bCs/>
              </w:rPr>
            </w:pPr>
            <w:r w:rsidRPr="00553523">
              <w:rPr>
                <w:b/>
                <w:bCs/>
              </w:rPr>
              <w:t>2020-21</w:t>
            </w:r>
          </w:p>
        </w:tc>
        <w:tc>
          <w:tcPr>
            <w:tcW w:w="645" w:type="pct"/>
          </w:tcPr>
          <w:p w14:paraId="123EE85E" w14:textId="77777777" w:rsidR="006944C5" w:rsidRPr="00553523" w:rsidRDefault="006944C5" w:rsidP="00553523">
            <w:pPr>
              <w:rPr>
                <w:b/>
                <w:bCs/>
              </w:rPr>
            </w:pPr>
            <w:r w:rsidRPr="00553523">
              <w:rPr>
                <w:b/>
                <w:bCs/>
              </w:rPr>
              <w:t>2021-22</w:t>
            </w:r>
          </w:p>
        </w:tc>
        <w:tc>
          <w:tcPr>
            <w:tcW w:w="794" w:type="pct"/>
          </w:tcPr>
          <w:p w14:paraId="1265196B" w14:textId="77777777" w:rsidR="006944C5" w:rsidRPr="00553523" w:rsidRDefault="006944C5" w:rsidP="00553523">
            <w:pPr>
              <w:rPr>
                <w:b/>
                <w:bCs/>
              </w:rPr>
            </w:pPr>
            <w:r w:rsidRPr="00553523">
              <w:rPr>
                <w:b/>
                <w:bCs/>
              </w:rPr>
              <w:t>Variance</w:t>
            </w:r>
          </w:p>
        </w:tc>
      </w:tr>
      <w:tr w:rsidR="006944C5" w:rsidRPr="00553523" w14:paraId="2CD73506" w14:textId="77777777" w:rsidTr="00553523">
        <w:trPr>
          <w:trHeight w:val="406"/>
        </w:trPr>
        <w:tc>
          <w:tcPr>
            <w:tcW w:w="1627" w:type="pct"/>
          </w:tcPr>
          <w:p w14:paraId="782D8820" w14:textId="77777777" w:rsidR="006944C5" w:rsidRPr="00553523" w:rsidRDefault="006944C5" w:rsidP="00553523">
            <w:r w:rsidRPr="00553523">
              <w:t>Initiations</w:t>
            </w:r>
          </w:p>
        </w:tc>
        <w:tc>
          <w:tcPr>
            <w:tcW w:w="645" w:type="pct"/>
          </w:tcPr>
          <w:p w14:paraId="05CC28D1" w14:textId="77777777" w:rsidR="006944C5" w:rsidRPr="00553523" w:rsidRDefault="006944C5" w:rsidP="00553523">
            <w:r w:rsidRPr="00553523">
              <w:t>14,076</w:t>
            </w:r>
          </w:p>
        </w:tc>
        <w:tc>
          <w:tcPr>
            <w:tcW w:w="645" w:type="pct"/>
          </w:tcPr>
          <w:p w14:paraId="044690B4" w14:textId="77777777" w:rsidR="006944C5" w:rsidRPr="00553523" w:rsidRDefault="006944C5" w:rsidP="00553523">
            <w:r w:rsidRPr="00553523">
              <w:t>12,981</w:t>
            </w:r>
          </w:p>
        </w:tc>
        <w:tc>
          <w:tcPr>
            <w:tcW w:w="645" w:type="pct"/>
          </w:tcPr>
          <w:p w14:paraId="2229F467" w14:textId="77777777" w:rsidR="006944C5" w:rsidRPr="00553523" w:rsidRDefault="006944C5" w:rsidP="00553523">
            <w:r w:rsidRPr="00553523">
              <w:t>14,169</w:t>
            </w:r>
          </w:p>
        </w:tc>
        <w:tc>
          <w:tcPr>
            <w:tcW w:w="645" w:type="pct"/>
          </w:tcPr>
          <w:p w14:paraId="3E91D0EF" w14:textId="77777777" w:rsidR="006944C5" w:rsidRPr="00553523" w:rsidRDefault="006944C5" w:rsidP="00553523">
            <w:r w:rsidRPr="00553523">
              <w:t>12,848</w:t>
            </w:r>
          </w:p>
        </w:tc>
        <w:tc>
          <w:tcPr>
            <w:tcW w:w="794" w:type="pct"/>
          </w:tcPr>
          <w:p w14:paraId="7B093F88" w14:textId="77777777" w:rsidR="006944C5" w:rsidRPr="00553523" w:rsidRDefault="006944C5" w:rsidP="00553523">
            <w:pPr>
              <w:rPr>
                <w:b/>
                <w:bCs/>
              </w:rPr>
            </w:pPr>
            <w:r w:rsidRPr="00553523">
              <w:rPr>
                <w:b/>
                <w:bCs/>
              </w:rPr>
              <w:t>-9%</w:t>
            </w:r>
          </w:p>
        </w:tc>
      </w:tr>
      <w:tr w:rsidR="006944C5" w:rsidRPr="00553523" w14:paraId="3FDABE4E" w14:textId="77777777" w:rsidTr="00553523">
        <w:trPr>
          <w:trHeight w:val="360"/>
        </w:trPr>
        <w:tc>
          <w:tcPr>
            <w:tcW w:w="1627" w:type="pct"/>
          </w:tcPr>
          <w:p w14:paraId="571A0151" w14:textId="77777777" w:rsidR="006944C5" w:rsidRPr="00553523" w:rsidRDefault="006944C5" w:rsidP="00553523">
            <w:r w:rsidRPr="00553523">
              <w:t>Finalisations</w:t>
            </w:r>
          </w:p>
        </w:tc>
        <w:tc>
          <w:tcPr>
            <w:tcW w:w="645" w:type="pct"/>
          </w:tcPr>
          <w:p w14:paraId="1BB16DF9" w14:textId="77777777" w:rsidR="006944C5" w:rsidRPr="00553523" w:rsidRDefault="006944C5" w:rsidP="00553523">
            <w:r w:rsidRPr="00553523">
              <w:t>12,971</w:t>
            </w:r>
          </w:p>
        </w:tc>
        <w:tc>
          <w:tcPr>
            <w:tcW w:w="645" w:type="pct"/>
          </w:tcPr>
          <w:p w14:paraId="00D4B25E" w14:textId="77777777" w:rsidR="006944C5" w:rsidRPr="00553523" w:rsidRDefault="006944C5" w:rsidP="00553523">
            <w:r w:rsidRPr="00553523">
              <w:t>12,920</w:t>
            </w:r>
          </w:p>
        </w:tc>
        <w:tc>
          <w:tcPr>
            <w:tcW w:w="645" w:type="pct"/>
          </w:tcPr>
          <w:p w14:paraId="7ACB6981" w14:textId="77777777" w:rsidR="006944C5" w:rsidRPr="00553523" w:rsidRDefault="006944C5" w:rsidP="00553523">
            <w:r w:rsidRPr="00553523">
              <w:t>13,361</w:t>
            </w:r>
          </w:p>
        </w:tc>
        <w:tc>
          <w:tcPr>
            <w:tcW w:w="645" w:type="pct"/>
          </w:tcPr>
          <w:p w14:paraId="689B8441" w14:textId="77777777" w:rsidR="006944C5" w:rsidRPr="00553523" w:rsidRDefault="006944C5" w:rsidP="00553523">
            <w:r w:rsidRPr="00553523">
              <w:t>12,420</w:t>
            </w:r>
          </w:p>
        </w:tc>
        <w:tc>
          <w:tcPr>
            <w:tcW w:w="794" w:type="pct"/>
          </w:tcPr>
          <w:p w14:paraId="312DA9E0" w14:textId="77777777" w:rsidR="006944C5" w:rsidRPr="00553523" w:rsidRDefault="006944C5" w:rsidP="00553523">
            <w:pPr>
              <w:rPr>
                <w:b/>
                <w:bCs/>
              </w:rPr>
            </w:pPr>
            <w:r w:rsidRPr="00553523">
              <w:rPr>
                <w:b/>
                <w:bCs/>
              </w:rPr>
              <w:t>-7%</w:t>
            </w:r>
          </w:p>
        </w:tc>
      </w:tr>
      <w:tr w:rsidR="006944C5" w:rsidRPr="00553523" w14:paraId="774E1A7F" w14:textId="77777777" w:rsidTr="00553523">
        <w:trPr>
          <w:trHeight w:val="360"/>
        </w:trPr>
        <w:tc>
          <w:tcPr>
            <w:tcW w:w="1627" w:type="pct"/>
          </w:tcPr>
          <w:p w14:paraId="45C39E90" w14:textId="77777777" w:rsidR="006944C5" w:rsidRPr="00553523" w:rsidRDefault="006944C5" w:rsidP="00553523">
            <w:r w:rsidRPr="00553523">
              <w:t>Pending</w:t>
            </w:r>
          </w:p>
        </w:tc>
        <w:tc>
          <w:tcPr>
            <w:tcW w:w="645" w:type="pct"/>
          </w:tcPr>
          <w:p w14:paraId="7CA6C730" w14:textId="77777777" w:rsidR="006944C5" w:rsidRPr="00553523" w:rsidRDefault="006944C5" w:rsidP="00553523">
            <w:r w:rsidRPr="00553523">
              <w:t>201</w:t>
            </w:r>
          </w:p>
        </w:tc>
        <w:tc>
          <w:tcPr>
            <w:tcW w:w="645" w:type="pct"/>
          </w:tcPr>
          <w:p w14:paraId="25346437" w14:textId="77777777" w:rsidR="006944C5" w:rsidRPr="00553523" w:rsidRDefault="006944C5" w:rsidP="00553523">
            <w:r w:rsidRPr="00553523">
              <w:t>293</w:t>
            </w:r>
          </w:p>
        </w:tc>
        <w:tc>
          <w:tcPr>
            <w:tcW w:w="645" w:type="pct"/>
          </w:tcPr>
          <w:p w14:paraId="65F55B7C" w14:textId="77777777" w:rsidR="006944C5" w:rsidRPr="00553523" w:rsidRDefault="006944C5" w:rsidP="00553523">
            <w:r w:rsidRPr="00553523">
              <w:t>292</w:t>
            </w:r>
          </w:p>
        </w:tc>
        <w:tc>
          <w:tcPr>
            <w:tcW w:w="645" w:type="pct"/>
          </w:tcPr>
          <w:p w14:paraId="10C38528" w14:textId="77777777" w:rsidR="006944C5" w:rsidRPr="00553523" w:rsidRDefault="006944C5" w:rsidP="00553523">
            <w:r w:rsidRPr="00553523">
              <w:t>411</w:t>
            </w:r>
          </w:p>
        </w:tc>
        <w:tc>
          <w:tcPr>
            <w:tcW w:w="794" w:type="pct"/>
          </w:tcPr>
          <w:p w14:paraId="37D81298" w14:textId="77777777" w:rsidR="006944C5" w:rsidRPr="00553523" w:rsidRDefault="006944C5" w:rsidP="00553523">
            <w:pPr>
              <w:rPr>
                <w:b/>
                <w:bCs/>
              </w:rPr>
            </w:pPr>
            <w:r w:rsidRPr="00553523">
              <w:rPr>
                <w:b/>
                <w:bCs/>
              </w:rPr>
              <w:t xml:space="preserve"> 41%</w:t>
            </w:r>
          </w:p>
        </w:tc>
      </w:tr>
      <w:tr w:rsidR="006944C5" w:rsidRPr="00553523" w14:paraId="2D015D01" w14:textId="77777777" w:rsidTr="00553523">
        <w:trPr>
          <w:trHeight w:val="360"/>
        </w:trPr>
        <w:tc>
          <w:tcPr>
            <w:tcW w:w="1627" w:type="pct"/>
          </w:tcPr>
          <w:p w14:paraId="0A5B6CB5" w14:textId="77777777" w:rsidR="006944C5" w:rsidRPr="00553523" w:rsidRDefault="006944C5" w:rsidP="00553523">
            <w:r w:rsidRPr="00553523">
              <w:t>Clearance rate</w:t>
            </w:r>
          </w:p>
        </w:tc>
        <w:tc>
          <w:tcPr>
            <w:tcW w:w="645" w:type="pct"/>
          </w:tcPr>
          <w:p w14:paraId="706604E3" w14:textId="77777777" w:rsidR="006944C5" w:rsidRPr="00553523" w:rsidRDefault="006944C5" w:rsidP="00553523">
            <w:r w:rsidRPr="00553523">
              <w:t>92%</w:t>
            </w:r>
          </w:p>
        </w:tc>
        <w:tc>
          <w:tcPr>
            <w:tcW w:w="645" w:type="pct"/>
          </w:tcPr>
          <w:p w14:paraId="14D66DF5" w14:textId="77777777" w:rsidR="006944C5" w:rsidRPr="00553523" w:rsidRDefault="006944C5" w:rsidP="00553523">
            <w:r w:rsidRPr="00553523">
              <w:t>100%</w:t>
            </w:r>
          </w:p>
        </w:tc>
        <w:tc>
          <w:tcPr>
            <w:tcW w:w="645" w:type="pct"/>
          </w:tcPr>
          <w:p w14:paraId="0144FC4A" w14:textId="77777777" w:rsidR="006944C5" w:rsidRPr="00553523" w:rsidRDefault="006944C5" w:rsidP="00553523">
            <w:r w:rsidRPr="00553523">
              <w:t>94%</w:t>
            </w:r>
          </w:p>
        </w:tc>
        <w:tc>
          <w:tcPr>
            <w:tcW w:w="645" w:type="pct"/>
          </w:tcPr>
          <w:p w14:paraId="4E8F63C5" w14:textId="77777777" w:rsidR="006944C5" w:rsidRPr="00553523" w:rsidRDefault="006944C5" w:rsidP="00553523">
            <w:r w:rsidRPr="00553523">
              <w:t>97%</w:t>
            </w:r>
          </w:p>
        </w:tc>
        <w:tc>
          <w:tcPr>
            <w:tcW w:w="794" w:type="pct"/>
          </w:tcPr>
          <w:p w14:paraId="6DF361F1" w14:textId="77777777" w:rsidR="006944C5" w:rsidRPr="00553523" w:rsidRDefault="006944C5" w:rsidP="00553523">
            <w:pPr>
              <w:rPr>
                <w:b/>
                <w:bCs/>
              </w:rPr>
            </w:pPr>
            <w:r w:rsidRPr="00553523">
              <w:rPr>
                <w:b/>
                <w:bCs/>
              </w:rPr>
              <w:t xml:space="preserve"> 3%</w:t>
            </w:r>
          </w:p>
        </w:tc>
      </w:tr>
    </w:tbl>
    <w:p w14:paraId="2859ABFB"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553523" w14:paraId="791BEB10" w14:textId="77777777" w:rsidTr="00553523">
        <w:trPr>
          <w:trHeight w:val="406"/>
        </w:trPr>
        <w:tc>
          <w:tcPr>
            <w:tcW w:w="1627" w:type="pct"/>
          </w:tcPr>
          <w:p w14:paraId="13279401" w14:textId="77777777" w:rsidR="006944C5" w:rsidRPr="00553523" w:rsidRDefault="006944C5" w:rsidP="00553523">
            <w:pPr>
              <w:rPr>
                <w:b/>
                <w:bCs/>
              </w:rPr>
            </w:pPr>
            <w:r w:rsidRPr="00553523">
              <w:rPr>
                <w:b/>
                <w:bCs/>
              </w:rPr>
              <w:t>Applications by lodgement type</w:t>
            </w:r>
          </w:p>
        </w:tc>
        <w:tc>
          <w:tcPr>
            <w:tcW w:w="645" w:type="pct"/>
          </w:tcPr>
          <w:p w14:paraId="70659957" w14:textId="77777777" w:rsidR="006944C5" w:rsidRPr="00553523" w:rsidRDefault="006944C5" w:rsidP="00553523">
            <w:pPr>
              <w:rPr>
                <w:b/>
                <w:bCs/>
              </w:rPr>
            </w:pPr>
            <w:r w:rsidRPr="00553523">
              <w:rPr>
                <w:b/>
                <w:bCs/>
              </w:rPr>
              <w:t>2018-19</w:t>
            </w:r>
          </w:p>
        </w:tc>
        <w:tc>
          <w:tcPr>
            <w:tcW w:w="645" w:type="pct"/>
          </w:tcPr>
          <w:p w14:paraId="04B89A8A" w14:textId="77777777" w:rsidR="006944C5" w:rsidRPr="00553523" w:rsidRDefault="006944C5" w:rsidP="00553523">
            <w:pPr>
              <w:rPr>
                <w:b/>
                <w:bCs/>
              </w:rPr>
            </w:pPr>
            <w:r w:rsidRPr="00553523">
              <w:rPr>
                <w:b/>
                <w:bCs/>
              </w:rPr>
              <w:t>2019-20</w:t>
            </w:r>
          </w:p>
        </w:tc>
        <w:tc>
          <w:tcPr>
            <w:tcW w:w="645" w:type="pct"/>
          </w:tcPr>
          <w:p w14:paraId="390D6465" w14:textId="77777777" w:rsidR="006944C5" w:rsidRPr="00553523" w:rsidRDefault="006944C5" w:rsidP="00553523">
            <w:pPr>
              <w:rPr>
                <w:b/>
                <w:bCs/>
              </w:rPr>
            </w:pPr>
            <w:r w:rsidRPr="00553523">
              <w:rPr>
                <w:b/>
                <w:bCs/>
              </w:rPr>
              <w:t>2020-21</w:t>
            </w:r>
          </w:p>
        </w:tc>
        <w:tc>
          <w:tcPr>
            <w:tcW w:w="645" w:type="pct"/>
          </w:tcPr>
          <w:p w14:paraId="51D13C60" w14:textId="77777777" w:rsidR="006944C5" w:rsidRPr="00553523" w:rsidRDefault="006944C5" w:rsidP="00553523">
            <w:pPr>
              <w:rPr>
                <w:b/>
                <w:bCs/>
              </w:rPr>
            </w:pPr>
            <w:r w:rsidRPr="00553523">
              <w:rPr>
                <w:b/>
                <w:bCs/>
              </w:rPr>
              <w:t>2021-22</w:t>
            </w:r>
          </w:p>
        </w:tc>
        <w:tc>
          <w:tcPr>
            <w:tcW w:w="794" w:type="pct"/>
          </w:tcPr>
          <w:p w14:paraId="630605DD" w14:textId="77777777" w:rsidR="006944C5" w:rsidRPr="00553523" w:rsidRDefault="006944C5" w:rsidP="00553523">
            <w:pPr>
              <w:rPr>
                <w:b/>
                <w:bCs/>
              </w:rPr>
            </w:pPr>
            <w:r w:rsidRPr="00553523">
              <w:rPr>
                <w:b/>
                <w:bCs/>
              </w:rPr>
              <w:t>Variance</w:t>
            </w:r>
          </w:p>
        </w:tc>
      </w:tr>
      <w:tr w:rsidR="006944C5" w:rsidRPr="00553523" w14:paraId="276BCE1B" w14:textId="77777777" w:rsidTr="00553523">
        <w:trPr>
          <w:trHeight w:val="406"/>
        </w:trPr>
        <w:tc>
          <w:tcPr>
            <w:tcW w:w="1627" w:type="pct"/>
          </w:tcPr>
          <w:p w14:paraId="3F15C7B6" w14:textId="77777777" w:rsidR="006944C5" w:rsidRPr="00553523" w:rsidRDefault="006944C5" w:rsidP="00553523">
            <w:r w:rsidRPr="00553523">
              <w:t>Guardianship Hub (online)</w:t>
            </w:r>
          </w:p>
        </w:tc>
        <w:tc>
          <w:tcPr>
            <w:tcW w:w="645" w:type="pct"/>
          </w:tcPr>
          <w:p w14:paraId="419B778B" w14:textId="77777777" w:rsidR="006944C5" w:rsidRPr="00553523" w:rsidRDefault="006944C5" w:rsidP="00553523">
            <w:r w:rsidRPr="00553523">
              <w:t>536</w:t>
            </w:r>
          </w:p>
        </w:tc>
        <w:tc>
          <w:tcPr>
            <w:tcW w:w="645" w:type="pct"/>
          </w:tcPr>
          <w:p w14:paraId="0445F4F4" w14:textId="77777777" w:rsidR="006944C5" w:rsidRPr="00553523" w:rsidRDefault="006944C5" w:rsidP="00553523">
            <w:r w:rsidRPr="00553523">
              <w:t>1,826</w:t>
            </w:r>
          </w:p>
        </w:tc>
        <w:tc>
          <w:tcPr>
            <w:tcW w:w="645" w:type="pct"/>
          </w:tcPr>
          <w:p w14:paraId="0AD2E5DF" w14:textId="77777777" w:rsidR="006944C5" w:rsidRPr="00553523" w:rsidRDefault="006944C5" w:rsidP="00553523">
            <w:r w:rsidRPr="00553523">
              <w:t>2,187</w:t>
            </w:r>
          </w:p>
        </w:tc>
        <w:tc>
          <w:tcPr>
            <w:tcW w:w="645" w:type="pct"/>
          </w:tcPr>
          <w:p w14:paraId="57C95C73" w14:textId="77777777" w:rsidR="006944C5" w:rsidRPr="00553523" w:rsidRDefault="006944C5" w:rsidP="00553523">
            <w:r w:rsidRPr="00553523">
              <w:t>2,507</w:t>
            </w:r>
          </w:p>
        </w:tc>
        <w:tc>
          <w:tcPr>
            <w:tcW w:w="794" w:type="pct"/>
          </w:tcPr>
          <w:p w14:paraId="62EC89B5" w14:textId="77777777" w:rsidR="006944C5" w:rsidRPr="00553523" w:rsidRDefault="006944C5" w:rsidP="00553523">
            <w:pPr>
              <w:rPr>
                <w:b/>
                <w:bCs/>
              </w:rPr>
            </w:pPr>
            <w:r w:rsidRPr="00553523">
              <w:rPr>
                <w:b/>
                <w:bCs/>
              </w:rPr>
              <w:t>15%</w:t>
            </w:r>
          </w:p>
        </w:tc>
      </w:tr>
      <w:tr w:rsidR="006944C5" w:rsidRPr="00553523" w14:paraId="2B448AF5" w14:textId="77777777" w:rsidTr="00553523">
        <w:trPr>
          <w:trHeight w:val="360"/>
        </w:trPr>
        <w:tc>
          <w:tcPr>
            <w:tcW w:w="1627" w:type="pct"/>
          </w:tcPr>
          <w:p w14:paraId="6DCEA41E" w14:textId="77777777" w:rsidR="006944C5" w:rsidRPr="00553523" w:rsidRDefault="006944C5" w:rsidP="00553523">
            <w:r w:rsidRPr="00553523">
              <w:t>Registry (manual)</w:t>
            </w:r>
          </w:p>
        </w:tc>
        <w:tc>
          <w:tcPr>
            <w:tcW w:w="645" w:type="pct"/>
          </w:tcPr>
          <w:p w14:paraId="2B7B0996" w14:textId="77777777" w:rsidR="006944C5" w:rsidRPr="00553523" w:rsidRDefault="006944C5" w:rsidP="00553523">
            <w:r w:rsidRPr="00553523">
              <w:t>13,540</w:t>
            </w:r>
          </w:p>
        </w:tc>
        <w:tc>
          <w:tcPr>
            <w:tcW w:w="645" w:type="pct"/>
          </w:tcPr>
          <w:p w14:paraId="2A2B8E8B" w14:textId="77777777" w:rsidR="006944C5" w:rsidRPr="00553523" w:rsidRDefault="006944C5" w:rsidP="00553523">
            <w:r w:rsidRPr="00553523">
              <w:t>11,155</w:t>
            </w:r>
          </w:p>
        </w:tc>
        <w:tc>
          <w:tcPr>
            <w:tcW w:w="645" w:type="pct"/>
          </w:tcPr>
          <w:p w14:paraId="6408362C" w14:textId="77777777" w:rsidR="006944C5" w:rsidRPr="00553523" w:rsidRDefault="006944C5" w:rsidP="00553523">
            <w:r w:rsidRPr="00553523">
              <w:t>11,982</w:t>
            </w:r>
          </w:p>
        </w:tc>
        <w:tc>
          <w:tcPr>
            <w:tcW w:w="645" w:type="pct"/>
          </w:tcPr>
          <w:p w14:paraId="2A13215C" w14:textId="77777777" w:rsidR="006944C5" w:rsidRPr="00553523" w:rsidRDefault="006944C5" w:rsidP="00553523">
            <w:r w:rsidRPr="00553523">
              <w:t>10,341</w:t>
            </w:r>
          </w:p>
        </w:tc>
        <w:tc>
          <w:tcPr>
            <w:tcW w:w="794" w:type="pct"/>
          </w:tcPr>
          <w:p w14:paraId="3AF38510" w14:textId="77777777" w:rsidR="006944C5" w:rsidRPr="00553523" w:rsidRDefault="006944C5" w:rsidP="00553523">
            <w:pPr>
              <w:rPr>
                <w:b/>
                <w:bCs/>
              </w:rPr>
            </w:pPr>
            <w:r w:rsidRPr="00553523">
              <w:rPr>
                <w:b/>
                <w:bCs/>
              </w:rPr>
              <w:t>-14%</w:t>
            </w:r>
          </w:p>
        </w:tc>
      </w:tr>
      <w:tr w:rsidR="006944C5" w:rsidRPr="00553523" w14:paraId="5FAD1577" w14:textId="77777777" w:rsidTr="00553523">
        <w:trPr>
          <w:trHeight w:val="360"/>
        </w:trPr>
        <w:tc>
          <w:tcPr>
            <w:tcW w:w="1627" w:type="pct"/>
          </w:tcPr>
          <w:p w14:paraId="7F93B22A" w14:textId="77777777" w:rsidR="006944C5" w:rsidRPr="00553523" w:rsidRDefault="006944C5" w:rsidP="00553523">
            <w:r w:rsidRPr="00553523">
              <w:t>Total</w:t>
            </w:r>
          </w:p>
        </w:tc>
        <w:tc>
          <w:tcPr>
            <w:tcW w:w="645" w:type="pct"/>
          </w:tcPr>
          <w:p w14:paraId="6026FB4E" w14:textId="77777777" w:rsidR="006944C5" w:rsidRPr="00553523" w:rsidRDefault="006944C5" w:rsidP="00553523">
            <w:r w:rsidRPr="00553523">
              <w:t>14,076</w:t>
            </w:r>
          </w:p>
        </w:tc>
        <w:tc>
          <w:tcPr>
            <w:tcW w:w="645" w:type="pct"/>
          </w:tcPr>
          <w:p w14:paraId="5283B787" w14:textId="77777777" w:rsidR="006944C5" w:rsidRPr="00553523" w:rsidRDefault="006944C5" w:rsidP="00553523">
            <w:r w:rsidRPr="00553523">
              <w:t>12,981</w:t>
            </w:r>
          </w:p>
        </w:tc>
        <w:tc>
          <w:tcPr>
            <w:tcW w:w="645" w:type="pct"/>
          </w:tcPr>
          <w:p w14:paraId="222487DE" w14:textId="77777777" w:rsidR="006944C5" w:rsidRPr="00553523" w:rsidRDefault="006944C5" w:rsidP="00553523">
            <w:r w:rsidRPr="00553523">
              <w:t>14,169</w:t>
            </w:r>
          </w:p>
        </w:tc>
        <w:tc>
          <w:tcPr>
            <w:tcW w:w="645" w:type="pct"/>
          </w:tcPr>
          <w:p w14:paraId="6E7D109C" w14:textId="77777777" w:rsidR="006944C5" w:rsidRPr="00553523" w:rsidRDefault="006944C5" w:rsidP="00553523">
            <w:r w:rsidRPr="00553523">
              <w:t>12,848</w:t>
            </w:r>
          </w:p>
        </w:tc>
        <w:tc>
          <w:tcPr>
            <w:tcW w:w="794" w:type="pct"/>
          </w:tcPr>
          <w:p w14:paraId="4EF31D05" w14:textId="77777777" w:rsidR="006944C5" w:rsidRPr="00553523" w:rsidRDefault="006944C5" w:rsidP="00553523">
            <w:pPr>
              <w:rPr>
                <w:b/>
                <w:bCs/>
              </w:rPr>
            </w:pPr>
            <w:r w:rsidRPr="00553523">
              <w:rPr>
                <w:b/>
                <w:bCs/>
              </w:rPr>
              <w:t>-9%</w:t>
            </w:r>
          </w:p>
        </w:tc>
      </w:tr>
    </w:tbl>
    <w:p w14:paraId="0E1D6F78"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553523" w14:paraId="53B553A9" w14:textId="77777777" w:rsidTr="00553523">
        <w:trPr>
          <w:trHeight w:val="406"/>
        </w:trPr>
        <w:tc>
          <w:tcPr>
            <w:tcW w:w="1627" w:type="pct"/>
          </w:tcPr>
          <w:p w14:paraId="1A49FE07" w14:textId="77777777" w:rsidR="006944C5" w:rsidRPr="00553523" w:rsidRDefault="006944C5" w:rsidP="00553523">
            <w:pPr>
              <w:rPr>
                <w:b/>
                <w:bCs/>
              </w:rPr>
            </w:pPr>
            <w:r w:rsidRPr="00553523">
              <w:rPr>
                <w:b/>
                <w:bCs/>
              </w:rPr>
              <w:t>Major applications/activities by Act and sections</w:t>
            </w:r>
          </w:p>
        </w:tc>
        <w:tc>
          <w:tcPr>
            <w:tcW w:w="645" w:type="pct"/>
          </w:tcPr>
          <w:p w14:paraId="23A30532" w14:textId="77777777" w:rsidR="006944C5" w:rsidRPr="00553523" w:rsidRDefault="006944C5" w:rsidP="00553523">
            <w:pPr>
              <w:rPr>
                <w:b/>
                <w:bCs/>
              </w:rPr>
            </w:pPr>
            <w:r w:rsidRPr="00553523">
              <w:rPr>
                <w:b/>
                <w:bCs/>
              </w:rPr>
              <w:t>2018-19</w:t>
            </w:r>
          </w:p>
        </w:tc>
        <w:tc>
          <w:tcPr>
            <w:tcW w:w="645" w:type="pct"/>
          </w:tcPr>
          <w:p w14:paraId="400B20E9" w14:textId="77777777" w:rsidR="006944C5" w:rsidRPr="00553523" w:rsidRDefault="006944C5" w:rsidP="00553523">
            <w:pPr>
              <w:rPr>
                <w:b/>
                <w:bCs/>
              </w:rPr>
            </w:pPr>
            <w:r w:rsidRPr="00553523">
              <w:rPr>
                <w:b/>
                <w:bCs/>
              </w:rPr>
              <w:t>2019-20</w:t>
            </w:r>
          </w:p>
        </w:tc>
        <w:tc>
          <w:tcPr>
            <w:tcW w:w="645" w:type="pct"/>
          </w:tcPr>
          <w:p w14:paraId="05FA6B02" w14:textId="77777777" w:rsidR="006944C5" w:rsidRPr="00553523" w:rsidRDefault="006944C5" w:rsidP="00553523">
            <w:pPr>
              <w:rPr>
                <w:b/>
                <w:bCs/>
              </w:rPr>
            </w:pPr>
            <w:r w:rsidRPr="00553523">
              <w:rPr>
                <w:b/>
                <w:bCs/>
              </w:rPr>
              <w:t>2020-21</w:t>
            </w:r>
          </w:p>
        </w:tc>
        <w:tc>
          <w:tcPr>
            <w:tcW w:w="645" w:type="pct"/>
          </w:tcPr>
          <w:p w14:paraId="72E7CF77" w14:textId="77777777" w:rsidR="006944C5" w:rsidRPr="00553523" w:rsidRDefault="006944C5" w:rsidP="00553523">
            <w:pPr>
              <w:rPr>
                <w:b/>
                <w:bCs/>
              </w:rPr>
            </w:pPr>
            <w:r w:rsidRPr="00553523">
              <w:rPr>
                <w:b/>
                <w:bCs/>
              </w:rPr>
              <w:t>2021-22</w:t>
            </w:r>
          </w:p>
        </w:tc>
        <w:tc>
          <w:tcPr>
            <w:tcW w:w="794" w:type="pct"/>
          </w:tcPr>
          <w:p w14:paraId="420EFAB9" w14:textId="77777777" w:rsidR="006944C5" w:rsidRPr="00553523" w:rsidRDefault="006944C5" w:rsidP="00553523">
            <w:pPr>
              <w:rPr>
                <w:b/>
                <w:bCs/>
              </w:rPr>
            </w:pPr>
            <w:r w:rsidRPr="00553523">
              <w:rPr>
                <w:b/>
                <w:bCs/>
              </w:rPr>
              <w:t>Variance</w:t>
            </w:r>
          </w:p>
        </w:tc>
      </w:tr>
      <w:tr w:rsidR="006944C5" w:rsidRPr="00553523" w14:paraId="246C4C9A" w14:textId="77777777" w:rsidTr="00553523">
        <w:trPr>
          <w:trHeight w:val="406"/>
        </w:trPr>
        <w:tc>
          <w:tcPr>
            <w:tcW w:w="1627" w:type="pct"/>
          </w:tcPr>
          <w:p w14:paraId="6E576D08" w14:textId="77777777" w:rsidR="006944C5" w:rsidRPr="00553523" w:rsidRDefault="006944C5" w:rsidP="00553523">
            <w:r w:rsidRPr="00553523">
              <w:t>Guardianship and/or administration orders</w:t>
            </w:r>
          </w:p>
        </w:tc>
        <w:tc>
          <w:tcPr>
            <w:tcW w:w="645" w:type="pct"/>
          </w:tcPr>
          <w:p w14:paraId="2AFEC8AA" w14:textId="77777777" w:rsidR="006944C5" w:rsidRPr="00553523" w:rsidRDefault="006944C5" w:rsidP="00553523">
            <w:r w:rsidRPr="00553523">
              <w:t>6,609</w:t>
            </w:r>
          </w:p>
        </w:tc>
        <w:tc>
          <w:tcPr>
            <w:tcW w:w="645" w:type="pct"/>
          </w:tcPr>
          <w:p w14:paraId="0B64E5DF" w14:textId="77777777" w:rsidR="006944C5" w:rsidRPr="00553523" w:rsidRDefault="006944C5" w:rsidP="00553523">
            <w:r w:rsidRPr="00553523">
              <w:t>6,064</w:t>
            </w:r>
          </w:p>
        </w:tc>
        <w:tc>
          <w:tcPr>
            <w:tcW w:w="645" w:type="pct"/>
          </w:tcPr>
          <w:p w14:paraId="38D353C2" w14:textId="77777777" w:rsidR="006944C5" w:rsidRPr="00553523" w:rsidRDefault="006944C5" w:rsidP="00553523">
            <w:r w:rsidRPr="00553523">
              <w:t>5,473</w:t>
            </w:r>
          </w:p>
        </w:tc>
        <w:tc>
          <w:tcPr>
            <w:tcW w:w="645" w:type="pct"/>
          </w:tcPr>
          <w:p w14:paraId="1E4118B6" w14:textId="77777777" w:rsidR="006944C5" w:rsidRPr="00553523" w:rsidRDefault="006944C5" w:rsidP="00553523">
            <w:r w:rsidRPr="00553523">
              <w:t>5,509</w:t>
            </w:r>
          </w:p>
        </w:tc>
        <w:tc>
          <w:tcPr>
            <w:tcW w:w="794" w:type="pct"/>
          </w:tcPr>
          <w:p w14:paraId="425DD2C9" w14:textId="77777777" w:rsidR="006944C5" w:rsidRPr="00553523" w:rsidRDefault="006944C5" w:rsidP="00553523">
            <w:pPr>
              <w:rPr>
                <w:b/>
                <w:bCs/>
              </w:rPr>
            </w:pPr>
            <w:r w:rsidRPr="00553523">
              <w:rPr>
                <w:b/>
                <w:bCs/>
              </w:rPr>
              <w:t>1%</w:t>
            </w:r>
          </w:p>
        </w:tc>
      </w:tr>
      <w:tr w:rsidR="006944C5" w:rsidRPr="00553523" w14:paraId="07695D76" w14:textId="77777777" w:rsidTr="00553523">
        <w:trPr>
          <w:trHeight w:val="360"/>
        </w:trPr>
        <w:tc>
          <w:tcPr>
            <w:tcW w:w="1627" w:type="pct"/>
          </w:tcPr>
          <w:p w14:paraId="69C372C7" w14:textId="77777777" w:rsidR="006944C5" w:rsidRPr="00553523" w:rsidRDefault="006944C5" w:rsidP="00553523">
            <w:r w:rsidRPr="00553523">
              <w:t>Reassessment orders</w:t>
            </w:r>
          </w:p>
        </w:tc>
        <w:tc>
          <w:tcPr>
            <w:tcW w:w="645" w:type="pct"/>
          </w:tcPr>
          <w:p w14:paraId="0A173D66" w14:textId="77777777" w:rsidR="006944C5" w:rsidRPr="00553523" w:rsidRDefault="006944C5" w:rsidP="00553523">
            <w:r w:rsidRPr="00553523">
              <w:t>6,833</w:t>
            </w:r>
          </w:p>
        </w:tc>
        <w:tc>
          <w:tcPr>
            <w:tcW w:w="645" w:type="pct"/>
          </w:tcPr>
          <w:p w14:paraId="389B2442" w14:textId="77777777" w:rsidR="006944C5" w:rsidRPr="00553523" w:rsidRDefault="006944C5" w:rsidP="00553523">
            <w:r w:rsidRPr="00553523">
              <w:t>6,058</w:t>
            </w:r>
          </w:p>
        </w:tc>
        <w:tc>
          <w:tcPr>
            <w:tcW w:w="645" w:type="pct"/>
          </w:tcPr>
          <w:p w14:paraId="32CAC647" w14:textId="77777777" w:rsidR="006944C5" w:rsidRPr="00553523" w:rsidRDefault="006944C5" w:rsidP="00553523">
            <w:r w:rsidRPr="00553523">
              <w:t>6,917</w:t>
            </w:r>
          </w:p>
        </w:tc>
        <w:tc>
          <w:tcPr>
            <w:tcW w:w="645" w:type="pct"/>
          </w:tcPr>
          <w:p w14:paraId="28256484" w14:textId="77777777" w:rsidR="006944C5" w:rsidRPr="00553523" w:rsidRDefault="006944C5" w:rsidP="00553523">
            <w:r w:rsidRPr="00553523">
              <w:t>5,720</w:t>
            </w:r>
          </w:p>
        </w:tc>
        <w:tc>
          <w:tcPr>
            <w:tcW w:w="794" w:type="pct"/>
          </w:tcPr>
          <w:p w14:paraId="3D8DE3CF" w14:textId="77777777" w:rsidR="006944C5" w:rsidRPr="00553523" w:rsidRDefault="006944C5" w:rsidP="00553523">
            <w:pPr>
              <w:rPr>
                <w:b/>
                <w:bCs/>
              </w:rPr>
            </w:pPr>
            <w:r w:rsidRPr="00553523">
              <w:rPr>
                <w:b/>
                <w:bCs/>
              </w:rPr>
              <w:t>-17%</w:t>
            </w:r>
          </w:p>
        </w:tc>
      </w:tr>
      <w:tr w:rsidR="006944C5" w:rsidRPr="00553523" w14:paraId="0EC3EBB6" w14:textId="77777777" w:rsidTr="00553523">
        <w:trPr>
          <w:trHeight w:val="360"/>
        </w:trPr>
        <w:tc>
          <w:tcPr>
            <w:tcW w:w="1627" w:type="pct"/>
          </w:tcPr>
          <w:p w14:paraId="70332280" w14:textId="77777777" w:rsidR="006944C5" w:rsidRPr="00553523" w:rsidRDefault="006944C5" w:rsidP="00553523">
            <w:r w:rsidRPr="00553523">
              <w:t>Powers of attorney</w:t>
            </w:r>
          </w:p>
        </w:tc>
        <w:tc>
          <w:tcPr>
            <w:tcW w:w="645" w:type="pct"/>
          </w:tcPr>
          <w:p w14:paraId="74BF6FE6" w14:textId="77777777" w:rsidR="006944C5" w:rsidRPr="00553523" w:rsidRDefault="006944C5" w:rsidP="00553523">
            <w:r w:rsidRPr="00553523">
              <w:t>734</w:t>
            </w:r>
          </w:p>
        </w:tc>
        <w:tc>
          <w:tcPr>
            <w:tcW w:w="645" w:type="pct"/>
          </w:tcPr>
          <w:p w14:paraId="6F34BDDE" w14:textId="77777777" w:rsidR="006944C5" w:rsidRPr="00553523" w:rsidRDefault="006944C5" w:rsidP="00553523">
            <w:r w:rsidRPr="00553523">
              <w:t>652</w:t>
            </w:r>
          </w:p>
        </w:tc>
        <w:tc>
          <w:tcPr>
            <w:tcW w:w="645" w:type="pct"/>
          </w:tcPr>
          <w:p w14:paraId="5564DC77" w14:textId="77777777" w:rsidR="006944C5" w:rsidRPr="00553523" w:rsidRDefault="006944C5" w:rsidP="00553523">
            <w:r w:rsidRPr="00553523">
              <w:t>548</w:t>
            </w:r>
          </w:p>
        </w:tc>
        <w:tc>
          <w:tcPr>
            <w:tcW w:w="645" w:type="pct"/>
          </w:tcPr>
          <w:p w14:paraId="196AB3F3" w14:textId="77777777" w:rsidR="006944C5" w:rsidRPr="00553523" w:rsidRDefault="006944C5" w:rsidP="00553523">
            <w:r w:rsidRPr="00553523">
              <w:t>527</w:t>
            </w:r>
          </w:p>
        </w:tc>
        <w:tc>
          <w:tcPr>
            <w:tcW w:w="794" w:type="pct"/>
          </w:tcPr>
          <w:p w14:paraId="2D862847" w14:textId="77777777" w:rsidR="006944C5" w:rsidRPr="00553523" w:rsidRDefault="006944C5" w:rsidP="00553523">
            <w:pPr>
              <w:rPr>
                <w:b/>
                <w:bCs/>
              </w:rPr>
            </w:pPr>
            <w:r w:rsidRPr="00553523">
              <w:rPr>
                <w:b/>
                <w:bCs/>
              </w:rPr>
              <w:t>-4%</w:t>
            </w:r>
          </w:p>
        </w:tc>
      </w:tr>
      <w:tr w:rsidR="006944C5" w:rsidRPr="00553523" w14:paraId="642A8AB4" w14:textId="77777777" w:rsidTr="00553523">
        <w:trPr>
          <w:trHeight w:val="360"/>
        </w:trPr>
        <w:tc>
          <w:tcPr>
            <w:tcW w:w="1627" w:type="pct"/>
          </w:tcPr>
          <w:p w14:paraId="0D365646" w14:textId="77777777" w:rsidR="006944C5" w:rsidRPr="00553523" w:rsidRDefault="006944C5" w:rsidP="00553523">
            <w:r w:rsidRPr="00553523">
              <w:t>Others*</w:t>
            </w:r>
          </w:p>
        </w:tc>
        <w:tc>
          <w:tcPr>
            <w:tcW w:w="645" w:type="pct"/>
          </w:tcPr>
          <w:p w14:paraId="789874E6" w14:textId="77777777" w:rsidR="006944C5" w:rsidRPr="00553523" w:rsidRDefault="006944C5" w:rsidP="00553523">
            <w:r w:rsidRPr="00553523">
              <w:t>3,772</w:t>
            </w:r>
          </w:p>
        </w:tc>
        <w:tc>
          <w:tcPr>
            <w:tcW w:w="645" w:type="pct"/>
          </w:tcPr>
          <w:p w14:paraId="0BC9819C" w14:textId="77777777" w:rsidR="006944C5" w:rsidRPr="00553523" w:rsidRDefault="006944C5" w:rsidP="00553523">
            <w:r w:rsidRPr="00553523">
              <w:t>4,147</w:t>
            </w:r>
          </w:p>
        </w:tc>
        <w:tc>
          <w:tcPr>
            <w:tcW w:w="645" w:type="pct"/>
          </w:tcPr>
          <w:p w14:paraId="4C7E006F" w14:textId="77777777" w:rsidR="006944C5" w:rsidRPr="00553523" w:rsidRDefault="006944C5" w:rsidP="00553523">
            <w:r w:rsidRPr="00553523">
              <w:t>4,514</w:t>
            </w:r>
          </w:p>
        </w:tc>
        <w:tc>
          <w:tcPr>
            <w:tcW w:w="645" w:type="pct"/>
          </w:tcPr>
          <w:p w14:paraId="18E37619" w14:textId="77777777" w:rsidR="006944C5" w:rsidRPr="00553523" w:rsidRDefault="006944C5" w:rsidP="00553523">
            <w:r w:rsidRPr="00553523">
              <w:t>4,411</w:t>
            </w:r>
          </w:p>
        </w:tc>
        <w:tc>
          <w:tcPr>
            <w:tcW w:w="794" w:type="pct"/>
          </w:tcPr>
          <w:p w14:paraId="69365367" w14:textId="77777777" w:rsidR="006944C5" w:rsidRPr="00553523" w:rsidRDefault="006944C5" w:rsidP="00553523">
            <w:pPr>
              <w:rPr>
                <w:b/>
                <w:bCs/>
              </w:rPr>
            </w:pPr>
            <w:r w:rsidRPr="00553523">
              <w:rPr>
                <w:b/>
                <w:bCs/>
              </w:rPr>
              <w:t>-2%</w:t>
            </w:r>
          </w:p>
        </w:tc>
      </w:tr>
      <w:tr w:rsidR="006944C5" w:rsidRPr="00553523" w14:paraId="5DB0128B" w14:textId="77777777" w:rsidTr="00553523">
        <w:trPr>
          <w:trHeight w:val="360"/>
        </w:trPr>
        <w:tc>
          <w:tcPr>
            <w:tcW w:w="1627" w:type="pct"/>
          </w:tcPr>
          <w:p w14:paraId="4F1817FF" w14:textId="77777777" w:rsidR="006944C5" w:rsidRPr="00553523" w:rsidRDefault="006944C5" w:rsidP="00553523">
            <w:r w:rsidRPr="00553523">
              <w:t>Total</w:t>
            </w:r>
          </w:p>
        </w:tc>
        <w:tc>
          <w:tcPr>
            <w:tcW w:w="645" w:type="pct"/>
          </w:tcPr>
          <w:p w14:paraId="6A5D6E19" w14:textId="77777777" w:rsidR="006944C5" w:rsidRPr="00553523" w:rsidRDefault="006944C5" w:rsidP="00553523">
            <w:r w:rsidRPr="00553523">
              <w:t>17,948</w:t>
            </w:r>
          </w:p>
        </w:tc>
        <w:tc>
          <w:tcPr>
            <w:tcW w:w="645" w:type="pct"/>
          </w:tcPr>
          <w:p w14:paraId="1D559478" w14:textId="77777777" w:rsidR="006944C5" w:rsidRPr="00553523" w:rsidRDefault="006944C5" w:rsidP="00553523">
            <w:r w:rsidRPr="00553523">
              <w:t>16,921</w:t>
            </w:r>
          </w:p>
        </w:tc>
        <w:tc>
          <w:tcPr>
            <w:tcW w:w="645" w:type="pct"/>
          </w:tcPr>
          <w:p w14:paraId="772D7BD5" w14:textId="77777777" w:rsidR="006944C5" w:rsidRPr="00553523" w:rsidRDefault="006944C5" w:rsidP="00553523">
            <w:r w:rsidRPr="00553523">
              <w:t>17,452</w:t>
            </w:r>
          </w:p>
        </w:tc>
        <w:tc>
          <w:tcPr>
            <w:tcW w:w="645" w:type="pct"/>
          </w:tcPr>
          <w:p w14:paraId="26F49C15" w14:textId="77777777" w:rsidR="006944C5" w:rsidRPr="00553523" w:rsidRDefault="006944C5" w:rsidP="00553523">
            <w:r w:rsidRPr="00553523">
              <w:t>16,167</w:t>
            </w:r>
          </w:p>
        </w:tc>
        <w:tc>
          <w:tcPr>
            <w:tcW w:w="794" w:type="pct"/>
          </w:tcPr>
          <w:p w14:paraId="1114954B" w14:textId="77777777" w:rsidR="006944C5" w:rsidRPr="00553523" w:rsidRDefault="006944C5" w:rsidP="00553523">
            <w:pPr>
              <w:rPr>
                <w:b/>
                <w:bCs/>
              </w:rPr>
            </w:pPr>
            <w:r w:rsidRPr="00553523">
              <w:rPr>
                <w:b/>
                <w:bCs/>
              </w:rPr>
              <w:t>-7%</w:t>
            </w:r>
          </w:p>
        </w:tc>
      </w:tr>
    </w:tbl>
    <w:p w14:paraId="753598EC" w14:textId="6E34393C" w:rsidR="006944C5" w:rsidRDefault="006944C5" w:rsidP="00C524B5">
      <w:pPr>
        <w:pStyle w:val="FootnoteText"/>
      </w:pPr>
      <w:r>
        <w:t>* Further breakdown of information in this row can be found in the table on page 55</w:t>
      </w:r>
    </w:p>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553523" w14:paraId="0927E026" w14:textId="77777777" w:rsidTr="00553523">
        <w:trPr>
          <w:trHeight w:val="406"/>
        </w:trPr>
        <w:tc>
          <w:tcPr>
            <w:tcW w:w="1627" w:type="pct"/>
          </w:tcPr>
          <w:p w14:paraId="24388E72" w14:textId="77777777" w:rsidR="006944C5" w:rsidRPr="00553523" w:rsidRDefault="006944C5" w:rsidP="00553523">
            <w:pPr>
              <w:rPr>
                <w:b/>
                <w:bCs/>
              </w:rPr>
            </w:pPr>
            <w:r w:rsidRPr="00553523">
              <w:rPr>
                <w:b/>
                <w:bCs/>
              </w:rPr>
              <w:lastRenderedPageBreak/>
              <w:t>Breakdown of other applications/activities by Act and sections</w:t>
            </w:r>
          </w:p>
        </w:tc>
        <w:tc>
          <w:tcPr>
            <w:tcW w:w="645" w:type="pct"/>
          </w:tcPr>
          <w:p w14:paraId="28BD76DE" w14:textId="77777777" w:rsidR="006944C5" w:rsidRPr="00553523" w:rsidRDefault="006944C5" w:rsidP="00553523">
            <w:pPr>
              <w:rPr>
                <w:b/>
                <w:bCs/>
              </w:rPr>
            </w:pPr>
            <w:r w:rsidRPr="00553523">
              <w:rPr>
                <w:b/>
                <w:bCs/>
              </w:rPr>
              <w:t>2018-19</w:t>
            </w:r>
          </w:p>
        </w:tc>
        <w:tc>
          <w:tcPr>
            <w:tcW w:w="645" w:type="pct"/>
          </w:tcPr>
          <w:p w14:paraId="0785F91F" w14:textId="77777777" w:rsidR="006944C5" w:rsidRPr="00553523" w:rsidRDefault="006944C5" w:rsidP="00553523">
            <w:pPr>
              <w:rPr>
                <w:b/>
                <w:bCs/>
              </w:rPr>
            </w:pPr>
            <w:r w:rsidRPr="00553523">
              <w:rPr>
                <w:b/>
                <w:bCs/>
              </w:rPr>
              <w:t>2019-20</w:t>
            </w:r>
          </w:p>
        </w:tc>
        <w:tc>
          <w:tcPr>
            <w:tcW w:w="645" w:type="pct"/>
          </w:tcPr>
          <w:p w14:paraId="39B2BEE7" w14:textId="77777777" w:rsidR="006944C5" w:rsidRPr="00553523" w:rsidRDefault="006944C5" w:rsidP="00553523">
            <w:pPr>
              <w:rPr>
                <w:b/>
                <w:bCs/>
              </w:rPr>
            </w:pPr>
            <w:r w:rsidRPr="00553523">
              <w:rPr>
                <w:b/>
                <w:bCs/>
              </w:rPr>
              <w:t>2020-21</w:t>
            </w:r>
          </w:p>
        </w:tc>
        <w:tc>
          <w:tcPr>
            <w:tcW w:w="645" w:type="pct"/>
          </w:tcPr>
          <w:p w14:paraId="195276F1" w14:textId="77777777" w:rsidR="006944C5" w:rsidRPr="00553523" w:rsidRDefault="006944C5" w:rsidP="00553523">
            <w:pPr>
              <w:rPr>
                <w:b/>
                <w:bCs/>
              </w:rPr>
            </w:pPr>
            <w:r w:rsidRPr="00553523">
              <w:rPr>
                <w:b/>
                <w:bCs/>
              </w:rPr>
              <w:t>2021-22</w:t>
            </w:r>
          </w:p>
        </w:tc>
        <w:tc>
          <w:tcPr>
            <w:tcW w:w="794" w:type="pct"/>
          </w:tcPr>
          <w:p w14:paraId="0BA9B8EC" w14:textId="77777777" w:rsidR="006944C5" w:rsidRPr="00553523" w:rsidRDefault="006944C5" w:rsidP="00553523">
            <w:pPr>
              <w:rPr>
                <w:b/>
                <w:bCs/>
              </w:rPr>
            </w:pPr>
            <w:r w:rsidRPr="00553523">
              <w:rPr>
                <w:b/>
                <w:bCs/>
              </w:rPr>
              <w:t>Variance</w:t>
            </w:r>
          </w:p>
        </w:tc>
      </w:tr>
      <w:tr w:rsidR="006944C5" w:rsidRPr="00553523" w14:paraId="35118D58" w14:textId="77777777" w:rsidTr="00553523">
        <w:trPr>
          <w:trHeight w:val="406"/>
        </w:trPr>
        <w:tc>
          <w:tcPr>
            <w:tcW w:w="1627" w:type="pct"/>
          </w:tcPr>
          <w:p w14:paraId="59CEBDF0" w14:textId="77777777" w:rsidR="006944C5" w:rsidRPr="00553523" w:rsidRDefault="006944C5" w:rsidP="00553523">
            <w:r w:rsidRPr="00553523">
              <w:t>Advice to administrator</w:t>
            </w:r>
          </w:p>
        </w:tc>
        <w:tc>
          <w:tcPr>
            <w:tcW w:w="645" w:type="pct"/>
          </w:tcPr>
          <w:p w14:paraId="6B597980" w14:textId="77777777" w:rsidR="006944C5" w:rsidRPr="00553523" w:rsidRDefault="006944C5" w:rsidP="00553523">
            <w:r w:rsidRPr="00553523">
              <w:t>2,793</w:t>
            </w:r>
          </w:p>
        </w:tc>
        <w:tc>
          <w:tcPr>
            <w:tcW w:w="645" w:type="pct"/>
          </w:tcPr>
          <w:p w14:paraId="6297111E" w14:textId="77777777" w:rsidR="006944C5" w:rsidRPr="00553523" w:rsidRDefault="006944C5" w:rsidP="00553523">
            <w:r w:rsidRPr="00553523">
              <w:t>3,108</w:t>
            </w:r>
          </w:p>
        </w:tc>
        <w:tc>
          <w:tcPr>
            <w:tcW w:w="645" w:type="pct"/>
          </w:tcPr>
          <w:p w14:paraId="5878A236" w14:textId="77777777" w:rsidR="006944C5" w:rsidRPr="00553523" w:rsidRDefault="006944C5" w:rsidP="00553523">
            <w:r w:rsidRPr="00553523">
              <w:t>3,268</w:t>
            </w:r>
          </w:p>
        </w:tc>
        <w:tc>
          <w:tcPr>
            <w:tcW w:w="645" w:type="pct"/>
          </w:tcPr>
          <w:p w14:paraId="26F3C431" w14:textId="77777777" w:rsidR="006944C5" w:rsidRPr="00553523" w:rsidRDefault="006944C5" w:rsidP="00553523">
            <w:r w:rsidRPr="00553523">
              <w:t>3,180</w:t>
            </w:r>
          </w:p>
        </w:tc>
        <w:tc>
          <w:tcPr>
            <w:tcW w:w="794" w:type="pct"/>
          </w:tcPr>
          <w:p w14:paraId="70BA45B8" w14:textId="77777777" w:rsidR="006944C5" w:rsidRPr="00553523" w:rsidRDefault="006944C5" w:rsidP="00553523">
            <w:pPr>
              <w:rPr>
                <w:b/>
                <w:bCs/>
              </w:rPr>
            </w:pPr>
            <w:r w:rsidRPr="00553523">
              <w:rPr>
                <w:b/>
                <w:bCs/>
              </w:rPr>
              <w:t>-3%</w:t>
            </w:r>
          </w:p>
        </w:tc>
      </w:tr>
      <w:tr w:rsidR="006944C5" w:rsidRPr="00553523" w14:paraId="4DB6596D" w14:textId="77777777" w:rsidTr="00553523">
        <w:trPr>
          <w:trHeight w:val="406"/>
        </w:trPr>
        <w:tc>
          <w:tcPr>
            <w:tcW w:w="1627" w:type="pct"/>
          </w:tcPr>
          <w:p w14:paraId="7D683937" w14:textId="77777777" w:rsidR="006944C5" w:rsidRPr="00553523" w:rsidRDefault="006944C5" w:rsidP="00553523">
            <w:r w:rsidRPr="00553523">
              <w:t>Directions</w:t>
            </w:r>
          </w:p>
        </w:tc>
        <w:tc>
          <w:tcPr>
            <w:tcW w:w="645" w:type="pct"/>
          </w:tcPr>
          <w:p w14:paraId="2267E16D" w14:textId="77777777" w:rsidR="006944C5" w:rsidRPr="00553523" w:rsidRDefault="006944C5" w:rsidP="00553523">
            <w:r w:rsidRPr="00553523">
              <w:t>615</w:t>
            </w:r>
          </w:p>
        </w:tc>
        <w:tc>
          <w:tcPr>
            <w:tcW w:w="645" w:type="pct"/>
          </w:tcPr>
          <w:p w14:paraId="063FE28D" w14:textId="77777777" w:rsidR="006944C5" w:rsidRPr="00553523" w:rsidRDefault="006944C5" w:rsidP="00553523">
            <w:r w:rsidRPr="00553523">
              <w:t>759</w:t>
            </w:r>
          </w:p>
        </w:tc>
        <w:tc>
          <w:tcPr>
            <w:tcW w:w="645" w:type="pct"/>
          </w:tcPr>
          <w:p w14:paraId="5BE2E76E" w14:textId="77777777" w:rsidR="006944C5" w:rsidRPr="00553523" w:rsidRDefault="006944C5" w:rsidP="00553523">
            <w:r w:rsidRPr="00553523">
              <w:t>787</w:t>
            </w:r>
          </w:p>
        </w:tc>
        <w:tc>
          <w:tcPr>
            <w:tcW w:w="645" w:type="pct"/>
          </w:tcPr>
          <w:p w14:paraId="2AD5473F" w14:textId="77777777" w:rsidR="006944C5" w:rsidRPr="00553523" w:rsidRDefault="006944C5" w:rsidP="00553523">
            <w:r w:rsidRPr="00553523">
              <w:t>612</w:t>
            </w:r>
          </w:p>
        </w:tc>
        <w:tc>
          <w:tcPr>
            <w:tcW w:w="794" w:type="pct"/>
          </w:tcPr>
          <w:p w14:paraId="531AFF06" w14:textId="77777777" w:rsidR="006944C5" w:rsidRPr="00553523" w:rsidRDefault="006944C5" w:rsidP="00553523">
            <w:pPr>
              <w:rPr>
                <w:b/>
                <w:bCs/>
              </w:rPr>
            </w:pPr>
            <w:r w:rsidRPr="00553523">
              <w:rPr>
                <w:b/>
                <w:bCs/>
              </w:rPr>
              <w:t>-22%</w:t>
            </w:r>
          </w:p>
        </w:tc>
      </w:tr>
      <w:tr w:rsidR="006944C5" w:rsidRPr="00553523" w14:paraId="4A242166" w14:textId="77777777" w:rsidTr="00553523">
        <w:trPr>
          <w:trHeight w:val="1054"/>
        </w:trPr>
        <w:tc>
          <w:tcPr>
            <w:tcW w:w="1627" w:type="pct"/>
          </w:tcPr>
          <w:p w14:paraId="6791990A" w14:textId="77777777" w:rsidR="006944C5" w:rsidRPr="00553523" w:rsidRDefault="006944C5" w:rsidP="00553523">
            <w:r w:rsidRPr="00553523">
              <w:t>Orders about appointed medical treatment decision-makers and support persons</w:t>
            </w:r>
          </w:p>
        </w:tc>
        <w:tc>
          <w:tcPr>
            <w:tcW w:w="645" w:type="pct"/>
          </w:tcPr>
          <w:p w14:paraId="57A90ACB" w14:textId="77777777" w:rsidR="006944C5" w:rsidRPr="00553523" w:rsidRDefault="006944C5" w:rsidP="00553523">
            <w:r w:rsidRPr="00553523">
              <w:t>86</w:t>
            </w:r>
          </w:p>
        </w:tc>
        <w:tc>
          <w:tcPr>
            <w:tcW w:w="645" w:type="pct"/>
          </w:tcPr>
          <w:p w14:paraId="0B0FF8BF" w14:textId="77777777" w:rsidR="006944C5" w:rsidRPr="00553523" w:rsidRDefault="006944C5" w:rsidP="00553523">
            <w:r w:rsidRPr="00553523">
              <w:t>78</w:t>
            </w:r>
          </w:p>
        </w:tc>
        <w:tc>
          <w:tcPr>
            <w:tcW w:w="645" w:type="pct"/>
          </w:tcPr>
          <w:p w14:paraId="7EC6798B" w14:textId="77777777" w:rsidR="006944C5" w:rsidRPr="00553523" w:rsidRDefault="006944C5" w:rsidP="00553523">
            <w:r w:rsidRPr="00553523">
              <w:t>34</w:t>
            </w:r>
          </w:p>
        </w:tc>
        <w:tc>
          <w:tcPr>
            <w:tcW w:w="645" w:type="pct"/>
          </w:tcPr>
          <w:p w14:paraId="1F31D89D" w14:textId="77777777" w:rsidR="006944C5" w:rsidRPr="00553523" w:rsidRDefault="006944C5" w:rsidP="00553523">
            <w:r w:rsidRPr="00553523">
              <w:t>37</w:t>
            </w:r>
          </w:p>
        </w:tc>
        <w:tc>
          <w:tcPr>
            <w:tcW w:w="794" w:type="pct"/>
          </w:tcPr>
          <w:p w14:paraId="564FB01D" w14:textId="77777777" w:rsidR="006944C5" w:rsidRPr="00553523" w:rsidRDefault="006944C5" w:rsidP="00553523">
            <w:pPr>
              <w:rPr>
                <w:b/>
                <w:bCs/>
              </w:rPr>
            </w:pPr>
            <w:r w:rsidRPr="00553523">
              <w:rPr>
                <w:b/>
                <w:bCs/>
              </w:rPr>
              <w:t>9%</w:t>
            </w:r>
          </w:p>
        </w:tc>
      </w:tr>
      <w:tr w:rsidR="006944C5" w:rsidRPr="00553523" w14:paraId="55B6D748" w14:textId="77777777" w:rsidTr="00553523">
        <w:trPr>
          <w:trHeight w:val="649"/>
        </w:trPr>
        <w:tc>
          <w:tcPr>
            <w:tcW w:w="1627" w:type="pct"/>
          </w:tcPr>
          <w:p w14:paraId="6722303A" w14:textId="77777777" w:rsidR="006944C5" w:rsidRPr="00553523" w:rsidRDefault="006944C5" w:rsidP="00553523">
            <w:r w:rsidRPr="00553523">
              <w:t>Order to comply with guardian’s decisions*</w:t>
            </w:r>
          </w:p>
        </w:tc>
        <w:tc>
          <w:tcPr>
            <w:tcW w:w="645" w:type="pct"/>
          </w:tcPr>
          <w:p w14:paraId="25A109AC" w14:textId="77777777" w:rsidR="006944C5" w:rsidRPr="00553523" w:rsidRDefault="006944C5" w:rsidP="00553523">
            <w:r w:rsidRPr="00553523">
              <w:t>n/a</w:t>
            </w:r>
          </w:p>
        </w:tc>
        <w:tc>
          <w:tcPr>
            <w:tcW w:w="645" w:type="pct"/>
          </w:tcPr>
          <w:p w14:paraId="2DFCD4D7" w14:textId="77777777" w:rsidR="006944C5" w:rsidRPr="00553523" w:rsidRDefault="006944C5" w:rsidP="00553523">
            <w:r w:rsidRPr="00553523">
              <w:t>10</w:t>
            </w:r>
          </w:p>
        </w:tc>
        <w:tc>
          <w:tcPr>
            <w:tcW w:w="645" w:type="pct"/>
          </w:tcPr>
          <w:p w14:paraId="577E0F46" w14:textId="77777777" w:rsidR="006944C5" w:rsidRPr="00553523" w:rsidRDefault="006944C5" w:rsidP="00553523">
            <w:r w:rsidRPr="00553523">
              <w:t>14</w:t>
            </w:r>
          </w:p>
        </w:tc>
        <w:tc>
          <w:tcPr>
            <w:tcW w:w="645" w:type="pct"/>
          </w:tcPr>
          <w:p w14:paraId="1A1CE219" w14:textId="77777777" w:rsidR="006944C5" w:rsidRPr="00553523" w:rsidRDefault="006944C5" w:rsidP="00553523">
            <w:r w:rsidRPr="00553523">
              <w:t>41</w:t>
            </w:r>
          </w:p>
        </w:tc>
        <w:tc>
          <w:tcPr>
            <w:tcW w:w="794" w:type="pct"/>
          </w:tcPr>
          <w:p w14:paraId="611AA19C" w14:textId="77777777" w:rsidR="006944C5" w:rsidRPr="00553523" w:rsidRDefault="006944C5" w:rsidP="00553523">
            <w:pPr>
              <w:rPr>
                <w:b/>
                <w:bCs/>
              </w:rPr>
            </w:pPr>
            <w:r w:rsidRPr="00553523">
              <w:rPr>
                <w:b/>
                <w:bCs/>
              </w:rPr>
              <w:t>193%</w:t>
            </w:r>
          </w:p>
        </w:tc>
      </w:tr>
      <w:tr w:rsidR="006944C5" w:rsidRPr="00553523" w14:paraId="53050F8C" w14:textId="77777777" w:rsidTr="00553523">
        <w:trPr>
          <w:trHeight w:val="622"/>
        </w:trPr>
        <w:tc>
          <w:tcPr>
            <w:tcW w:w="1627" w:type="pct"/>
          </w:tcPr>
          <w:p w14:paraId="626DB76D" w14:textId="77777777" w:rsidR="006944C5" w:rsidRPr="00553523" w:rsidRDefault="006944C5" w:rsidP="00553523">
            <w:r w:rsidRPr="00553523">
              <w:t>Rehearing for party to application*</w:t>
            </w:r>
          </w:p>
        </w:tc>
        <w:tc>
          <w:tcPr>
            <w:tcW w:w="645" w:type="pct"/>
          </w:tcPr>
          <w:p w14:paraId="2622BB5F" w14:textId="77777777" w:rsidR="006944C5" w:rsidRPr="00553523" w:rsidRDefault="006944C5" w:rsidP="00553523">
            <w:r w:rsidRPr="00553523">
              <w:t>n/a</w:t>
            </w:r>
          </w:p>
        </w:tc>
        <w:tc>
          <w:tcPr>
            <w:tcW w:w="645" w:type="pct"/>
          </w:tcPr>
          <w:p w14:paraId="1D7AFF22" w14:textId="77777777" w:rsidR="006944C5" w:rsidRPr="00553523" w:rsidRDefault="006944C5" w:rsidP="00553523">
            <w:r w:rsidRPr="00553523">
              <w:t>14</w:t>
            </w:r>
          </w:p>
        </w:tc>
        <w:tc>
          <w:tcPr>
            <w:tcW w:w="645" w:type="pct"/>
          </w:tcPr>
          <w:p w14:paraId="129A8A1B" w14:textId="77777777" w:rsidR="006944C5" w:rsidRPr="00553523" w:rsidRDefault="006944C5" w:rsidP="00553523">
            <w:r w:rsidRPr="00553523">
              <w:t>47</w:t>
            </w:r>
          </w:p>
        </w:tc>
        <w:tc>
          <w:tcPr>
            <w:tcW w:w="645" w:type="pct"/>
          </w:tcPr>
          <w:p w14:paraId="4DB0DD9D" w14:textId="77777777" w:rsidR="006944C5" w:rsidRPr="00553523" w:rsidRDefault="006944C5" w:rsidP="00553523">
            <w:r w:rsidRPr="00553523">
              <w:t>40</w:t>
            </w:r>
          </w:p>
        </w:tc>
        <w:tc>
          <w:tcPr>
            <w:tcW w:w="794" w:type="pct"/>
          </w:tcPr>
          <w:p w14:paraId="1532A588" w14:textId="77777777" w:rsidR="006944C5" w:rsidRPr="00553523" w:rsidRDefault="006944C5" w:rsidP="00553523">
            <w:pPr>
              <w:rPr>
                <w:b/>
                <w:bCs/>
              </w:rPr>
            </w:pPr>
            <w:r w:rsidRPr="00553523">
              <w:rPr>
                <w:b/>
                <w:bCs/>
              </w:rPr>
              <w:t>-15%</w:t>
            </w:r>
          </w:p>
        </w:tc>
      </w:tr>
      <w:tr w:rsidR="006944C5" w:rsidRPr="00553523" w14:paraId="2C108A07" w14:textId="77777777" w:rsidTr="00553523">
        <w:trPr>
          <w:trHeight w:val="622"/>
        </w:trPr>
        <w:tc>
          <w:tcPr>
            <w:tcW w:w="1627" w:type="pct"/>
          </w:tcPr>
          <w:p w14:paraId="04325018" w14:textId="77777777" w:rsidR="006944C5" w:rsidRPr="00553523" w:rsidRDefault="006944C5" w:rsidP="00553523">
            <w:r w:rsidRPr="00553523">
              <w:t>Rehearing for not a party to application*</w:t>
            </w:r>
          </w:p>
        </w:tc>
        <w:tc>
          <w:tcPr>
            <w:tcW w:w="645" w:type="pct"/>
          </w:tcPr>
          <w:p w14:paraId="19376138" w14:textId="77777777" w:rsidR="006944C5" w:rsidRPr="00553523" w:rsidRDefault="006944C5" w:rsidP="00553523">
            <w:r w:rsidRPr="00553523">
              <w:t>n/a</w:t>
            </w:r>
          </w:p>
        </w:tc>
        <w:tc>
          <w:tcPr>
            <w:tcW w:w="645" w:type="pct"/>
          </w:tcPr>
          <w:p w14:paraId="7C99532B" w14:textId="77777777" w:rsidR="006944C5" w:rsidRPr="00553523" w:rsidRDefault="006944C5" w:rsidP="00553523">
            <w:r w:rsidRPr="00553523">
              <w:t>2</w:t>
            </w:r>
          </w:p>
        </w:tc>
        <w:tc>
          <w:tcPr>
            <w:tcW w:w="645" w:type="pct"/>
          </w:tcPr>
          <w:p w14:paraId="211890CF" w14:textId="77777777" w:rsidR="006944C5" w:rsidRPr="00553523" w:rsidRDefault="006944C5" w:rsidP="00553523">
            <w:r w:rsidRPr="00553523">
              <w:t>15</w:t>
            </w:r>
          </w:p>
        </w:tc>
        <w:tc>
          <w:tcPr>
            <w:tcW w:w="645" w:type="pct"/>
          </w:tcPr>
          <w:p w14:paraId="46781629" w14:textId="77777777" w:rsidR="006944C5" w:rsidRPr="00553523" w:rsidRDefault="006944C5" w:rsidP="00553523">
            <w:r w:rsidRPr="00553523">
              <w:t>4</w:t>
            </w:r>
          </w:p>
        </w:tc>
        <w:tc>
          <w:tcPr>
            <w:tcW w:w="794" w:type="pct"/>
          </w:tcPr>
          <w:p w14:paraId="07F70F3F" w14:textId="77777777" w:rsidR="006944C5" w:rsidRPr="00553523" w:rsidRDefault="006944C5" w:rsidP="00553523">
            <w:pPr>
              <w:rPr>
                <w:b/>
                <w:bCs/>
              </w:rPr>
            </w:pPr>
            <w:r w:rsidRPr="00553523">
              <w:rPr>
                <w:b/>
                <w:bCs/>
              </w:rPr>
              <w:t>-73%</w:t>
            </w:r>
          </w:p>
        </w:tc>
      </w:tr>
      <w:tr w:rsidR="006944C5" w:rsidRPr="00553523" w14:paraId="66E5588E" w14:textId="77777777" w:rsidTr="00553523">
        <w:trPr>
          <w:trHeight w:val="406"/>
        </w:trPr>
        <w:tc>
          <w:tcPr>
            <w:tcW w:w="1627" w:type="pct"/>
          </w:tcPr>
          <w:p w14:paraId="118BF37B" w14:textId="77777777" w:rsidR="006944C5" w:rsidRPr="00553523" w:rsidRDefault="006944C5" w:rsidP="00553523">
            <w:r w:rsidRPr="00553523">
              <w:t>Additional activities</w:t>
            </w:r>
          </w:p>
        </w:tc>
        <w:tc>
          <w:tcPr>
            <w:tcW w:w="645" w:type="pct"/>
          </w:tcPr>
          <w:p w14:paraId="41086D5B" w14:textId="77777777" w:rsidR="006944C5" w:rsidRPr="00553523" w:rsidRDefault="006944C5" w:rsidP="00553523">
            <w:r w:rsidRPr="00553523">
              <w:t xml:space="preserve">278 </w:t>
            </w:r>
          </w:p>
        </w:tc>
        <w:tc>
          <w:tcPr>
            <w:tcW w:w="645" w:type="pct"/>
          </w:tcPr>
          <w:p w14:paraId="7B581452" w14:textId="77777777" w:rsidR="006944C5" w:rsidRPr="00553523" w:rsidRDefault="006944C5" w:rsidP="00553523">
            <w:r w:rsidRPr="00553523">
              <w:t xml:space="preserve">202 </w:t>
            </w:r>
          </w:p>
        </w:tc>
        <w:tc>
          <w:tcPr>
            <w:tcW w:w="645" w:type="pct"/>
          </w:tcPr>
          <w:p w14:paraId="7D108CF0" w14:textId="77777777" w:rsidR="006944C5" w:rsidRPr="00553523" w:rsidRDefault="006944C5" w:rsidP="00553523">
            <w:r w:rsidRPr="00553523">
              <w:t>428</w:t>
            </w:r>
          </w:p>
        </w:tc>
        <w:tc>
          <w:tcPr>
            <w:tcW w:w="645" w:type="pct"/>
          </w:tcPr>
          <w:p w14:paraId="7EFBDCD4" w14:textId="77777777" w:rsidR="006944C5" w:rsidRPr="00553523" w:rsidRDefault="006944C5" w:rsidP="00553523">
            <w:r w:rsidRPr="00553523">
              <w:t>497</w:t>
            </w:r>
          </w:p>
        </w:tc>
        <w:tc>
          <w:tcPr>
            <w:tcW w:w="794" w:type="pct"/>
          </w:tcPr>
          <w:p w14:paraId="1F53A4C8" w14:textId="77777777" w:rsidR="006944C5" w:rsidRPr="00553523" w:rsidRDefault="006944C5" w:rsidP="00553523">
            <w:pPr>
              <w:rPr>
                <w:b/>
                <w:bCs/>
              </w:rPr>
            </w:pPr>
            <w:r w:rsidRPr="00553523">
              <w:rPr>
                <w:b/>
                <w:bCs/>
              </w:rPr>
              <w:t>40%</w:t>
            </w:r>
          </w:p>
        </w:tc>
      </w:tr>
      <w:tr w:rsidR="006944C5" w:rsidRPr="00553523" w14:paraId="227F2321" w14:textId="77777777" w:rsidTr="00553523">
        <w:trPr>
          <w:trHeight w:val="360"/>
        </w:trPr>
        <w:tc>
          <w:tcPr>
            <w:tcW w:w="1627" w:type="pct"/>
          </w:tcPr>
          <w:p w14:paraId="07833FDE" w14:textId="77777777" w:rsidR="006944C5" w:rsidRPr="00553523" w:rsidRDefault="006944C5" w:rsidP="00553523">
            <w:r w:rsidRPr="00553523">
              <w:t>Total</w:t>
            </w:r>
          </w:p>
        </w:tc>
        <w:tc>
          <w:tcPr>
            <w:tcW w:w="645" w:type="pct"/>
          </w:tcPr>
          <w:p w14:paraId="5135D9ED" w14:textId="77777777" w:rsidR="006944C5" w:rsidRPr="00553523" w:rsidRDefault="006944C5" w:rsidP="00553523">
            <w:r w:rsidRPr="00553523">
              <w:t>3,772</w:t>
            </w:r>
          </w:p>
        </w:tc>
        <w:tc>
          <w:tcPr>
            <w:tcW w:w="645" w:type="pct"/>
          </w:tcPr>
          <w:p w14:paraId="19F62E5E" w14:textId="77777777" w:rsidR="006944C5" w:rsidRPr="00553523" w:rsidRDefault="006944C5" w:rsidP="00553523">
            <w:r w:rsidRPr="00553523">
              <w:t>4,147</w:t>
            </w:r>
          </w:p>
        </w:tc>
        <w:tc>
          <w:tcPr>
            <w:tcW w:w="645" w:type="pct"/>
          </w:tcPr>
          <w:p w14:paraId="145D9AC0" w14:textId="77777777" w:rsidR="006944C5" w:rsidRPr="00553523" w:rsidRDefault="006944C5" w:rsidP="00553523">
            <w:r w:rsidRPr="00553523">
              <w:t>4,514</w:t>
            </w:r>
          </w:p>
        </w:tc>
        <w:tc>
          <w:tcPr>
            <w:tcW w:w="645" w:type="pct"/>
          </w:tcPr>
          <w:p w14:paraId="66067FFB" w14:textId="77777777" w:rsidR="006944C5" w:rsidRPr="00553523" w:rsidRDefault="006944C5" w:rsidP="00553523">
            <w:r w:rsidRPr="00553523">
              <w:t>4,411</w:t>
            </w:r>
          </w:p>
        </w:tc>
        <w:tc>
          <w:tcPr>
            <w:tcW w:w="794" w:type="pct"/>
          </w:tcPr>
          <w:p w14:paraId="22689DEC" w14:textId="77777777" w:rsidR="006944C5" w:rsidRPr="00553523" w:rsidRDefault="006944C5" w:rsidP="00553523">
            <w:pPr>
              <w:rPr>
                <w:b/>
                <w:bCs/>
              </w:rPr>
            </w:pPr>
            <w:r w:rsidRPr="00553523">
              <w:rPr>
                <w:b/>
                <w:bCs/>
              </w:rPr>
              <w:t>-2%</w:t>
            </w:r>
          </w:p>
        </w:tc>
      </w:tr>
    </w:tbl>
    <w:p w14:paraId="20FF3843" w14:textId="0BB89EE1" w:rsidR="006944C5" w:rsidRDefault="006944C5" w:rsidP="00C524B5">
      <w:pPr>
        <w:pStyle w:val="FootnoteText"/>
      </w:pPr>
      <w:r>
        <w:t>* Additional reporting detail added due to receiving sufficient volumes to count separately from the ‘Additional activities’ category.</w:t>
      </w:r>
    </w:p>
    <w:p w14:paraId="7A1E36C8" w14:textId="03F92920" w:rsidR="006944C5" w:rsidRDefault="00553523" w:rsidP="00553523">
      <w:pPr>
        <w:pStyle w:val="Heading4"/>
        <w:pBdr>
          <w:top w:val="single" w:sz="4" w:space="1" w:color="auto"/>
          <w:left w:val="single" w:sz="4" w:space="4" w:color="auto"/>
          <w:bottom w:val="single" w:sz="4" w:space="1" w:color="auto"/>
          <w:right w:val="single" w:sz="4" w:space="4" w:color="auto"/>
        </w:pBdr>
      </w:pPr>
      <w:r>
        <w:t xml:space="preserve">Case study: </w:t>
      </w:r>
      <w:r w:rsidR="006944C5">
        <w:t>Assessing the decision-making capacity of a person with disability</w:t>
      </w:r>
    </w:p>
    <w:p w14:paraId="7428A2B2" w14:textId="77777777" w:rsidR="006944C5" w:rsidRDefault="006944C5" w:rsidP="00553523">
      <w:pPr>
        <w:pBdr>
          <w:top w:val="single" w:sz="4" w:space="1" w:color="auto"/>
          <w:left w:val="single" w:sz="4" w:space="4" w:color="auto"/>
          <w:bottom w:val="single" w:sz="4" w:space="1" w:color="auto"/>
          <w:right w:val="single" w:sz="4" w:space="4" w:color="auto"/>
        </w:pBdr>
      </w:pPr>
      <w:r>
        <w:t>A recent administration order reassessment concerned a represented person living in a Supported Residential Service (SRS) for the past two years. They have had an administrator since 2012 and the member asked the engagement officers to contact the represented person to determine if they would like a reassessment hearing and to obtain their will and preferences.</w:t>
      </w:r>
    </w:p>
    <w:p w14:paraId="55F6733C" w14:textId="77777777" w:rsidR="006944C5" w:rsidRDefault="006944C5" w:rsidP="00553523">
      <w:pPr>
        <w:pBdr>
          <w:top w:val="single" w:sz="4" w:space="1" w:color="auto"/>
          <w:left w:val="single" w:sz="4" w:space="4" w:color="auto"/>
          <w:bottom w:val="single" w:sz="4" w:space="1" w:color="auto"/>
          <w:right w:val="single" w:sz="4" w:space="4" w:color="auto"/>
        </w:pBdr>
      </w:pPr>
      <w:r>
        <w:t>Historically, the represented person had previously requested a hearing and had made complaints about their administrator. However, all notice of hearing letters came back undelivered and they did not attend their hearings. The engagement officer contacted the represented person and explained the purpose of the call. The represented person said that they had never been contacted by VCAT to ask how they felt about having an administrator or what is important to them. The represented person expressed surprise that VCAT took the time to consider their thoughts and opinions.</w:t>
      </w:r>
    </w:p>
    <w:p w14:paraId="6AAFA647" w14:textId="77777777" w:rsidR="006944C5" w:rsidRDefault="006944C5" w:rsidP="00553523">
      <w:pPr>
        <w:pBdr>
          <w:top w:val="single" w:sz="4" w:space="1" w:color="auto"/>
          <w:left w:val="single" w:sz="4" w:space="4" w:color="auto"/>
          <w:bottom w:val="single" w:sz="4" w:space="1" w:color="auto"/>
          <w:right w:val="single" w:sz="4" w:space="4" w:color="auto"/>
        </w:pBdr>
      </w:pPr>
      <w:r>
        <w:t>The represented person advised they would like to manage their own finances and felt that they were capable of doing so. They advised their current situation would make this feasible, as they were living in an SRS where their fee covered rent, amenities and food. They suggested a direct deduction could be arranged and they could manage the remaining funds. They noted that if this was refused and the administrator remained in place they would at least like to negotiate having access to more funds. They requested a hearing, and confirmed they were happy to receive a call from the VCAT member if they forgot to dial in.</w:t>
      </w:r>
    </w:p>
    <w:p w14:paraId="6F8AD7B1" w14:textId="77777777" w:rsidR="006944C5" w:rsidRDefault="006944C5" w:rsidP="00553523">
      <w:pPr>
        <w:pBdr>
          <w:top w:val="single" w:sz="4" w:space="1" w:color="auto"/>
          <w:left w:val="single" w:sz="4" w:space="4" w:color="auto"/>
          <w:bottom w:val="single" w:sz="4" w:space="1" w:color="auto"/>
          <w:right w:val="single" w:sz="4" w:space="4" w:color="auto"/>
        </w:pBdr>
      </w:pPr>
      <w:r>
        <w:t xml:space="preserve">This example highlights the benefits of having a team who can initiate direct contact with a represented person. It was clear from the conversation that the represented person had capacity to express what was important to them and was able to articulate why they should have control of their finances. The call may have also </w:t>
      </w:r>
      <w:r>
        <w:lastRenderedPageBreak/>
        <w:t xml:space="preserve">conveyed that VCAT valued their views. Given their history, it is doubtful they would have responded to a letter and phone contact may have also encouraged them to attend the hearing. </w:t>
      </w:r>
    </w:p>
    <w:p w14:paraId="3C81A2B4" w14:textId="77777777" w:rsidR="006944C5" w:rsidRDefault="006944C5" w:rsidP="00553523">
      <w:pPr>
        <w:pBdr>
          <w:top w:val="single" w:sz="4" w:space="1" w:color="auto"/>
          <w:left w:val="single" w:sz="4" w:space="4" w:color="auto"/>
          <w:bottom w:val="single" w:sz="4" w:space="1" w:color="auto"/>
          <w:right w:val="single" w:sz="4" w:space="4" w:color="auto"/>
        </w:pBdr>
      </w:pPr>
      <w:r>
        <w:t>The member presiding over this case observed that “the work this team is doing is a great step towards ensuring our processes support promoting the human rights and dignity of persons with disability. Of course, there is always more we can do and we will keep reviewing our service and making improvements where we can.”</w:t>
      </w:r>
    </w:p>
    <w:p w14:paraId="544BA18A" w14:textId="77777777" w:rsidR="006944C5" w:rsidRDefault="006944C5" w:rsidP="005709B9">
      <w:pPr>
        <w:pStyle w:val="Heading3"/>
      </w:pPr>
      <w:r>
        <w:t>Human Rights List</w:t>
      </w:r>
    </w:p>
    <w:p w14:paraId="74811647" w14:textId="77777777" w:rsidR="006944C5" w:rsidRDefault="006944C5" w:rsidP="005709B9">
      <w:r>
        <w:t xml:space="preserve">This list hears cases under legislation including the </w:t>
      </w:r>
      <w:r w:rsidRPr="00863ABD">
        <w:t>Equal Opportunity Act 2010, Health Records Act 2001, Privacy and Data Protection Act 2014, Disability Act 2006</w:t>
      </w:r>
      <w:r>
        <w:t xml:space="preserve"> and </w:t>
      </w:r>
      <w:r w:rsidRPr="00863ABD">
        <w:t>Mental Health Act 2014</w:t>
      </w:r>
      <w:r>
        <w:t>.</w:t>
      </w:r>
    </w:p>
    <w:p w14:paraId="17409842" w14:textId="77777777" w:rsidR="006944C5" w:rsidRDefault="006944C5" w:rsidP="005709B9">
      <w:r>
        <w:t>Common matter types include:</w:t>
      </w:r>
    </w:p>
    <w:p w14:paraId="241DD633" w14:textId="77777777" w:rsidR="006944C5" w:rsidRDefault="006944C5" w:rsidP="005709B9">
      <w:pPr>
        <w:pStyle w:val="ListParagraph"/>
        <w:numPr>
          <w:ilvl w:val="0"/>
          <w:numId w:val="14"/>
        </w:numPr>
      </w:pPr>
      <w:r>
        <w:t>equal opportunity</w:t>
      </w:r>
    </w:p>
    <w:p w14:paraId="27AF1B2D" w14:textId="77777777" w:rsidR="006944C5" w:rsidRDefault="006944C5" w:rsidP="005709B9">
      <w:pPr>
        <w:pStyle w:val="ListParagraph"/>
        <w:numPr>
          <w:ilvl w:val="0"/>
          <w:numId w:val="14"/>
        </w:numPr>
      </w:pPr>
      <w:r>
        <w:t>racial and religious vilification</w:t>
      </w:r>
    </w:p>
    <w:p w14:paraId="03B24D1E" w14:textId="77777777" w:rsidR="006944C5" w:rsidRDefault="006944C5" w:rsidP="005709B9">
      <w:pPr>
        <w:pStyle w:val="ListParagraph"/>
        <w:numPr>
          <w:ilvl w:val="0"/>
          <w:numId w:val="14"/>
        </w:numPr>
      </w:pPr>
      <w:r>
        <w:t>health and privacy information</w:t>
      </w:r>
    </w:p>
    <w:p w14:paraId="6A451B1D" w14:textId="77777777" w:rsidR="006944C5" w:rsidRDefault="006944C5" w:rsidP="005709B9">
      <w:pPr>
        <w:pStyle w:val="ListParagraph"/>
        <w:numPr>
          <w:ilvl w:val="0"/>
          <w:numId w:val="14"/>
        </w:numPr>
      </w:pPr>
      <w:r>
        <w:t>compulsory and restrictive treatment</w:t>
      </w:r>
    </w:p>
    <w:p w14:paraId="782E0F9C" w14:textId="77777777" w:rsidR="006944C5" w:rsidRDefault="006944C5" w:rsidP="005709B9">
      <w:pPr>
        <w:pStyle w:val="ListParagraph"/>
        <w:numPr>
          <w:ilvl w:val="0"/>
          <w:numId w:val="14"/>
        </w:numPr>
      </w:pPr>
      <w:r>
        <w:t xml:space="preserve">decisions made by the Mental Health Tribunal. </w:t>
      </w:r>
    </w:p>
    <w:p w14:paraId="1A19B8FA" w14:textId="77777777" w:rsidR="006944C5" w:rsidRDefault="006944C5" w:rsidP="008208A2">
      <w:pPr>
        <w:pStyle w:val="Heading4"/>
      </w:pPr>
      <w:r>
        <w:t>Year in review</w:t>
      </w:r>
    </w:p>
    <w:p w14:paraId="67DA1879" w14:textId="77777777" w:rsidR="006944C5" w:rsidRDefault="006944C5" w:rsidP="005709B9">
      <w:r>
        <w:t xml:space="preserve">The Human Rights List had a higher number of initiated cases than in previous years, equating to a 15% increase on last year. Finalised cases decreased by 10% and the clearance rate decreased by 22%. The growth in applications can be seen more clearly within the Acts they were initiated under, with applications under the </w:t>
      </w:r>
      <w:r w:rsidRPr="00863ABD">
        <w:rPr>
          <w:i/>
          <w:iCs/>
        </w:rPr>
        <w:t>Disability Act 2006</w:t>
      </w:r>
      <w:r>
        <w:t xml:space="preserve"> up 67% and applications under the </w:t>
      </w:r>
      <w:r w:rsidRPr="00863ABD">
        <w:rPr>
          <w:i/>
          <w:iCs/>
        </w:rPr>
        <w:t>Mental Health Act 2014</w:t>
      </w:r>
      <w:r>
        <w:t xml:space="preserve"> increasing by 45%. In contrast, applications made under the </w:t>
      </w:r>
      <w:r w:rsidRPr="00863ABD">
        <w:rPr>
          <w:i/>
          <w:iCs/>
        </w:rPr>
        <w:t>Voluntary Assisted Dying Act 2017</w:t>
      </w:r>
      <w:r>
        <w:t xml:space="preserve"> fell 75% – although this decrease must be interpreted in the context of very low application figures under this Act. </w:t>
      </w:r>
    </w:p>
    <w:p w14:paraId="34E9C900" w14:textId="77777777" w:rsidR="006944C5" w:rsidRDefault="006944C5" w:rsidP="005709B9">
      <w:r>
        <w:t>The team focused on refining processes and cross-training all staff in the team to allow for greater flexibility in assisting with cases. A major focus was to minimise the impact of COVID-19 on our work and service delivery.</w:t>
      </w:r>
    </w:p>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553523" w14:paraId="5F385A94" w14:textId="77777777" w:rsidTr="00553523">
        <w:trPr>
          <w:trHeight w:val="406"/>
        </w:trPr>
        <w:tc>
          <w:tcPr>
            <w:tcW w:w="1627" w:type="pct"/>
          </w:tcPr>
          <w:p w14:paraId="07D0E630" w14:textId="77777777" w:rsidR="006944C5" w:rsidRPr="00553523" w:rsidRDefault="006944C5" w:rsidP="00553523">
            <w:pPr>
              <w:rPr>
                <w:b/>
                <w:bCs/>
              </w:rPr>
            </w:pPr>
            <w:r w:rsidRPr="00553523">
              <w:rPr>
                <w:b/>
                <w:bCs/>
              </w:rPr>
              <w:t>Caseflow</w:t>
            </w:r>
          </w:p>
        </w:tc>
        <w:tc>
          <w:tcPr>
            <w:tcW w:w="645" w:type="pct"/>
          </w:tcPr>
          <w:p w14:paraId="741B631A" w14:textId="77777777" w:rsidR="006944C5" w:rsidRPr="00553523" w:rsidRDefault="006944C5" w:rsidP="00553523">
            <w:pPr>
              <w:rPr>
                <w:b/>
                <w:bCs/>
              </w:rPr>
            </w:pPr>
            <w:r w:rsidRPr="00553523">
              <w:rPr>
                <w:b/>
                <w:bCs/>
              </w:rPr>
              <w:t>2018-19</w:t>
            </w:r>
          </w:p>
        </w:tc>
        <w:tc>
          <w:tcPr>
            <w:tcW w:w="645" w:type="pct"/>
          </w:tcPr>
          <w:p w14:paraId="59B5C7F7" w14:textId="77777777" w:rsidR="006944C5" w:rsidRPr="00553523" w:rsidRDefault="006944C5" w:rsidP="00553523">
            <w:pPr>
              <w:rPr>
                <w:b/>
                <w:bCs/>
              </w:rPr>
            </w:pPr>
            <w:r w:rsidRPr="00553523">
              <w:rPr>
                <w:b/>
                <w:bCs/>
              </w:rPr>
              <w:t>2019-20</w:t>
            </w:r>
          </w:p>
        </w:tc>
        <w:tc>
          <w:tcPr>
            <w:tcW w:w="645" w:type="pct"/>
          </w:tcPr>
          <w:p w14:paraId="2DC541BF" w14:textId="77777777" w:rsidR="006944C5" w:rsidRPr="00553523" w:rsidRDefault="006944C5" w:rsidP="00553523">
            <w:pPr>
              <w:rPr>
                <w:b/>
                <w:bCs/>
              </w:rPr>
            </w:pPr>
            <w:r w:rsidRPr="00553523">
              <w:rPr>
                <w:b/>
                <w:bCs/>
              </w:rPr>
              <w:t>2020-21</w:t>
            </w:r>
          </w:p>
        </w:tc>
        <w:tc>
          <w:tcPr>
            <w:tcW w:w="645" w:type="pct"/>
          </w:tcPr>
          <w:p w14:paraId="03780F43" w14:textId="77777777" w:rsidR="006944C5" w:rsidRPr="00553523" w:rsidRDefault="006944C5" w:rsidP="00553523">
            <w:pPr>
              <w:rPr>
                <w:b/>
                <w:bCs/>
              </w:rPr>
            </w:pPr>
            <w:r w:rsidRPr="00553523">
              <w:rPr>
                <w:b/>
                <w:bCs/>
              </w:rPr>
              <w:t>2021-22</w:t>
            </w:r>
          </w:p>
        </w:tc>
        <w:tc>
          <w:tcPr>
            <w:tcW w:w="794" w:type="pct"/>
          </w:tcPr>
          <w:p w14:paraId="2FEE2CC5" w14:textId="77777777" w:rsidR="006944C5" w:rsidRPr="00553523" w:rsidRDefault="006944C5" w:rsidP="00553523">
            <w:pPr>
              <w:rPr>
                <w:b/>
                <w:bCs/>
              </w:rPr>
            </w:pPr>
            <w:r w:rsidRPr="00553523">
              <w:rPr>
                <w:b/>
                <w:bCs/>
              </w:rPr>
              <w:t>Variance</w:t>
            </w:r>
          </w:p>
        </w:tc>
      </w:tr>
      <w:tr w:rsidR="006944C5" w:rsidRPr="00553523" w14:paraId="301856C9" w14:textId="77777777" w:rsidTr="00553523">
        <w:trPr>
          <w:trHeight w:val="406"/>
        </w:trPr>
        <w:tc>
          <w:tcPr>
            <w:tcW w:w="1627" w:type="pct"/>
          </w:tcPr>
          <w:p w14:paraId="0FF7D7E1" w14:textId="77777777" w:rsidR="006944C5" w:rsidRPr="00553523" w:rsidRDefault="006944C5" w:rsidP="00553523">
            <w:r w:rsidRPr="00553523">
              <w:t>Initiations</w:t>
            </w:r>
          </w:p>
        </w:tc>
        <w:tc>
          <w:tcPr>
            <w:tcW w:w="645" w:type="pct"/>
          </w:tcPr>
          <w:p w14:paraId="32218CBC" w14:textId="77777777" w:rsidR="006944C5" w:rsidRPr="00553523" w:rsidRDefault="006944C5" w:rsidP="00553523">
            <w:r w:rsidRPr="00553523">
              <w:t>455</w:t>
            </w:r>
          </w:p>
        </w:tc>
        <w:tc>
          <w:tcPr>
            <w:tcW w:w="645" w:type="pct"/>
          </w:tcPr>
          <w:p w14:paraId="4C20D267" w14:textId="77777777" w:rsidR="006944C5" w:rsidRPr="00553523" w:rsidRDefault="006944C5" w:rsidP="00553523">
            <w:r w:rsidRPr="00553523">
              <w:t>510</w:t>
            </w:r>
          </w:p>
        </w:tc>
        <w:tc>
          <w:tcPr>
            <w:tcW w:w="645" w:type="pct"/>
          </w:tcPr>
          <w:p w14:paraId="2234858C" w14:textId="77777777" w:rsidR="006944C5" w:rsidRPr="00553523" w:rsidRDefault="006944C5" w:rsidP="00553523">
            <w:r w:rsidRPr="00553523">
              <w:t>492</w:t>
            </w:r>
          </w:p>
        </w:tc>
        <w:tc>
          <w:tcPr>
            <w:tcW w:w="645" w:type="pct"/>
          </w:tcPr>
          <w:p w14:paraId="53F41450" w14:textId="77777777" w:rsidR="006944C5" w:rsidRPr="00553523" w:rsidRDefault="006944C5" w:rsidP="00553523">
            <w:r w:rsidRPr="00553523">
              <w:t>568</w:t>
            </w:r>
          </w:p>
        </w:tc>
        <w:tc>
          <w:tcPr>
            <w:tcW w:w="794" w:type="pct"/>
          </w:tcPr>
          <w:p w14:paraId="55BC33B4" w14:textId="77777777" w:rsidR="006944C5" w:rsidRPr="00553523" w:rsidRDefault="006944C5" w:rsidP="00553523">
            <w:pPr>
              <w:rPr>
                <w:b/>
                <w:bCs/>
              </w:rPr>
            </w:pPr>
            <w:r w:rsidRPr="00553523">
              <w:rPr>
                <w:b/>
                <w:bCs/>
              </w:rPr>
              <w:t>15%</w:t>
            </w:r>
          </w:p>
        </w:tc>
      </w:tr>
      <w:tr w:rsidR="006944C5" w:rsidRPr="00553523" w14:paraId="6376B6C8" w14:textId="77777777" w:rsidTr="00553523">
        <w:trPr>
          <w:trHeight w:val="360"/>
        </w:trPr>
        <w:tc>
          <w:tcPr>
            <w:tcW w:w="1627" w:type="pct"/>
          </w:tcPr>
          <w:p w14:paraId="30C6210E" w14:textId="77777777" w:rsidR="006944C5" w:rsidRPr="00553523" w:rsidRDefault="006944C5" w:rsidP="00553523">
            <w:r w:rsidRPr="00553523">
              <w:t>Finalisations</w:t>
            </w:r>
          </w:p>
        </w:tc>
        <w:tc>
          <w:tcPr>
            <w:tcW w:w="645" w:type="pct"/>
          </w:tcPr>
          <w:p w14:paraId="3BEEED3A" w14:textId="77777777" w:rsidR="006944C5" w:rsidRPr="00553523" w:rsidRDefault="006944C5" w:rsidP="00553523">
            <w:r w:rsidRPr="00553523">
              <w:t>439</w:t>
            </w:r>
          </w:p>
        </w:tc>
        <w:tc>
          <w:tcPr>
            <w:tcW w:w="645" w:type="pct"/>
          </w:tcPr>
          <w:p w14:paraId="580FAD6D" w14:textId="77777777" w:rsidR="006944C5" w:rsidRPr="00553523" w:rsidRDefault="006944C5" w:rsidP="00553523">
            <w:r w:rsidRPr="00553523">
              <w:t>412</w:t>
            </w:r>
          </w:p>
        </w:tc>
        <w:tc>
          <w:tcPr>
            <w:tcW w:w="645" w:type="pct"/>
          </w:tcPr>
          <w:p w14:paraId="6C7D02E4" w14:textId="77777777" w:rsidR="006944C5" w:rsidRPr="00553523" w:rsidRDefault="006944C5" w:rsidP="00553523">
            <w:r w:rsidRPr="00553523">
              <w:t>480</w:t>
            </w:r>
          </w:p>
        </w:tc>
        <w:tc>
          <w:tcPr>
            <w:tcW w:w="645" w:type="pct"/>
          </w:tcPr>
          <w:p w14:paraId="12E4CBEF" w14:textId="77777777" w:rsidR="006944C5" w:rsidRPr="00553523" w:rsidRDefault="006944C5" w:rsidP="00553523">
            <w:r w:rsidRPr="00553523">
              <w:t>431</w:t>
            </w:r>
          </w:p>
        </w:tc>
        <w:tc>
          <w:tcPr>
            <w:tcW w:w="794" w:type="pct"/>
          </w:tcPr>
          <w:p w14:paraId="6E7040E6" w14:textId="77777777" w:rsidR="006944C5" w:rsidRPr="00553523" w:rsidRDefault="006944C5" w:rsidP="00553523">
            <w:pPr>
              <w:rPr>
                <w:b/>
                <w:bCs/>
              </w:rPr>
            </w:pPr>
            <w:r w:rsidRPr="00553523">
              <w:rPr>
                <w:b/>
                <w:bCs/>
              </w:rPr>
              <w:t>-10%</w:t>
            </w:r>
          </w:p>
        </w:tc>
      </w:tr>
      <w:tr w:rsidR="006944C5" w:rsidRPr="00553523" w14:paraId="3EBFD6A1" w14:textId="77777777" w:rsidTr="00553523">
        <w:trPr>
          <w:trHeight w:val="360"/>
        </w:trPr>
        <w:tc>
          <w:tcPr>
            <w:tcW w:w="1627" w:type="pct"/>
          </w:tcPr>
          <w:p w14:paraId="5C4F00FA" w14:textId="77777777" w:rsidR="006944C5" w:rsidRPr="00553523" w:rsidRDefault="006944C5" w:rsidP="00553523">
            <w:r w:rsidRPr="00553523">
              <w:t>Pending</w:t>
            </w:r>
          </w:p>
        </w:tc>
        <w:tc>
          <w:tcPr>
            <w:tcW w:w="645" w:type="pct"/>
          </w:tcPr>
          <w:p w14:paraId="5DE56D5B" w14:textId="77777777" w:rsidR="006944C5" w:rsidRPr="00553523" w:rsidRDefault="006944C5" w:rsidP="00553523">
            <w:r w:rsidRPr="00553523">
              <w:t>201</w:t>
            </w:r>
          </w:p>
        </w:tc>
        <w:tc>
          <w:tcPr>
            <w:tcW w:w="645" w:type="pct"/>
          </w:tcPr>
          <w:p w14:paraId="45A12389" w14:textId="77777777" w:rsidR="006944C5" w:rsidRPr="00553523" w:rsidRDefault="006944C5" w:rsidP="00553523">
            <w:r w:rsidRPr="00553523">
              <w:t>293</w:t>
            </w:r>
          </w:p>
        </w:tc>
        <w:tc>
          <w:tcPr>
            <w:tcW w:w="645" w:type="pct"/>
          </w:tcPr>
          <w:p w14:paraId="51DD12B0" w14:textId="77777777" w:rsidR="006944C5" w:rsidRPr="00553523" w:rsidRDefault="006944C5" w:rsidP="00553523">
            <w:r w:rsidRPr="00553523">
              <w:t>292</w:t>
            </w:r>
          </w:p>
        </w:tc>
        <w:tc>
          <w:tcPr>
            <w:tcW w:w="645" w:type="pct"/>
          </w:tcPr>
          <w:p w14:paraId="2922D490" w14:textId="77777777" w:rsidR="006944C5" w:rsidRPr="00553523" w:rsidRDefault="006944C5" w:rsidP="00553523">
            <w:r w:rsidRPr="00553523">
              <w:t>411</w:t>
            </w:r>
          </w:p>
        </w:tc>
        <w:tc>
          <w:tcPr>
            <w:tcW w:w="794" w:type="pct"/>
          </w:tcPr>
          <w:p w14:paraId="38415DFF" w14:textId="77777777" w:rsidR="006944C5" w:rsidRPr="00553523" w:rsidRDefault="006944C5" w:rsidP="00553523">
            <w:pPr>
              <w:rPr>
                <w:b/>
                <w:bCs/>
              </w:rPr>
            </w:pPr>
            <w:r w:rsidRPr="00553523">
              <w:rPr>
                <w:b/>
                <w:bCs/>
              </w:rPr>
              <w:t>41%</w:t>
            </w:r>
          </w:p>
        </w:tc>
      </w:tr>
      <w:tr w:rsidR="006944C5" w:rsidRPr="00553523" w14:paraId="44BF4919" w14:textId="77777777" w:rsidTr="00553523">
        <w:trPr>
          <w:trHeight w:val="360"/>
        </w:trPr>
        <w:tc>
          <w:tcPr>
            <w:tcW w:w="1627" w:type="pct"/>
          </w:tcPr>
          <w:p w14:paraId="6099B3E8" w14:textId="77777777" w:rsidR="006944C5" w:rsidRPr="00553523" w:rsidRDefault="006944C5" w:rsidP="00553523">
            <w:r w:rsidRPr="00553523">
              <w:t>Clearance rate</w:t>
            </w:r>
          </w:p>
        </w:tc>
        <w:tc>
          <w:tcPr>
            <w:tcW w:w="645" w:type="pct"/>
          </w:tcPr>
          <w:p w14:paraId="0397A7D2" w14:textId="77777777" w:rsidR="006944C5" w:rsidRPr="00553523" w:rsidRDefault="006944C5" w:rsidP="00553523">
            <w:r w:rsidRPr="00553523">
              <w:t>96%</w:t>
            </w:r>
          </w:p>
        </w:tc>
        <w:tc>
          <w:tcPr>
            <w:tcW w:w="645" w:type="pct"/>
          </w:tcPr>
          <w:p w14:paraId="6C0DE347" w14:textId="77777777" w:rsidR="006944C5" w:rsidRPr="00553523" w:rsidRDefault="006944C5" w:rsidP="00553523">
            <w:r w:rsidRPr="00553523">
              <w:t>81%</w:t>
            </w:r>
          </w:p>
        </w:tc>
        <w:tc>
          <w:tcPr>
            <w:tcW w:w="645" w:type="pct"/>
          </w:tcPr>
          <w:p w14:paraId="6BD4F946" w14:textId="77777777" w:rsidR="006944C5" w:rsidRPr="00553523" w:rsidRDefault="006944C5" w:rsidP="00553523">
            <w:r w:rsidRPr="00553523">
              <w:t>98%</w:t>
            </w:r>
          </w:p>
        </w:tc>
        <w:tc>
          <w:tcPr>
            <w:tcW w:w="645" w:type="pct"/>
          </w:tcPr>
          <w:p w14:paraId="646BF494" w14:textId="77777777" w:rsidR="006944C5" w:rsidRPr="00553523" w:rsidRDefault="006944C5" w:rsidP="00553523">
            <w:r w:rsidRPr="00553523">
              <w:t>76%</w:t>
            </w:r>
          </w:p>
        </w:tc>
        <w:tc>
          <w:tcPr>
            <w:tcW w:w="794" w:type="pct"/>
          </w:tcPr>
          <w:p w14:paraId="1C92BF3D" w14:textId="77777777" w:rsidR="006944C5" w:rsidRPr="00553523" w:rsidRDefault="006944C5" w:rsidP="00553523">
            <w:pPr>
              <w:rPr>
                <w:b/>
                <w:bCs/>
              </w:rPr>
            </w:pPr>
            <w:r w:rsidRPr="00553523">
              <w:rPr>
                <w:b/>
                <w:bCs/>
              </w:rPr>
              <w:t xml:space="preserve"> -22%</w:t>
            </w:r>
          </w:p>
        </w:tc>
      </w:tr>
    </w:tbl>
    <w:p w14:paraId="796417EC"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553523" w14:paraId="1248F1CF" w14:textId="77777777" w:rsidTr="00553523">
        <w:trPr>
          <w:trHeight w:val="406"/>
        </w:trPr>
        <w:tc>
          <w:tcPr>
            <w:tcW w:w="1627" w:type="pct"/>
          </w:tcPr>
          <w:p w14:paraId="0FF6C2C1" w14:textId="77777777" w:rsidR="006944C5" w:rsidRPr="00553523" w:rsidRDefault="006944C5" w:rsidP="00553523">
            <w:pPr>
              <w:rPr>
                <w:b/>
                <w:bCs/>
              </w:rPr>
            </w:pPr>
            <w:r w:rsidRPr="00553523">
              <w:rPr>
                <w:b/>
                <w:bCs/>
              </w:rPr>
              <w:t>Timeliness of finalised cases (weeks)</w:t>
            </w:r>
          </w:p>
        </w:tc>
        <w:tc>
          <w:tcPr>
            <w:tcW w:w="645" w:type="pct"/>
          </w:tcPr>
          <w:p w14:paraId="089A3012" w14:textId="77777777" w:rsidR="006944C5" w:rsidRPr="00553523" w:rsidRDefault="006944C5" w:rsidP="00553523">
            <w:pPr>
              <w:rPr>
                <w:b/>
                <w:bCs/>
              </w:rPr>
            </w:pPr>
            <w:r w:rsidRPr="00553523">
              <w:rPr>
                <w:b/>
                <w:bCs/>
              </w:rPr>
              <w:t>2018-19</w:t>
            </w:r>
          </w:p>
        </w:tc>
        <w:tc>
          <w:tcPr>
            <w:tcW w:w="645" w:type="pct"/>
          </w:tcPr>
          <w:p w14:paraId="1E32E0BB" w14:textId="77777777" w:rsidR="006944C5" w:rsidRPr="00553523" w:rsidRDefault="006944C5" w:rsidP="00553523">
            <w:pPr>
              <w:rPr>
                <w:b/>
                <w:bCs/>
              </w:rPr>
            </w:pPr>
            <w:r w:rsidRPr="00553523">
              <w:rPr>
                <w:b/>
                <w:bCs/>
              </w:rPr>
              <w:t>2019-20</w:t>
            </w:r>
          </w:p>
        </w:tc>
        <w:tc>
          <w:tcPr>
            <w:tcW w:w="645" w:type="pct"/>
          </w:tcPr>
          <w:p w14:paraId="20E436A2" w14:textId="77777777" w:rsidR="006944C5" w:rsidRPr="00553523" w:rsidRDefault="006944C5" w:rsidP="00553523">
            <w:pPr>
              <w:rPr>
                <w:b/>
                <w:bCs/>
              </w:rPr>
            </w:pPr>
            <w:r w:rsidRPr="00553523">
              <w:rPr>
                <w:b/>
                <w:bCs/>
              </w:rPr>
              <w:t>2020-21</w:t>
            </w:r>
          </w:p>
        </w:tc>
        <w:tc>
          <w:tcPr>
            <w:tcW w:w="645" w:type="pct"/>
          </w:tcPr>
          <w:p w14:paraId="6E10B060" w14:textId="77777777" w:rsidR="006944C5" w:rsidRPr="00553523" w:rsidRDefault="006944C5" w:rsidP="00553523">
            <w:pPr>
              <w:rPr>
                <w:b/>
                <w:bCs/>
              </w:rPr>
            </w:pPr>
            <w:r w:rsidRPr="00553523">
              <w:rPr>
                <w:b/>
                <w:bCs/>
              </w:rPr>
              <w:t>2021-22</w:t>
            </w:r>
          </w:p>
        </w:tc>
        <w:tc>
          <w:tcPr>
            <w:tcW w:w="794" w:type="pct"/>
          </w:tcPr>
          <w:p w14:paraId="114B56AD" w14:textId="77777777" w:rsidR="006944C5" w:rsidRPr="00553523" w:rsidRDefault="006944C5" w:rsidP="00553523">
            <w:pPr>
              <w:rPr>
                <w:b/>
                <w:bCs/>
              </w:rPr>
            </w:pPr>
            <w:r w:rsidRPr="00553523">
              <w:rPr>
                <w:b/>
                <w:bCs/>
              </w:rPr>
              <w:t>Variance</w:t>
            </w:r>
          </w:p>
        </w:tc>
      </w:tr>
      <w:tr w:rsidR="006944C5" w:rsidRPr="00553523" w14:paraId="06F1A73A" w14:textId="77777777" w:rsidTr="00553523">
        <w:trPr>
          <w:trHeight w:val="406"/>
        </w:trPr>
        <w:tc>
          <w:tcPr>
            <w:tcW w:w="1627" w:type="pct"/>
          </w:tcPr>
          <w:p w14:paraId="13714634" w14:textId="77777777" w:rsidR="006944C5" w:rsidRPr="00553523" w:rsidRDefault="006944C5" w:rsidP="00553523">
            <w:r w:rsidRPr="00553523">
              <w:t>Median</w:t>
            </w:r>
          </w:p>
        </w:tc>
        <w:tc>
          <w:tcPr>
            <w:tcW w:w="645" w:type="pct"/>
          </w:tcPr>
          <w:p w14:paraId="7B9EEE9C" w14:textId="77777777" w:rsidR="006944C5" w:rsidRPr="00553523" w:rsidRDefault="006944C5" w:rsidP="00553523">
            <w:r w:rsidRPr="00553523">
              <w:t>16</w:t>
            </w:r>
          </w:p>
        </w:tc>
        <w:tc>
          <w:tcPr>
            <w:tcW w:w="645" w:type="pct"/>
          </w:tcPr>
          <w:p w14:paraId="1B34DFF1" w14:textId="77777777" w:rsidR="006944C5" w:rsidRPr="00553523" w:rsidRDefault="006944C5" w:rsidP="00553523">
            <w:r w:rsidRPr="00553523">
              <w:t>17</w:t>
            </w:r>
          </w:p>
        </w:tc>
        <w:tc>
          <w:tcPr>
            <w:tcW w:w="645" w:type="pct"/>
          </w:tcPr>
          <w:p w14:paraId="567FF166" w14:textId="77777777" w:rsidR="006944C5" w:rsidRPr="00553523" w:rsidRDefault="006944C5" w:rsidP="00553523">
            <w:r w:rsidRPr="00553523">
              <w:t>19</w:t>
            </w:r>
          </w:p>
        </w:tc>
        <w:tc>
          <w:tcPr>
            <w:tcW w:w="645" w:type="pct"/>
          </w:tcPr>
          <w:p w14:paraId="055CAF86" w14:textId="77777777" w:rsidR="006944C5" w:rsidRPr="00553523" w:rsidRDefault="006944C5" w:rsidP="00553523">
            <w:r w:rsidRPr="00553523">
              <w:t>18</w:t>
            </w:r>
          </w:p>
        </w:tc>
        <w:tc>
          <w:tcPr>
            <w:tcW w:w="794" w:type="pct"/>
          </w:tcPr>
          <w:p w14:paraId="4FC65682" w14:textId="77777777" w:rsidR="006944C5" w:rsidRPr="00553523" w:rsidRDefault="006944C5" w:rsidP="00553523">
            <w:pPr>
              <w:rPr>
                <w:b/>
                <w:bCs/>
              </w:rPr>
            </w:pPr>
            <w:r w:rsidRPr="00553523">
              <w:rPr>
                <w:b/>
                <w:bCs/>
              </w:rPr>
              <w:t xml:space="preserve"> -5%</w:t>
            </w:r>
          </w:p>
        </w:tc>
      </w:tr>
      <w:tr w:rsidR="006944C5" w:rsidRPr="00553523" w14:paraId="2660BFBA" w14:textId="77777777" w:rsidTr="00553523">
        <w:trPr>
          <w:trHeight w:val="406"/>
        </w:trPr>
        <w:tc>
          <w:tcPr>
            <w:tcW w:w="1627" w:type="pct"/>
          </w:tcPr>
          <w:p w14:paraId="7FA9020E" w14:textId="77777777" w:rsidR="006944C5" w:rsidRPr="00553523" w:rsidRDefault="006944C5" w:rsidP="00553523">
            <w:r w:rsidRPr="00553523">
              <w:t>80th percentile</w:t>
            </w:r>
          </w:p>
        </w:tc>
        <w:tc>
          <w:tcPr>
            <w:tcW w:w="645" w:type="pct"/>
          </w:tcPr>
          <w:p w14:paraId="11C0D6D0" w14:textId="77777777" w:rsidR="006944C5" w:rsidRPr="00553523" w:rsidRDefault="006944C5" w:rsidP="00553523">
            <w:r w:rsidRPr="00553523">
              <w:t>30</w:t>
            </w:r>
          </w:p>
        </w:tc>
        <w:tc>
          <w:tcPr>
            <w:tcW w:w="645" w:type="pct"/>
          </w:tcPr>
          <w:p w14:paraId="2DFDA9A1" w14:textId="77777777" w:rsidR="006944C5" w:rsidRPr="00553523" w:rsidRDefault="006944C5" w:rsidP="00553523">
            <w:r w:rsidRPr="00553523">
              <w:t>29</w:t>
            </w:r>
          </w:p>
        </w:tc>
        <w:tc>
          <w:tcPr>
            <w:tcW w:w="645" w:type="pct"/>
          </w:tcPr>
          <w:p w14:paraId="77614493" w14:textId="77777777" w:rsidR="006944C5" w:rsidRPr="00553523" w:rsidRDefault="006944C5" w:rsidP="00553523">
            <w:r w:rsidRPr="00553523">
              <w:t>42</w:t>
            </w:r>
          </w:p>
        </w:tc>
        <w:tc>
          <w:tcPr>
            <w:tcW w:w="645" w:type="pct"/>
          </w:tcPr>
          <w:p w14:paraId="6990B95B" w14:textId="77777777" w:rsidR="006944C5" w:rsidRPr="00553523" w:rsidRDefault="006944C5" w:rsidP="00553523">
            <w:r w:rsidRPr="00553523">
              <w:t>49</w:t>
            </w:r>
          </w:p>
        </w:tc>
        <w:tc>
          <w:tcPr>
            <w:tcW w:w="794" w:type="pct"/>
          </w:tcPr>
          <w:p w14:paraId="7023BEEF" w14:textId="77777777" w:rsidR="006944C5" w:rsidRPr="00553523" w:rsidRDefault="006944C5" w:rsidP="00553523">
            <w:pPr>
              <w:rPr>
                <w:b/>
                <w:bCs/>
              </w:rPr>
            </w:pPr>
            <w:r w:rsidRPr="00553523">
              <w:rPr>
                <w:b/>
                <w:bCs/>
              </w:rPr>
              <w:t xml:space="preserve"> 17%</w:t>
            </w:r>
          </w:p>
        </w:tc>
      </w:tr>
    </w:tbl>
    <w:p w14:paraId="68A8016F"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553523" w14:paraId="363D0677" w14:textId="77777777" w:rsidTr="00553523">
        <w:trPr>
          <w:trHeight w:val="622"/>
        </w:trPr>
        <w:tc>
          <w:tcPr>
            <w:tcW w:w="1627" w:type="pct"/>
          </w:tcPr>
          <w:p w14:paraId="104BE860" w14:textId="77777777" w:rsidR="006944C5" w:rsidRPr="00553523" w:rsidRDefault="006944C5" w:rsidP="00553523">
            <w:pPr>
              <w:rPr>
                <w:b/>
                <w:bCs/>
              </w:rPr>
            </w:pPr>
            <w:r w:rsidRPr="00553523">
              <w:rPr>
                <w:b/>
                <w:bCs/>
              </w:rPr>
              <w:t>Applications by enabling enactment</w:t>
            </w:r>
          </w:p>
        </w:tc>
        <w:tc>
          <w:tcPr>
            <w:tcW w:w="645" w:type="pct"/>
          </w:tcPr>
          <w:p w14:paraId="4B1E77AD" w14:textId="77777777" w:rsidR="006944C5" w:rsidRPr="00553523" w:rsidRDefault="006944C5" w:rsidP="00553523">
            <w:pPr>
              <w:rPr>
                <w:b/>
                <w:bCs/>
              </w:rPr>
            </w:pPr>
            <w:r w:rsidRPr="00553523">
              <w:rPr>
                <w:b/>
                <w:bCs/>
              </w:rPr>
              <w:t>2018-19</w:t>
            </w:r>
          </w:p>
        </w:tc>
        <w:tc>
          <w:tcPr>
            <w:tcW w:w="645" w:type="pct"/>
          </w:tcPr>
          <w:p w14:paraId="6AE208A7" w14:textId="77777777" w:rsidR="006944C5" w:rsidRPr="00553523" w:rsidRDefault="006944C5" w:rsidP="00553523">
            <w:pPr>
              <w:rPr>
                <w:b/>
                <w:bCs/>
              </w:rPr>
            </w:pPr>
            <w:r w:rsidRPr="00553523">
              <w:rPr>
                <w:b/>
                <w:bCs/>
              </w:rPr>
              <w:t>2019-20</w:t>
            </w:r>
          </w:p>
        </w:tc>
        <w:tc>
          <w:tcPr>
            <w:tcW w:w="645" w:type="pct"/>
          </w:tcPr>
          <w:p w14:paraId="7C72E294" w14:textId="77777777" w:rsidR="006944C5" w:rsidRPr="00553523" w:rsidRDefault="006944C5" w:rsidP="00553523">
            <w:pPr>
              <w:rPr>
                <w:b/>
                <w:bCs/>
              </w:rPr>
            </w:pPr>
            <w:r w:rsidRPr="00553523">
              <w:rPr>
                <w:b/>
                <w:bCs/>
              </w:rPr>
              <w:t>2020-21</w:t>
            </w:r>
          </w:p>
        </w:tc>
        <w:tc>
          <w:tcPr>
            <w:tcW w:w="645" w:type="pct"/>
          </w:tcPr>
          <w:p w14:paraId="5E6B47F7" w14:textId="77777777" w:rsidR="006944C5" w:rsidRPr="00553523" w:rsidRDefault="006944C5" w:rsidP="00553523">
            <w:pPr>
              <w:rPr>
                <w:b/>
                <w:bCs/>
              </w:rPr>
            </w:pPr>
            <w:r w:rsidRPr="00553523">
              <w:rPr>
                <w:b/>
                <w:bCs/>
              </w:rPr>
              <w:t>2021-22</w:t>
            </w:r>
          </w:p>
        </w:tc>
        <w:tc>
          <w:tcPr>
            <w:tcW w:w="794" w:type="pct"/>
          </w:tcPr>
          <w:p w14:paraId="54B4C6D7" w14:textId="77777777" w:rsidR="006944C5" w:rsidRPr="00553523" w:rsidRDefault="006944C5" w:rsidP="00553523">
            <w:pPr>
              <w:rPr>
                <w:b/>
                <w:bCs/>
              </w:rPr>
            </w:pPr>
            <w:r w:rsidRPr="00553523">
              <w:rPr>
                <w:b/>
                <w:bCs/>
              </w:rPr>
              <w:t>Variance</w:t>
            </w:r>
          </w:p>
        </w:tc>
      </w:tr>
      <w:tr w:rsidR="006944C5" w:rsidRPr="00553523" w14:paraId="39CD7259" w14:textId="77777777" w:rsidTr="00553523">
        <w:trPr>
          <w:trHeight w:val="406"/>
        </w:trPr>
        <w:tc>
          <w:tcPr>
            <w:tcW w:w="1627" w:type="pct"/>
          </w:tcPr>
          <w:p w14:paraId="5E2DCD55" w14:textId="77777777" w:rsidR="006944C5" w:rsidRPr="00553523" w:rsidRDefault="006944C5" w:rsidP="00553523">
            <w:r w:rsidRPr="00553523">
              <w:t>Disability Act 2006</w:t>
            </w:r>
          </w:p>
        </w:tc>
        <w:tc>
          <w:tcPr>
            <w:tcW w:w="645" w:type="pct"/>
          </w:tcPr>
          <w:p w14:paraId="1E2B285F" w14:textId="77777777" w:rsidR="006944C5" w:rsidRPr="00553523" w:rsidRDefault="006944C5" w:rsidP="00553523">
            <w:r w:rsidRPr="00553523">
              <w:t>41</w:t>
            </w:r>
          </w:p>
        </w:tc>
        <w:tc>
          <w:tcPr>
            <w:tcW w:w="645" w:type="pct"/>
          </w:tcPr>
          <w:p w14:paraId="78B88CF7" w14:textId="77777777" w:rsidR="006944C5" w:rsidRPr="00553523" w:rsidRDefault="006944C5" w:rsidP="00553523">
            <w:r w:rsidRPr="00553523">
              <w:t>44</w:t>
            </w:r>
          </w:p>
        </w:tc>
        <w:tc>
          <w:tcPr>
            <w:tcW w:w="645" w:type="pct"/>
          </w:tcPr>
          <w:p w14:paraId="5B04D25F" w14:textId="77777777" w:rsidR="006944C5" w:rsidRPr="00553523" w:rsidRDefault="006944C5" w:rsidP="00553523">
            <w:r w:rsidRPr="00553523">
              <w:t>50</w:t>
            </w:r>
          </w:p>
        </w:tc>
        <w:tc>
          <w:tcPr>
            <w:tcW w:w="645" w:type="pct"/>
          </w:tcPr>
          <w:p w14:paraId="63075D0D" w14:textId="77777777" w:rsidR="006944C5" w:rsidRPr="00553523" w:rsidRDefault="006944C5" w:rsidP="00553523">
            <w:r w:rsidRPr="00553523">
              <w:t>85</w:t>
            </w:r>
          </w:p>
        </w:tc>
        <w:tc>
          <w:tcPr>
            <w:tcW w:w="794" w:type="pct"/>
          </w:tcPr>
          <w:p w14:paraId="2C89B40F" w14:textId="77777777" w:rsidR="006944C5" w:rsidRPr="00553523" w:rsidRDefault="006944C5" w:rsidP="00553523">
            <w:pPr>
              <w:rPr>
                <w:b/>
                <w:bCs/>
              </w:rPr>
            </w:pPr>
            <w:r w:rsidRPr="00553523">
              <w:rPr>
                <w:b/>
                <w:bCs/>
              </w:rPr>
              <w:t>67%</w:t>
            </w:r>
          </w:p>
        </w:tc>
      </w:tr>
      <w:tr w:rsidR="006944C5" w:rsidRPr="00553523" w14:paraId="38230BED" w14:textId="77777777" w:rsidTr="00553523">
        <w:trPr>
          <w:trHeight w:val="406"/>
        </w:trPr>
        <w:tc>
          <w:tcPr>
            <w:tcW w:w="1627" w:type="pct"/>
          </w:tcPr>
          <w:p w14:paraId="19A8A470" w14:textId="77777777" w:rsidR="006944C5" w:rsidRPr="00553523" w:rsidRDefault="006944C5" w:rsidP="00553523">
            <w:r w:rsidRPr="00553523">
              <w:t>Equal Opportunity Act 2010</w:t>
            </w:r>
          </w:p>
        </w:tc>
        <w:tc>
          <w:tcPr>
            <w:tcW w:w="645" w:type="pct"/>
          </w:tcPr>
          <w:p w14:paraId="75B929F0" w14:textId="77777777" w:rsidR="006944C5" w:rsidRPr="00553523" w:rsidRDefault="006944C5" w:rsidP="00553523">
            <w:r w:rsidRPr="00553523">
              <w:t>316</w:t>
            </w:r>
          </w:p>
        </w:tc>
        <w:tc>
          <w:tcPr>
            <w:tcW w:w="645" w:type="pct"/>
          </w:tcPr>
          <w:p w14:paraId="5B8AC071" w14:textId="77777777" w:rsidR="006944C5" w:rsidRPr="00553523" w:rsidRDefault="006944C5" w:rsidP="00553523">
            <w:r w:rsidRPr="00553523">
              <w:t>322</w:t>
            </w:r>
          </w:p>
        </w:tc>
        <w:tc>
          <w:tcPr>
            <w:tcW w:w="645" w:type="pct"/>
          </w:tcPr>
          <w:p w14:paraId="75058A63" w14:textId="77777777" w:rsidR="006944C5" w:rsidRPr="00553523" w:rsidRDefault="006944C5" w:rsidP="00553523">
            <w:r w:rsidRPr="00553523">
              <w:t>298</w:t>
            </w:r>
          </w:p>
        </w:tc>
        <w:tc>
          <w:tcPr>
            <w:tcW w:w="645" w:type="pct"/>
          </w:tcPr>
          <w:p w14:paraId="709AE1E9" w14:textId="77777777" w:rsidR="006944C5" w:rsidRPr="00553523" w:rsidRDefault="006944C5" w:rsidP="00553523">
            <w:r w:rsidRPr="00553523">
              <w:t>325</w:t>
            </w:r>
          </w:p>
        </w:tc>
        <w:tc>
          <w:tcPr>
            <w:tcW w:w="794" w:type="pct"/>
          </w:tcPr>
          <w:p w14:paraId="00D9A1DB" w14:textId="77777777" w:rsidR="006944C5" w:rsidRPr="00553523" w:rsidRDefault="006944C5" w:rsidP="00553523">
            <w:pPr>
              <w:rPr>
                <w:b/>
                <w:bCs/>
              </w:rPr>
            </w:pPr>
            <w:r w:rsidRPr="00553523">
              <w:rPr>
                <w:b/>
                <w:bCs/>
              </w:rPr>
              <w:t>9%</w:t>
            </w:r>
          </w:p>
        </w:tc>
      </w:tr>
      <w:tr w:rsidR="006944C5" w:rsidRPr="00553523" w14:paraId="3126258D" w14:textId="77777777" w:rsidTr="00553523">
        <w:trPr>
          <w:trHeight w:val="406"/>
        </w:trPr>
        <w:tc>
          <w:tcPr>
            <w:tcW w:w="1627" w:type="pct"/>
          </w:tcPr>
          <w:p w14:paraId="338D53DF" w14:textId="77777777" w:rsidR="006944C5" w:rsidRPr="00553523" w:rsidRDefault="006944C5" w:rsidP="00553523">
            <w:r w:rsidRPr="00553523">
              <w:t>Health Records Act 2001</w:t>
            </w:r>
          </w:p>
        </w:tc>
        <w:tc>
          <w:tcPr>
            <w:tcW w:w="645" w:type="pct"/>
          </w:tcPr>
          <w:p w14:paraId="4FD76FF9" w14:textId="77777777" w:rsidR="006944C5" w:rsidRPr="00553523" w:rsidRDefault="006944C5" w:rsidP="00553523">
            <w:r w:rsidRPr="00553523">
              <w:t>30</w:t>
            </w:r>
          </w:p>
        </w:tc>
        <w:tc>
          <w:tcPr>
            <w:tcW w:w="645" w:type="pct"/>
          </w:tcPr>
          <w:p w14:paraId="16EF74C2" w14:textId="77777777" w:rsidR="006944C5" w:rsidRPr="00553523" w:rsidRDefault="006944C5" w:rsidP="00553523">
            <w:r w:rsidRPr="00553523">
              <w:t>44</w:t>
            </w:r>
          </w:p>
        </w:tc>
        <w:tc>
          <w:tcPr>
            <w:tcW w:w="645" w:type="pct"/>
          </w:tcPr>
          <w:p w14:paraId="7B5EED05" w14:textId="77777777" w:rsidR="006944C5" w:rsidRPr="00553523" w:rsidRDefault="006944C5" w:rsidP="00553523">
            <w:r w:rsidRPr="00553523">
              <w:t>45</w:t>
            </w:r>
          </w:p>
        </w:tc>
        <w:tc>
          <w:tcPr>
            <w:tcW w:w="645" w:type="pct"/>
          </w:tcPr>
          <w:p w14:paraId="03B7E204" w14:textId="77777777" w:rsidR="006944C5" w:rsidRPr="00553523" w:rsidRDefault="006944C5" w:rsidP="00553523">
            <w:r w:rsidRPr="00553523">
              <w:t>39</w:t>
            </w:r>
          </w:p>
        </w:tc>
        <w:tc>
          <w:tcPr>
            <w:tcW w:w="794" w:type="pct"/>
          </w:tcPr>
          <w:p w14:paraId="4066570B" w14:textId="77777777" w:rsidR="006944C5" w:rsidRPr="00553523" w:rsidRDefault="006944C5" w:rsidP="00553523">
            <w:pPr>
              <w:rPr>
                <w:b/>
                <w:bCs/>
              </w:rPr>
            </w:pPr>
            <w:r w:rsidRPr="00553523">
              <w:rPr>
                <w:b/>
                <w:bCs/>
              </w:rPr>
              <w:t>-13%</w:t>
            </w:r>
          </w:p>
        </w:tc>
      </w:tr>
      <w:tr w:rsidR="006944C5" w:rsidRPr="00553523" w14:paraId="431A02F7" w14:textId="77777777" w:rsidTr="00553523">
        <w:trPr>
          <w:trHeight w:val="406"/>
        </w:trPr>
        <w:tc>
          <w:tcPr>
            <w:tcW w:w="1627" w:type="pct"/>
          </w:tcPr>
          <w:p w14:paraId="1F7B62EC" w14:textId="77777777" w:rsidR="006944C5" w:rsidRPr="00553523" w:rsidRDefault="006944C5" w:rsidP="00553523">
            <w:r w:rsidRPr="00553523">
              <w:t>Mental Health Act 2014</w:t>
            </w:r>
          </w:p>
        </w:tc>
        <w:tc>
          <w:tcPr>
            <w:tcW w:w="645" w:type="pct"/>
          </w:tcPr>
          <w:p w14:paraId="5B8EC343" w14:textId="77777777" w:rsidR="006944C5" w:rsidRPr="00553523" w:rsidRDefault="006944C5" w:rsidP="00553523">
            <w:r w:rsidRPr="00553523">
              <w:t>32</w:t>
            </w:r>
          </w:p>
        </w:tc>
        <w:tc>
          <w:tcPr>
            <w:tcW w:w="645" w:type="pct"/>
          </w:tcPr>
          <w:p w14:paraId="0EE5BEC7" w14:textId="77777777" w:rsidR="006944C5" w:rsidRPr="00553523" w:rsidRDefault="006944C5" w:rsidP="00553523">
            <w:r w:rsidRPr="00553523">
              <w:t>44</w:t>
            </w:r>
          </w:p>
        </w:tc>
        <w:tc>
          <w:tcPr>
            <w:tcW w:w="645" w:type="pct"/>
          </w:tcPr>
          <w:p w14:paraId="1ED49F2D" w14:textId="77777777" w:rsidR="006944C5" w:rsidRPr="00553523" w:rsidRDefault="006944C5" w:rsidP="00553523">
            <w:r w:rsidRPr="00553523">
              <w:t>38</w:t>
            </w:r>
          </w:p>
        </w:tc>
        <w:tc>
          <w:tcPr>
            <w:tcW w:w="645" w:type="pct"/>
          </w:tcPr>
          <w:p w14:paraId="5DEB54BE" w14:textId="77777777" w:rsidR="006944C5" w:rsidRPr="00553523" w:rsidRDefault="006944C5" w:rsidP="00553523">
            <w:r w:rsidRPr="00553523">
              <w:t>55</w:t>
            </w:r>
          </w:p>
        </w:tc>
        <w:tc>
          <w:tcPr>
            <w:tcW w:w="794" w:type="pct"/>
          </w:tcPr>
          <w:p w14:paraId="281EDD3C" w14:textId="77777777" w:rsidR="006944C5" w:rsidRPr="00553523" w:rsidRDefault="006944C5" w:rsidP="00553523">
            <w:pPr>
              <w:rPr>
                <w:b/>
                <w:bCs/>
              </w:rPr>
            </w:pPr>
            <w:r w:rsidRPr="00553523">
              <w:rPr>
                <w:b/>
                <w:bCs/>
              </w:rPr>
              <w:t>45%</w:t>
            </w:r>
          </w:p>
        </w:tc>
      </w:tr>
      <w:tr w:rsidR="006944C5" w:rsidRPr="00553523" w14:paraId="29AE141F" w14:textId="77777777" w:rsidTr="00553523">
        <w:trPr>
          <w:trHeight w:val="406"/>
        </w:trPr>
        <w:tc>
          <w:tcPr>
            <w:tcW w:w="1627" w:type="pct"/>
          </w:tcPr>
          <w:p w14:paraId="57F09219" w14:textId="77777777" w:rsidR="006944C5" w:rsidRPr="00553523" w:rsidRDefault="006944C5" w:rsidP="00553523">
            <w:r w:rsidRPr="00553523">
              <w:t>Assisted Reproductive Treatment Act 2008</w:t>
            </w:r>
          </w:p>
        </w:tc>
        <w:tc>
          <w:tcPr>
            <w:tcW w:w="645" w:type="pct"/>
          </w:tcPr>
          <w:p w14:paraId="4321B727" w14:textId="77777777" w:rsidR="006944C5" w:rsidRPr="00553523" w:rsidRDefault="006944C5" w:rsidP="00553523">
            <w:r w:rsidRPr="00553523">
              <w:t>3</w:t>
            </w:r>
          </w:p>
        </w:tc>
        <w:tc>
          <w:tcPr>
            <w:tcW w:w="645" w:type="pct"/>
          </w:tcPr>
          <w:p w14:paraId="7F7C267C" w14:textId="77777777" w:rsidR="006944C5" w:rsidRPr="00553523" w:rsidRDefault="006944C5" w:rsidP="00553523">
            <w:r w:rsidRPr="00553523">
              <w:t>2</w:t>
            </w:r>
          </w:p>
        </w:tc>
        <w:tc>
          <w:tcPr>
            <w:tcW w:w="645" w:type="pct"/>
          </w:tcPr>
          <w:p w14:paraId="58DD62A6" w14:textId="77777777" w:rsidR="006944C5" w:rsidRPr="00553523" w:rsidRDefault="006944C5" w:rsidP="00553523">
            <w:r w:rsidRPr="00553523">
              <w:t>2</w:t>
            </w:r>
          </w:p>
        </w:tc>
        <w:tc>
          <w:tcPr>
            <w:tcW w:w="645" w:type="pct"/>
          </w:tcPr>
          <w:p w14:paraId="401E6108" w14:textId="77777777" w:rsidR="006944C5" w:rsidRPr="00553523" w:rsidRDefault="006944C5" w:rsidP="00553523">
            <w:r w:rsidRPr="00553523">
              <w:t>0</w:t>
            </w:r>
          </w:p>
        </w:tc>
        <w:tc>
          <w:tcPr>
            <w:tcW w:w="794" w:type="pct"/>
          </w:tcPr>
          <w:p w14:paraId="687D4ADE" w14:textId="77777777" w:rsidR="006944C5" w:rsidRPr="00553523" w:rsidRDefault="006944C5" w:rsidP="00553523">
            <w:pPr>
              <w:rPr>
                <w:b/>
                <w:bCs/>
              </w:rPr>
            </w:pPr>
            <w:r w:rsidRPr="00553523">
              <w:rPr>
                <w:b/>
                <w:bCs/>
              </w:rPr>
              <w:t>-100%</w:t>
            </w:r>
          </w:p>
        </w:tc>
      </w:tr>
      <w:tr w:rsidR="006944C5" w:rsidRPr="00553523" w14:paraId="0CE7C484" w14:textId="77777777" w:rsidTr="00553523">
        <w:trPr>
          <w:trHeight w:val="406"/>
        </w:trPr>
        <w:tc>
          <w:tcPr>
            <w:tcW w:w="1627" w:type="pct"/>
          </w:tcPr>
          <w:p w14:paraId="1646AB34" w14:textId="77777777" w:rsidR="006944C5" w:rsidRPr="00553523" w:rsidRDefault="006944C5" w:rsidP="00553523">
            <w:r w:rsidRPr="00553523">
              <w:t>Voluntary Assisted Dying Act 2017</w:t>
            </w:r>
          </w:p>
        </w:tc>
        <w:tc>
          <w:tcPr>
            <w:tcW w:w="645" w:type="pct"/>
          </w:tcPr>
          <w:p w14:paraId="30229760" w14:textId="77777777" w:rsidR="006944C5" w:rsidRPr="00553523" w:rsidRDefault="006944C5" w:rsidP="00553523">
            <w:r w:rsidRPr="00553523">
              <w:t>0</w:t>
            </w:r>
          </w:p>
        </w:tc>
        <w:tc>
          <w:tcPr>
            <w:tcW w:w="645" w:type="pct"/>
          </w:tcPr>
          <w:p w14:paraId="3A15FB2B" w14:textId="77777777" w:rsidR="006944C5" w:rsidRPr="00553523" w:rsidRDefault="006944C5" w:rsidP="00553523">
            <w:r w:rsidRPr="00553523">
              <w:t>2</w:t>
            </w:r>
          </w:p>
        </w:tc>
        <w:tc>
          <w:tcPr>
            <w:tcW w:w="645" w:type="pct"/>
          </w:tcPr>
          <w:p w14:paraId="78516A6C" w14:textId="77777777" w:rsidR="006944C5" w:rsidRPr="00553523" w:rsidRDefault="006944C5" w:rsidP="00553523">
            <w:r w:rsidRPr="00553523">
              <w:t>4</w:t>
            </w:r>
          </w:p>
        </w:tc>
        <w:tc>
          <w:tcPr>
            <w:tcW w:w="645" w:type="pct"/>
          </w:tcPr>
          <w:p w14:paraId="666CAE36" w14:textId="77777777" w:rsidR="006944C5" w:rsidRPr="00553523" w:rsidRDefault="006944C5" w:rsidP="00553523">
            <w:r w:rsidRPr="00553523">
              <w:t>1</w:t>
            </w:r>
          </w:p>
        </w:tc>
        <w:tc>
          <w:tcPr>
            <w:tcW w:w="794" w:type="pct"/>
          </w:tcPr>
          <w:p w14:paraId="72644CEB" w14:textId="77777777" w:rsidR="006944C5" w:rsidRPr="00553523" w:rsidRDefault="006944C5" w:rsidP="00553523">
            <w:pPr>
              <w:rPr>
                <w:b/>
                <w:bCs/>
              </w:rPr>
            </w:pPr>
            <w:r w:rsidRPr="00553523">
              <w:rPr>
                <w:b/>
                <w:bCs/>
              </w:rPr>
              <w:t>-75%</w:t>
            </w:r>
          </w:p>
        </w:tc>
      </w:tr>
      <w:tr w:rsidR="006944C5" w:rsidRPr="00553523" w14:paraId="4E99A03B" w14:textId="77777777" w:rsidTr="00553523">
        <w:trPr>
          <w:trHeight w:val="406"/>
        </w:trPr>
        <w:tc>
          <w:tcPr>
            <w:tcW w:w="1627" w:type="pct"/>
          </w:tcPr>
          <w:p w14:paraId="326ABA38" w14:textId="77777777" w:rsidR="006944C5" w:rsidRPr="00553523" w:rsidRDefault="006944C5" w:rsidP="00553523">
            <w:r w:rsidRPr="00553523">
              <w:t>Racial and Religious Tolerance Act 2001</w:t>
            </w:r>
          </w:p>
        </w:tc>
        <w:tc>
          <w:tcPr>
            <w:tcW w:w="645" w:type="pct"/>
          </w:tcPr>
          <w:p w14:paraId="4376CE03" w14:textId="77777777" w:rsidR="006944C5" w:rsidRPr="00553523" w:rsidRDefault="006944C5" w:rsidP="00553523">
            <w:r w:rsidRPr="00553523">
              <w:t>8</w:t>
            </w:r>
          </w:p>
        </w:tc>
        <w:tc>
          <w:tcPr>
            <w:tcW w:w="645" w:type="pct"/>
          </w:tcPr>
          <w:p w14:paraId="3FCA107F" w14:textId="77777777" w:rsidR="006944C5" w:rsidRPr="00553523" w:rsidRDefault="006944C5" w:rsidP="00553523">
            <w:r w:rsidRPr="00553523">
              <w:t>10</w:t>
            </w:r>
          </w:p>
        </w:tc>
        <w:tc>
          <w:tcPr>
            <w:tcW w:w="645" w:type="pct"/>
          </w:tcPr>
          <w:p w14:paraId="45E7B5F2" w14:textId="77777777" w:rsidR="006944C5" w:rsidRPr="00553523" w:rsidRDefault="006944C5" w:rsidP="00553523">
            <w:r w:rsidRPr="00553523">
              <w:t>8</w:t>
            </w:r>
          </w:p>
        </w:tc>
        <w:tc>
          <w:tcPr>
            <w:tcW w:w="645" w:type="pct"/>
          </w:tcPr>
          <w:p w14:paraId="653BEEA3" w14:textId="77777777" w:rsidR="006944C5" w:rsidRPr="00553523" w:rsidRDefault="006944C5" w:rsidP="00553523">
            <w:r w:rsidRPr="00553523">
              <w:t>7</w:t>
            </w:r>
          </w:p>
        </w:tc>
        <w:tc>
          <w:tcPr>
            <w:tcW w:w="794" w:type="pct"/>
          </w:tcPr>
          <w:p w14:paraId="473EC85E" w14:textId="77777777" w:rsidR="006944C5" w:rsidRPr="00553523" w:rsidRDefault="006944C5" w:rsidP="00553523">
            <w:pPr>
              <w:rPr>
                <w:b/>
                <w:bCs/>
              </w:rPr>
            </w:pPr>
            <w:r w:rsidRPr="00553523">
              <w:rPr>
                <w:b/>
                <w:bCs/>
              </w:rPr>
              <w:t>-13%</w:t>
            </w:r>
          </w:p>
        </w:tc>
      </w:tr>
      <w:tr w:rsidR="006944C5" w:rsidRPr="00553523" w14:paraId="7D4DDD12" w14:textId="77777777" w:rsidTr="00553523">
        <w:trPr>
          <w:trHeight w:val="406"/>
        </w:trPr>
        <w:tc>
          <w:tcPr>
            <w:tcW w:w="1627" w:type="pct"/>
          </w:tcPr>
          <w:p w14:paraId="76A4C85A" w14:textId="77777777" w:rsidR="006944C5" w:rsidRPr="00553523" w:rsidRDefault="006944C5" w:rsidP="00553523">
            <w:r w:rsidRPr="00553523">
              <w:t>Privacy and Data Protection Act 2014</w:t>
            </w:r>
          </w:p>
        </w:tc>
        <w:tc>
          <w:tcPr>
            <w:tcW w:w="645" w:type="pct"/>
          </w:tcPr>
          <w:p w14:paraId="2AA72B7E" w14:textId="77777777" w:rsidR="006944C5" w:rsidRPr="00553523" w:rsidRDefault="006944C5" w:rsidP="00553523">
            <w:r w:rsidRPr="00553523">
              <w:t>8</w:t>
            </w:r>
          </w:p>
        </w:tc>
        <w:tc>
          <w:tcPr>
            <w:tcW w:w="645" w:type="pct"/>
          </w:tcPr>
          <w:p w14:paraId="6A3C51EB" w14:textId="77777777" w:rsidR="006944C5" w:rsidRPr="00553523" w:rsidRDefault="006944C5" w:rsidP="00553523">
            <w:r w:rsidRPr="00553523">
              <w:t>29</w:t>
            </w:r>
          </w:p>
        </w:tc>
        <w:tc>
          <w:tcPr>
            <w:tcW w:w="645" w:type="pct"/>
          </w:tcPr>
          <w:p w14:paraId="271F99B6" w14:textId="77777777" w:rsidR="006944C5" w:rsidRPr="00553523" w:rsidRDefault="006944C5" w:rsidP="00553523">
            <w:r w:rsidRPr="00553523">
              <w:t>30</w:t>
            </w:r>
          </w:p>
        </w:tc>
        <w:tc>
          <w:tcPr>
            <w:tcW w:w="645" w:type="pct"/>
          </w:tcPr>
          <w:p w14:paraId="02589FD5" w14:textId="77777777" w:rsidR="006944C5" w:rsidRPr="00553523" w:rsidRDefault="006944C5" w:rsidP="00553523">
            <w:r w:rsidRPr="00553523">
              <w:t>27</w:t>
            </w:r>
          </w:p>
        </w:tc>
        <w:tc>
          <w:tcPr>
            <w:tcW w:w="794" w:type="pct"/>
          </w:tcPr>
          <w:p w14:paraId="1CF85126" w14:textId="77777777" w:rsidR="006944C5" w:rsidRPr="00553523" w:rsidRDefault="006944C5" w:rsidP="00553523">
            <w:pPr>
              <w:rPr>
                <w:b/>
                <w:bCs/>
              </w:rPr>
            </w:pPr>
            <w:r w:rsidRPr="00553523">
              <w:rPr>
                <w:b/>
                <w:bCs/>
              </w:rPr>
              <w:t>-10%</w:t>
            </w:r>
          </w:p>
        </w:tc>
      </w:tr>
      <w:tr w:rsidR="006944C5" w:rsidRPr="00553523" w14:paraId="2AC19900" w14:textId="77777777" w:rsidTr="00553523">
        <w:trPr>
          <w:trHeight w:val="406"/>
        </w:trPr>
        <w:tc>
          <w:tcPr>
            <w:tcW w:w="1627" w:type="pct"/>
          </w:tcPr>
          <w:p w14:paraId="2F26EA36" w14:textId="77777777" w:rsidR="006944C5" w:rsidRPr="00553523" w:rsidRDefault="006944C5" w:rsidP="00553523">
            <w:r w:rsidRPr="00553523">
              <w:t>Others</w:t>
            </w:r>
          </w:p>
        </w:tc>
        <w:tc>
          <w:tcPr>
            <w:tcW w:w="645" w:type="pct"/>
          </w:tcPr>
          <w:p w14:paraId="02F3D809" w14:textId="77777777" w:rsidR="006944C5" w:rsidRPr="00553523" w:rsidRDefault="006944C5" w:rsidP="00553523">
            <w:r w:rsidRPr="00553523">
              <w:t>17</w:t>
            </w:r>
          </w:p>
        </w:tc>
        <w:tc>
          <w:tcPr>
            <w:tcW w:w="645" w:type="pct"/>
          </w:tcPr>
          <w:p w14:paraId="5FB39082" w14:textId="77777777" w:rsidR="006944C5" w:rsidRPr="00553523" w:rsidRDefault="006944C5" w:rsidP="00553523">
            <w:r w:rsidRPr="00553523">
              <w:t>13</w:t>
            </w:r>
          </w:p>
        </w:tc>
        <w:tc>
          <w:tcPr>
            <w:tcW w:w="645" w:type="pct"/>
          </w:tcPr>
          <w:p w14:paraId="06BBB0C3" w14:textId="77777777" w:rsidR="006944C5" w:rsidRPr="00553523" w:rsidRDefault="006944C5" w:rsidP="00553523">
            <w:r w:rsidRPr="00553523">
              <w:t>17</w:t>
            </w:r>
          </w:p>
        </w:tc>
        <w:tc>
          <w:tcPr>
            <w:tcW w:w="645" w:type="pct"/>
          </w:tcPr>
          <w:p w14:paraId="6978D1AC" w14:textId="77777777" w:rsidR="006944C5" w:rsidRPr="00553523" w:rsidRDefault="006944C5" w:rsidP="00553523">
            <w:r w:rsidRPr="00553523">
              <w:t>29</w:t>
            </w:r>
          </w:p>
        </w:tc>
        <w:tc>
          <w:tcPr>
            <w:tcW w:w="794" w:type="pct"/>
          </w:tcPr>
          <w:p w14:paraId="5B10B376" w14:textId="77777777" w:rsidR="006944C5" w:rsidRPr="00553523" w:rsidRDefault="006944C5" w:rsidP="00553523">
            <w:pPr>
              <w:rPr>
                <w:b/>
                <w:bCs/>
              </w:rPr>
            </w:pPr>
            <w:r w:rsidRPr="00553523">
              <w:rPr>
                <w:b/>
                <w:bCs/>
              </w:rPr>
              <w:t>71%</w:t>
            </w:r>
          </w:p>
        </w:tc>
      </w:tr>
      <w:tr w:rsidR="006944C5" w:rsidRPr="00553523" w14:paraId="3887FE9C" w14:textId="77777777" w:rsidTr="00553523">
        <w:trPr>
          <w:trHeight w:val="406"/>
        </w:trPr>
        <w:tc>
          <w:tcPr>
            <w:tcW w:w="1627" w:type="pct"/>
          </w:tcPr>
          <w:p w14:paraId="60175463" w14:textId="77777777" w:rsidR="006944C5" w:rsidRPr="00553523" w:rsidRDefault="006944C5" w:rsidP="00553523">
            <w:r w:rsidRPr="00553523">
              <w:t>Total</w:t>
            </w:r>
          </w:p>
        </w:tc>
        <w:tc>
          <w:tcPr>
            <w:tcW w:w="645" w:type="pct"/>
          </w:tcPr>
          <w:p w14:paraId="7A0D4D6D" w14:textId="77777777" w:rsidR="006944C5" w:rsidRPr="00553523" w:rsidRDefault="006944C5" w:rsidP="00553523">
            <w:r w:rsidRPr="00553523">
              <w:t>455</w:t>
            </w:r>
          </w:p>
        </w:tc>
        <w:tc>
          <w:tcPr>
            <w:tcW w:w="645" w:type="pct"/>
          </w:tcPr>
          <w:p w14:paraId="6B604B47" w14:textId="77777777" w:rsidR="006944C5" w:rsidRPr="00553523" w:rsidRDefault="006944C5" w:rsidP="00553523">
            <w:r w:rsidRPr="00553523">
              <w:t>510</w:t>
            </w:r>
          </w:p>
        </w:tc>
        <w:tc>
          <w:tcPr>
            <w:tcW w:w="645" w:type="pct"/>
          </w:tcPr>
          <w:p w14:paraId="6834C638" w14:textId="77777777" w:rsidR="006944C5" w:rsidRPr="00553523" w:rsidRDefault="006944C5" w:rsidP="00553523">
            <w:r w:rsidRPr="00553523">
              <w:t>492</w:t>
            </w:r>
          </w:p>
        </w:tc>
        <w:tc>
          <w:tcPr>
            <w:tcW w:w="645" w:type="pct"/>
          </w:tcPr>
          <w:p w14:paraId="4BA5540B" w14:textId="77777777" w:rsidR="006944C5" w:rsidRPr="00553523" w:rsidRDefault="006944C5" w:rsidP="00553523">
            <w:r w:rsidRPr="00553523">
              <w:t>568</w:t>
            </w:r>
          </w:p>
        </w:tc>
        <w:tc>
          <w:tcPr>
            <w:tcW w:w="794" w:type="pct"/>
          </w:tcPr>
          <w:p w14:paraId="209613F2" w14:textId="77777777" w:rsidR="006944C5" w:rsidRPr="00553523" w:rsidRDefault="006944C5" w:rsidP="00553523">
            <w:pPr>
              <w:rPr>
                <w:b/>
                <w:bCs/>
              </w:rPr>
            </w:pPr>
            <w:r w:rsidRPr="00553523">
              <w:rPr>
                <w:b/>
                <w:bCs/>
              </w:rPr>
              <w:t>15%</w:t>
            </w:r>
          </w:p>
        </w:tc>
      </w:tr>
    </w:tbl>
    <w:p w14:paraId="2293DA60" w14:textId="345E7D73" w:rsidR="006944C5" w:rsidRDefault="00553523" w:rsidP="00553523">
      <w:pPr>
        <w:pStyle w:val="Heading4"/>
        <w:pBdr>
          <w:top w:val="single" w:sz="4" w:space="1" w:color="auto"/>
          <w:left w:val="single" w:sz="4" w:space="4" w:color="auto"/>
          <w:bottom w:val="single" w:sz="4" w:space="1" w:color="auto"/>
          <w:right w:val="single" w:sz="4" w:space="4" w:color="auto"/>
        </w:pBdr>
      </w:pPr>
      <w:r>
        <w:t xml:space="preserve">Case study: </w:t>
      </w:r>
      <w:r w:rsidR="006944C5">
        <w:t xml:space="preserve">Company liable for employee conduct with $150,000 in damages </w:t>
      </w:r>
      <w:r w:rsidR="006944C5">
        <w:br/>
        <w:t>after sexual harassment</w:t>
      </w:r>
    </w:p>
    <w:p w14:paraId="1D2D6ABF" w14:textId="77777777" w:rsidR="006944C5" w:rsidRDefault="006944C5" w:rsidP="00553523">
      <w:pPr>
        <w:pBdr>
          <w:top w:val="single" w:sz="4" w:space="1" w:color="auto"/>
          <w:left w:val="single" w:sz="4" w:space="4" w:color="auto"/>
          <w:bottom w:val="single" w:sz="4" w:space="1" w:color="auto"/>
          <w:right w:val="single" w:sz="4" w:space="4" w:color="auto"/>
        </w:pBdr>
      </w:pPr>
      <w:r>
        <w:t xml:space="preserve">Under the Victorian </w:t>
      </w:r>
      <w:r w:rsidRPr="00863ABD">
        <w:rPr>
          <w:i/>
          <w:iCs/>
        </w:rPr>
        <w:t>Equal Opportunity Act 2010</w:t>
      </w:r>
      <w:r>
        <w:t xml:space="preserve"> (EO Act), employers must take reasonable and proportionate measures to eliminate sexual harassment as far as possible. In this case, VCAT awarded $150,000 in general damages, equal to $70 per day for the six years the employee was found to be suffering the effects of being sexually harassed in the workplace. This decision was made after VCAT found the employee had been sexually harassed under section 92 of the EO Act and that the co-worker responsible for the harassment had contravened section 93, which prohibits sexual harassment of other workers.</w:t>
      </w:r>
    </w:p>
    <w:p w14:paraId="7264DB01" w14:textId="77777777" w:rsidR="006944C5" w:rsidRDefault="006944C5" w:rsidP="00553523">
      <w:pPr>
        <w:pBdr>
          <w:top w:val="single" w:sz="4" w:space="1" w:color="auto"/>
          <w:left w:val="single" w:sz="4" w:space="4" w:color="auto"/>
          <w:bottom w:val="single" w:sz="4" w:space="1" w:color="auto"/>
          <w:right w:val="single" w:sz="4" w:space="4" w:color="auto"/>
        </w:pBdr>
      </w:pPr>
      <w:r>
        <w:t>The employer argued that it should not be held vicariously liable for the conduct of its employee because it gave all employees electronic access to a handbook containing an anti-discrimination and equal opportunity policy, including a section on sexual harassment and a complaints-handling procedure. However, VCAT found that minimal efforts had been made by the employer to encourage review of the handbook by staff and that the employer provided no evidence of any handbook-specific training, undertook no follow-up to ascertain whether employees read or understood it and had no evidence that any employee accessed it.</w:t>
      </w:r>
    </w:p>
    <w:p w14:paraId="2232A95B" w14:textId="77777777" w:rsidR="006944C5" w:rsidRDefault="006944C5" w:rsidP="00553523">
      <w:pPr>
        <w:pBdr>
          <w:top w:val="single" w:sz="4" w:space="1" w:color="auto"/>
          <w:left w:val="single" w:sz="4" w:space="4" w:color="auto"/>
          <w:bottom w:val="single" w:sz="4" w:space="1" w:color="auto"/>
          <w:right w:val="single" w:sz="4" w:space="4" w:color="auto"/>
        </w:pBdr>
      </w:pPr>
      <w:r>
        <w:t xml:space="preserve">VCAT found the employer failed to take reasonable precautions to prevent the sexual harassment even after the employee complained. No monitoring of the workplace was undertaken to ensure compliance with its sexual harassment policies and no appropriate steps were taken to communicate said policies. VCAT also found the employer’s responses to the employee’s complaints about the harassment manifestly inadequate. </w:t>
      </w:r>
    </w:p>
    <w:p w14:paraId="0C97C26E" w14:textId="77777777" w:rsidR="006944C5" w:rsidRDefault="006944C5" w:rsidP="00553523">
      <w:pPr>
        <w:pBdr>
          <w:top w:val="single" w:sz="4" w:space="1" w:color="auto"/>
          <w:left w:val="single" w:sz="4" w:space="4" w:color="auto"/>
          <w:bottom w:val="single" w:sz="4" w:space="1" w:color="auto"/>
          <w:right w:val="single" w:sz="4" w:space="4" w:color="auto"/>
        </w:pBdr>
      </w:pPr>
      <w:r>
        <w:lastRenderedPageBreak/>
        <w:t>In awarding the amount, VCAT said that under the EO Act damages are an attempt to measure the loss, damage and injury that the victim has suffered as a result of the sexual harassment. While the applicant was only seeking general damages, the EO Act’s objective to eliminate sexual harassment and the approach to compensation established by relevant authorities ultimately shaped the Tribunal’s decision.</w:t>
      </w:r>
    </w:p>
    <w:p w14:paraId="350ABC8B" w14:textId="77777777" w:rsidR="006944C5" w:rsidRDefault="006944C5" w:rsidP="00553523">
      <w:pPr>
        <w:pBdr>
          <w:top w:val="single" w:sz="4" w:space="1" w:color="auto"/>
          <w:left w:val="single" w:sz="4" w:space="4" w:color="auto"/>
          <w:bottom w:val="single" w:sz="4" w:space="1" w:color="auto"/>
          <w:right w:val="single" w:sz="4" w:space="4" w:color="auto"/>
        </w:pBdr>
      </w:pPr>
      <w:r>
        <w:t>This case sets a significant example for the Victorian community in relation to the potential consequences for employers of not taking reasonable precautions to prevent sexual harassment and discrimination under the EO Act. The case also demonstrates to victims of sexual harassment that appropriate remedies are available under the law and may encourage other victims to come forward.</w:t>
      </w:r>
    </w:p>
    <w:p w14:paraId="77EFFE61" w14:textId="77777777" w:rsidR="006944C5" w:rsidRDefault="006944C5" w:rsidP="005709B9">
      <w:pPr>
        <w:pStyle w:val="Heading2"/>
      </w:pPr>
      <w:bookmarkStart w:id="35" w:name="_Toc117603876"/>
      <w:r>
        <w:t>Planning and Environment Division</w:t>
      </w:r>
      <w:bookmarkEnd w:id="35"/>
    </w:p>
    <w:p w14:paraId="4CFEBFEE" w14:textId="77777777" w:rsidR="006944C5" w:rsidRDefault="006944C5" w:rsidP="005709B9">
      <w:r>
        <w:t>The Planning and Environment Division presides over a variety of case types including the use and development of properties and land, heritage matters, EPA licensing and approvals, land valuation (for council ratings) and compensation for compulsory acquisitions of property. The division primarily deals with reviews of decisions made by councils and other authorities.</w:t>
      </w:r>
    </w:p>
    <w:p w14:paraId="6415EE7E" w14:textId="77777777" w:rsidR="006944C5" w:rsidRDefault="006944C5" w:rsidP="005709B9">
      <w:r>
        <w:t xml:space="preserve">The Planning and Environment Division divides its work into three areas: </w:t>
      </w:r>
    </w:p>
    <w:p w14:paraId="386B3A3B" w14:textId="77777777" w:rsidR="006944C5" w:rsidRDefault="006944C5" w:rsidP="005709B9">
      <w:pPr>
        <w:pStyle w:val="ListParagraph"/>
        <w:numPr>
          <w:ilvl w:val="0"/>
          <w:numId w:val="14"/>
        </w:numPr>
      </w:pPr>
      <w:r>
        <w:t xml:space="preserve">planning </w:t>
      </w:r>
    </w:p>
    <w:p w14:paraId="04A5B6D7" w14:textId="77777777" w:rsidR="006944C5" w:rsidRDefault="006944C5" w:rsidP="005709B9">
      <w:pPr>
        <w:pStyle w:val="ListParagraph"/>
        <w:numPr>
          <w:ilvl w:val="0"/>
          <w:numId w:val="14"/>
        </w:numPr>
      </w:pPr>
      <w:r>
        <w:t xml:space="preserve">environment and resources </w:t>
      </w:r>
    </w:p>
    <w:p w14:paraId="6463FB91" w14:textId="77777777" w:rsidR="006944C5" w:rsidRPr="00190C28" w:rsidRDefault="006944C5" w:rsidP="005709B9">
      <w:pPr>
        <w:pStyle w:val="ListParagraph"/>
        <w:numPr>
          <w:ilvl w:val="0"/>
          <w:numId w:val="14"/>
        </w:numPr>
        <w:rPr>
          <w:rStyle w:val="Heavy"/>
          <w:spacing w:val="-3"/>
        </w:rPr>
      </w:pPr>
      <w:r>
        <w:t>land valuation and compensation.</w:t>
      </w:r>
    </w:p>
    <w:p w14:paraId="6AB6E2FB" w14:textId="77777777" w:rsidR="006944C5" w:rsidRDefault="006944C5" w:rsidP="005709B9">
      <w:r>
        <w:t xml:space="preserve">The division has recently undergone a substantial amount of change to its operational environment, beginning with the introduction of a digitisation project in July 2020 that radically transformed how cases were initiated, filed and processed. This year was the first full year during which the division operated in a fully digital environment without its legacy systems. The move to digitisation has also seen a greater number of online submissions and parties participating in online hearings, demonstrating that the online environment has the potential to increase access to justice for the Victorian community. </w:t>
      </w:r>
    </w:p>
    <w:p w14:paraId="052EBA50" w14:textId="77777777" w:rsidR="006944C5" w:rsidRDefault="006944C5" w:rsidP="005709B9">
      <w:r>
        <w:t>In October 2021, two new specialist registrars commenced in the division, with the aim of improving case management and overall efficiency. The new registrars perform high-level case management functions that were previously performed by members, freeing the members to conduct more hearings and decision writing.</w:t>
      </w:r>
    </w:p>
    <w:p w14:paraId="6CAE3D97" w14:textId="77777777" w:rsidR="006944C5" w:rsidRDefault="006944C5" w:rsidP="005709B9">
      <w:r>
        <w:t xml:space="preserve">Further operating changes began on 1 July 2021 with the commencement of the </w:t>
      </w:r>
      <w:r w:rsidRPr="00863ABD">
        <w:rPr>
          <w:i/>
          <w:iCs/>
        </w:rPr>
        <w:t>Environment Protection Act 2017</w:t>
      </w:r>
      <w:r>
        <w:t>, new legislation designed to give the EPA greater enforcement powers to prevent harm to both the environment and public health from pollution and waste. Accordingly, VCAT’s role expanded with greater authority to review the new range of notices and decisions the Act introduced.</w:t>
      </w:r>
    </w:p>
    <w:p w14:paraId="737DC256" w14:textId="77777777" w:rsidR="006944C5" w:rsidRDefault="006944C5" w:rsidP="008208A2">
      <w:pPr>
        <w:pStyle w:val="Heading4"/>
      </w:pPr>
      <w:r>
        <w:t>Year in review</w:t>
      </w:r>
    </w:p>
    <w:p w14:paraId="3A956071" w14:textId="77777777" w:rsidR="006944C5" w:rsidRDefault="006944C5" w:rsidP="005709B9">
      <w:r>
        <w:t xml:space="preserve">The year saw a marked drop in the number of initiated cases, which fell 15% from the prior year. Finalised matters remained consistent, declining by 1%. As a result, pending matters fell by 16%. The ability to finalise cases was hampered by continued COVID-19 pandemic restrictions, which impacted our ability to conduct site inspections and caused delays during the first half of the financial year. </w:t>
      </w:r>
    </w:p>
    <w:p w14:paraId="0FA1AAFE" w14:textId="77777777" w:rsidR="006944C5" w:rsidRDefault="006944C5" w:rsidP="005709B9">
      <w:r>
        <w:t>The increase in overall time taken to finalise cases was driven by greater participation by parties due to improved accessibility through online hearings, which extended the length of some hearings.</w:t>
      </w:r>
    </w:p>
    <w:p w14:paraId="482980E1" w14:textId="77777777" w:rsidR="006944C5" w:rsidRDefault="006944C5" w:rsidP="005709B9">
      <w:r>
        <w:t xml:space="preserve">A reduction in initiations in the Land Valuation claims Sub List (down 39%) was a dip potentially attributable to COVID-19 relief measures reducing demand. It is expected this reduction was an exception rather than a continuing trend. Initiations in Planning and Environment cases were also down by 14%. Clearance rates were up for both, with increases of 5% and 19% respectively. </w:t>
      </w:r>
    </w:p>
    <w:p w14:paraId="7B4210D3" w14:textId="77777777" w:rsidR="006944C5" w:rsidRDefault="006944C5" w:rsidP="005709B9">
      <w:r>
        <w:t xml:space="preserve">A change in the number of cases with hearing durations over three days was also observed this year, increasing from 0.5% to 4%. </w:t>
      </w:r>
    </w:p>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4F3A15" w14:paraId="692B8950" w14:textId="77777777" w:rsidTr="004F3A15">
        <w:trPr>
          <w:trHeight w:val="406"/>
        </w:trPr>
        <w:tc>
          <w:tcPr>
            <w:tcW w:w="1627" w:type="pct"/>
          </w:tcPr>
          <w:p w14:paraId="308C6DBB" w14:textId="77777777" w:rsidR="006944C5" w:rsidRPr="004F3A15" w:rsidRDefault="006944C5" w:rsidP="004F3A15">
            <w:pPr>
              <w:rPr>
                <w:b/>
                <w:bCs/>
              </w:rPr>
            </w:pPr>
            <w:r w:rsidRPr="004F3A15">
              <w:rPr>
                <w:b/>
                <w:bCs/>
              </w:rPr>
              <w:lastRenderedPageBreak/>
              <w:t>Caseflow</w:t>
            </w:r>
          </w:p>
        </w:tc>
        <w:tc>
          <w:tcPr>
            <w:tcW w:w="645" w:type="pct"/>
          </w:tcPr>
          <w:p w14:paraId="165A7B2C" w14:textId="77777777" w:rsidR="006944C5" w:rsidRPr="004F3A15" w:rsidRDefault="006944C5" w:rsidP="004F3A15">
            <w:pPr>
              <w:rPr>
                <w:b/>
                <w:bCs/>
              </w:rPr>
            </w:pPr>
            <w:r w:rsidRPr="004F3A15">
              <w:rPr>
                <w:b/>
                <w:bCs/>
              </w:rPr>
              <w:t>2018-19</w:t>
            </w:r>
          </w:p>
        </w:tc>
        <w:tc>
          <w:tcPr>
            <w:tcW w:w="645" w:type="pct"/>
          </w:tcPr>
          <w:p w14:paraId="28341177" w14:textId="77777777" w:rsidR="006944C5" w:rsidRPr="004F3A15" w:rsidRDefault="006944C5" w:rsidP="004F3A15">
            <w:pPr>
              <w:rPr>
                <w:b/>
                <w:bCs/>
              </w:rPr>
            </w:pPr>
            <w:r w:rsidRPr="004F3A15">
              <w:rPr>
                <w:b/>
                <w:bCs/>
              </w:rPr>
              <w:t>2019-20</w:t>
            </w:r>
          </w:p>
        </w:tc>
        <w:tc>
          <w:tcPr>
            <w:tcW w:w="645" w:type="pct"/>
          </w:tcPr>
          <w:p w14:paraId="708ECAD5" w14:textId="77777777" w:rsidR="006944C5" w:rsidRPr="004F3A15" w:rsidRDefault="006944C5" w:rsidP="004F3A15">
            <w:pPr>
              <w:rPr>
                <w:b/>
                <w:bCs/>
              </w:rPr>
            </w:pPr>
            <w:r w:rsidRPr="004F3A15">
              <w:rPr>
                <w:b/>
                <w:bCs/>
              </w:rPr>
              <w:t>2020-21</w:t>
            </w:r>
          </w:p>
        </w:tc>
        <w:tc>
          <w:tcPr>
            <w:tcW w:w="645" w:type="pct"/>
          </w:tcPr>
          <w:p w14:paraId="31084DF5" w14:textId="77777777" w:rsidR="006944C5" w:rsidRPr="004F3A15" w:rsidRDefault="006944C5" w:rsidP="004F3A15">
            <w:pPr>
              <w:rPr>
                <w:b/>
                <w:bCs/>
              </w:rPr>
            </w:pPr>
            <w:r w:rsidRPr="004F3A15">
              <w:rPr>
                <w:b/>
                <w:bCs/>
              </w:rPr>
              <w:t>2021-22</w:t>
            </w:r>
          </w:p>
        </w:tc>
        <w:tc>
          <w:tcPr>
            <w:tcW w:w="794" w:type="pct"/>
          </w:tcPr>
          <w:p w14:paraId="26A37E28" w14:textId="77777777" w:rsidR="006944C5" w:rsidRPr="004F3A15" w:rsidRDefault="006944C5" w:rsidP="004F3A15">
            <w:pPr>
              <w:rPr>
                <w:b/>
                <w:bCs/>
              </w:rPr>
            </w:pPr>
            <w:r w:rsidRPr="004F3A15">
              <w:rPr>
                <w:b/>
                <w:bCs/>
              </w:rPr>
              <w:t>Variance</w:t>
            </w:r>
          </w:p>
        </w:tc>
      </w:tr>
      <w:tr w:rsidR="006944C5" w:rsidRPr="004F3A15" w14:paraId="72AEACCE" w14:textId="77777777" w:rsidTr="004F3A15">
        <w:trPr>
          <w:trHeight w:val="406"/>
        </w:trPr>
        <w:tc>
          <w:tcPr>
            <w:tcW w:w="1627" w:type="pct"/>
          </w:tcPr>
          <w:p w14:paraId="463FB886" w14:textId="77777777" w:rsidR="006944C5" w:rsidRPr="004F3A15" w:rsidRDefault="006944C5" w:rsidP="004F3A15">
            <w:r w:rsidRPr="004F3A15">
              <w:t>Initiations</w:t>
            </w:r>
          </w:p>
        </w:tc>
        <w:tc>
          <w:tcPr>
            <w:tcW w:w="645" w:type="pct"/>
          </w:tcPr>
          <w:p w14:paraId="1596CD31" w14:textId="77777777" w:rsidR="006944C5" w:rsidRPr="004F3A15" w:rsidRDefault="006944C5" w:rsidP="004F3A15">
            <w:r w:rsidRPr="004F3A15">
              <w:t>2,652</w:t>
            </w:r>
          </w:p>
        </w:tc>
        <w:tc>
          <w:tcPr>
            <w:tcW w:w="645" w:type="pct"/>
          </w:tcPr>
          <w:p w14:paraId="554A827A" w14:textId="77777777" w:rsidR="006944C5" w:rsidRPr="004F3A15" w:rsidRDefault="006944C5" w:rsidP="004F3A15">
            <w:r w:rsidRPr="004F3A15">
              <w:t>2,259</w:t>
            </w:r>
          </w:p>
        </w:tc>
        <w:tc>
          <w:tcPr>
            <w:tcW w:w="645" w:type="pct"/>
          </w:tcPr>
          <w:p w14:paraId="267C6C92" w14:textId="77777777" w:rsidR="006944C5" w:rsidRPr="004F3A15" w:rsidRDefault="006944C5" w:rsidP="004F3A15">
            <w:r w:rsidRPr="004F3A15">
              <w:t>2,136</w:t>
            </w:r>
          </w:p>
        </w:tc>
        <w:tc>
          <w:tcPr>
            <w:tcW w:w="645" w:type="pct"/>
          </w:tcPr>
          <w:p w14:paraId="0E5DE63F" w14:textId="77777777" w:rsidR="006944C5" w:rsidRPr="004F3A15" w:rsidRDefault="006944C5" w:rsidP="004F3A15">
            <w:r w:rsidRPr="004F3A15">
              <w:t>1,806</w:t>
            </w:r>
          </w:p>
        </w:tc>
        <w:tc>
          <w:tcPr>
            <w:tcW w:w="794" w:type="pct"/>
          </w:tcPr>
          <w:p w14:paraId="4356C41F" w14:textId="77777777" w:rsidR="006944C5" w:rsidRPr="004F3A15" w:rsidRDefault="006944C5" w:rsidP="004F3A15">
            <w:pPr>
              <w:rPr>
                <w:b/>
                <w:bCs/>
              </w:rPr>
            </w:pPr>
            <w:r w:rsidRPr="004F3A15">
              <w:rPr>
                <w:b/>
                <w:bCs/>
              </w:rPr>
              <w:t>-15%</w:t>
            </w:r>
          </w:p>
        </w:tc>
      </w:tr>
      <w:tr w:rsidR="006944C5" w:rsidRPr="004F3A15" w14:paraId="5231ACE3" w14:textId="77777777" w:rsidTr="004F3A15">
        <w:trPr>
          <w:trHeight w:val="360"/>
        </w:trPr>
        <w:tc>
          <w:tcPr>
            <w:tcW w:w="1627" w:type="pct"/>
          </w:tcPr>
          <w:p w14:paraId="322848FB" w14:textId="77777777" w:rsidR="006944C5" w:rsidRPr="004F3A15" w:rsidRDefault="006944C5" w:rsidP="004F3A15">
            <w:r w:rsidRPr="004F3A15">
              <w:t>Finalisations</w:t>
            </w:r>
          </w:p>
        </w:tc>
        <w:tc>
          <w:tcPr>
            <w:tcW w:w="645" w:type="pct"/>
          </w:tcPr>
          <w:p w14:paraId="4E849F9F" w14:textId="77777777" w:rsidR="006944C5" w:rsidRPr="004F3A15" w:rsidRDefault="006944C5" w:rsidP="004F3A15">
            <w:r w:rsidRPr="004F3A15">
              <w:t>2,613</w:t>
            </w:r>
          </w:p>
        </w:tc>
        <w:tc>
          <w:tcPr>
            <w:tcW w:w="645" w:type="pct"/>
          </w:tcPr>
          <w:p w14:paraId="50EC79D1" w14:textId="77777777" w:rsidR="006944C5" w:rsidRPr="004F3A15" w:rsidRDefault="006944C5" w:rsidP="004F3A15">
            <w:r w:rsidRPr="004F3A15">
              <w:t>2,197</w:t>
            </w:r>
          </w:p>
        </w:tc>
        <w:tc>
          <w:tcPr>
            <w:tcW w:w="645" w:type="pct"/>
          </w:tcPr>
          <w:p w14:paraId="1B0A25B6" w14:textId="77777777" w:rsidR="006944C5" w:rsidRPr="004F3A15" w:rsidRDefault="006944C5" w:rsidP="004F3A15">
            <w:r w:rsidRPr="004F3A15">
              <w:t>2,072</w:t>
            </w:r>
          </w:p>
        </w:tc>
        <w:tc>
          <w:tcPr>
            <w:tcW w:w="645" w:type="pct"/>
          </w:tcPr>
          <w:p w14:paraId="6F558856" w14:textId="77777777" w:rsidR="006944C5" w:rsidRPr="004F3A15" w:rsidRDefault="006944C5" w:rsidP="004F3A15">
            <w:r w:rsidRPr="004F3A15">
              <w:t>2,057</w:t>
            </w:r>
          </w:p>
        </w:tc>
        <w:tc>
          <w:tcPr>
            <w:tcW w:w="794" w:type="pct"/>
          </w:tcPr>
          <w:p w14:paraId="3F5C478C" w14:textId="77777777" w:rsidR="006944C5" w:rsidRPr="004F3A15" w:rsidRDefault="006944C5" w:rsidP="004F3A15">
            <w:pPr>
              <w:rPr>
                <w:b/>
                <w:bCs/>
              </w:rPr>
            </w:pPr>
            <w:r w:rsidRPr="004F3A15">
              <w:rPr>
                <w:b/>
                <w:bCs/>
              </w:rPr>
              <w:t>-1%</w:t>
            </w:r>
          </w:p>
        </w:tc>
      </w:tr>
      <w:tr w:rsidR="006944C5" w:rsidRPr="004F3A15" w14:paraId="75D7D071" w14:textId="77777777" w:rsidTr="004F3A15">
        <w:trPr>
          <w:trHeight w:val="360"/>
        </w:trPr>
        <w:tc>
          <w:tcPr>
            <w:tcW w:w="1627" w:type="pct"/>
          </w:tcPr>
          <w:p w14:paraId="56C250F0" w14:textId="77777777" w:rsidR="006944C5" w:rsidRPr="004F3A15" w:rsidRDefault="006944C5" w:rsidP="004F3A15">
            <w:r w:rsidRPr="004F3A15">
              <w:t>Pending</w:t>
            </w:r>
          </w:p>
        </w:tc>
        <w:tc>
          <w:tcPr>
            <w:tcW w:w="645" w:type="pct"/>
          </w:tcPr>
          <w:p w14:paraId="77A7E42C" w14:textId="77777777" w:rsidR="006944C5" w:rsidRPr="004F3A15" w:rsidRDefault="006944C5" w:rsidP="004F3A15">
            <w:r w:rsidRPr="004F3A15">
              <w:t>1,417</w:t>
            </w:r>
          </w:p>
        </w:tc>
        <w:tc>
          <w:tcPr>
            <w:tcW w:w="645" w:type="pct"/>
          </w:tcPr>
          <w:p w14:paraId="7EE955C8" w14:textId="77777777" w:rsidR="006944C5" w:rsidRPr="004F3A15" w:rsidRDefault="006944C5" w:rsidP="004F3A15">
            <w:r w:rsidRPr="004F3A15">
              <w:t>1,469</w:t>
            </w:r>
          </w:p>
        </w:tc>
        <w:tc>
          <w:tcPr>
            <w:tcW w:w="645" w:type="pct"/>
          </w:tcPr>
          <w:p w14:paraId="588CC5C7" w14:textId="77777777" w:rsidR="006944C5" w:rsidRPr="004F3A15" w:rsidRDefault="006944C5" w:rsidP="004F3A15">
            <w:r w:rsidRPr="004F3A15">
              <w:t>1,600</w:t>
            </w:r>
          </w:p>
        </w:tc>
        <w:tc>
          <w:tcPr>
            <w:tcW w:w="645" w:type="pct"/>
          </w:tcPr>
          <w:p w14:paraId="2B8C4154" w14:textId="77777777" w:rsidR="006944C5" w:rsidRPr="004F3A15" w:rsidRDefault="006944C5" w:rsidP="004F3A15">
            <w:r w:rsidRPr="004F3A15">
              <w:t>1,351</w:t>
            </w:r>
          </w:p>
        </w:tc>
        <w:tc>
          <w:tcPr>
            <w:tcW w:w="794" w:type="pct"/>
          </w:tcPr>
          <w:p w14:paraId="3EB30BC8" w14:textId="77777777" w:rsidR="006944C5" w:rsidRPr="004F3A15" w:rsidRDefault="006944C5" w:rsidP="004F3A15">
            <w:pPr>
              <w:rPr>
                <w:b/>
                <w:bCs/>
              </w:rPr>
            </w:pPr>
            <w:r w:rsidRPr="004F3A15">
              <w:rPr>
                <w:b/>
                <w:bCs/>
              </w:rPr>
              <w:t>-16%</w:t>
            </w:r>
          </w:p>
        </w:tc>
      </w:tr>
      <w:tr w:rsidR="006944C5" w:rsidRPr="004F3A15" w14:paraId="23DC4079" w14:textId="77777777" w:rsidTr="004F3A15">
        <w:trPr>
          <w:trHeight w:val="360"/>
        </w:trPr>
        <w:tc>
          <w:tcPr>
            <w:tcW w:w="1627" w:type="pct"/>
          </w:tcPr>
          <w:p w14:paraId="7364889E" w14:textId="77777777" w:rsidR="006944C5" w:rsidRPr="004F3A15" w:rsidRDefault="006944C5" w:rsidP="004F3A15">
            <w:r w:rsidRPr="004F3A15">
              <w:t>Clearance rate</w:t>
            </w:r>
          </w:p>
        </w:tc>
        <w:tc>
          <w:tcPr>
            <w:tcW w:w="645" w:type="pct"/>
          </w:tcPr>
          <w:p w14:paraId="72DA021E" w14:textId="77777777" w:rsidR="006944C5" w:rsidRPr="004F3A15" w:rsidRDefault="006944C5" w:rsidP="004F3A15">
            <w:r w:rsidRPr="004F3A15">
              <w:t>99%</w:t>
            </w:r>
          </w:p>
        </w:tc>
        <w:tc>
          <w:tcPr>
            <w:tcW w:w="645" w:type="pct"/>
          </w:tcPr>
          <w:p w14:paraId="30902851" w14:textId="77777777" w:rsidR="006944C5" w:rsidRPr="004F3A15" w:rsidRDefault="006944C5" w:rsidP="004F3A15">
            <w:r w:rsidRPr="004F3A15">
              <w:t>97%</w:t>
            </w:r>
          </w:p>
        </w:tc>
        <w:tc>
          <w:tcPr>
            <w:tcW w:w="645" w:type="pct"/>
          </w:tcPr>
          <w:p w14:paraId="2567892A" w14:textId="77777777" w:rsidR="006944C5" w:rsidRPr="004F3A15" w:rsidRDefault="006944C5" w:rsidP="004F3A15">
            <w:r w:rsidRPr="004F3A15">
              <w:t>97%</w:t>
            </w:r>
          </w:p>
        </w:tc>
        <w:tc>
          <w:tcPr>
            <w:tcW w:w="645" w:type="pct"/>
          </w:tcPr>
          <w:p w14:paraId="1005CCA7" w14:textId="77777777" w:rsidR="006944C5" w:rsidRPr="004F3A15" w:rsidRDefault="006944C5" w:rsidP="004F3A15">
            <w:r w:rsidRPr="004F3A15">
              <w:t>114%</w:t>
            </w:r>
          </w:p>
        </w:tc>
        <w:tc>
          <w:tcPr>
            <w:tcW w:w="794" w:type="pct"/>
          </w:tcPr>
          <w:p w14:paraId="4988E594" w14:textId="77777777" w:rsidR="006944C5" w:rsidRPr="004F3A15" w:rsidRDefault="006944C5" w:rsidP="004F3A15">
            <w:pPr>
              <w:rPr>
                <w:b/>
                <w:bCs/>
              </w:rPr>
            </w:pPr>
            <w:r w:rsidRPr="004F3A15">
              <w:rPr>
                <w:b/>
                <w:bCs/>
              </w:rPr>
              <w:t xml:space="preserve"> 17%</w:t>
            </w:r>
          </w:p>
        </w:tc>
      </w:tr>
    </w:tbl>
    <w:p w14:paraId="53A23666"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4F3A15" w14:paraId="3C4A66AE" w14:textId="77777777" w:rsidTr="004F3A15">
        <w:trPr>
          <w:trHeight w:val="406"/>
        </w:trPr>
        <w:tc>
          <w:tcPr>
            <w:tcW w:w="1627" w:type="pct"/>
          </w:tcPr>
          <w:p w14:paraId="110DDC19" w14:textId="77777777" w:rsidR="006944C5" w:rsidRPr="004F3A15" w:rsidRDefault="006944C5" w:rsidP="004F3A15">
            <w:pPr>
              <w:rPr>
                <w:b/>
                <w:bCs/>
              </w:rPr>
            </w:pPr>
            <w:r w:rsidRPr="004F3A15">
              <w:rPr>
                <w:b/>
                <w:bCs/>
              </w:rPr>
              <w:t>Timeliness of finalised cases (weeks)</w:t>
            </w:r>
          </w:p>
        </w:tc>
        <w:tc>
          <w:tcPr>
            <w:tcW w:w="645" w:type="pct"/>
          </w:tcPr>
          <w:p w14:paraId="5BC153EB" w14:textId="77777777" w:rsidR="006944C5" w:rsidRPr="004F3A15" w:rsidRDefault="006944C5" w:rsidP="004F3A15">
            <w:pPr>
              <w:rPr>
                <w:b/>
                <w:bCs/>
              </w:rPr>
            </w:pPr>
            <w:r w:rsidRPr="004F3A15">
              <w:rPr>
                <w:b/>
                <w:bCs/>
              </w:rPr>
              <w:t>2018-19</w:t>
            </w:r>
          </w:p>
        </w:tc>
        <w:tc>
          <w:tcPr>
            <w:tcW w:w="645" w:type="pct"/>
          </w:tcPr>
          <w:p w14:paraId="22BD37FD" w14:textId="77777777" w:rsidR="006944C5" w:rsidRPr="004F3A15" w:rsidRDefault="006944C5" w:rsidP="004F3A15">
            <w:pPr>
              <w:rPr>
                <w:b/>
                <w:bCs/>
              </w:rPr>
            </w:pPr>
            <w:r w:rsidRPr="004F3A15">
              <w:rPr>
                <w:b/>
                <w:bCs/>
              </w:rPr>
              <w:t>2019-20</w:t>
            </w:r>
          </w:p>
        </w:tc>
        <w:tc>
          <w:tcPr>
            <w:tcW w:w="645" w:type="pct"/>
          </w:tcPr>
          <w:p w14:paraId="5019A1AD" w14:textId="77777777" w:rsidR="006944C5" w:rsidRPr="004F3A15" w:rsidRDefault="006944C5" w:rsidP="004F3A15">
            <w:pPr>
              <w:rPr>
                <w:b/>
                <w:bCs/>
              </w:rPr>
            </w:pPr>
            <w:r w:rsidRPr="004F3A15">
              <w:rPr>
                <w:b/>
                <w:bCs/>
              </w:rPr>
              <w:t>2020-21</w:t>
            </w:r>
          </w:p>
        </w:tc>
        <w:tc>
          <w:tcPr>
            <w:tcW w:w="645" w:type="pct"/>
          </w:tcPr>
          <w:p w14:paraId="025C4F9B" w14:textId="77777777" w:rsidR="006944C5" w:rsidRPr="004F3A15" w:rsidRDefault="006944C5" w:rsidP="004F3A15">
            <w:pPr>
              <w:rPr>
                <w:b/>
                <w:bCs/>
              </w:rPr>
            </w:pPr>
            <w:r w:rsidRPr="004F3A15">
              <w:rPr>
                <w:b/>
                <w:bCs/>
              </w:rPr>
              <w:t>2021-22</w:t>
            </w:r>
          </w:p>
        </w:tc>
        <w:tc>
          <w:tcPr>
            <w:tcW w:w="794" w:type="pct"/>
          </w:tcPr>
          <w:p w14:paraId="2A66940C" w14:textId="77777777" w:rsidR="006944C5" w:rsidRPr="004F3A15" w:rsidRDefault="006944C5" w:rsidP="004F3A15">
            <w:pPr>
              <w:rPr>
                <w:b/>
                <w:bCs/>
              </w:rPr>
            </w:pPr>
            <w:r w:rsidRPr="004F3A15">
              <w:rPr>
                <w:b/>
                <w:bCs/>
              </w:rPr>
              <w:t xml:space="preserve">Variance </w:t>
            </w:r>
          </w:p>
        </w:tc>
      </w:tr>
      <w:tr w:rsidR="006944C5" w:rsidRPr="004F3A15" w14:paraId="5952509F" w14:textId="77777777" w:rsidTr="004F3A15">
        <w:trPr>
          <w:trHeight w:val="406"/>
        </w:trPr>
        <w:tc>
          <w:tcPr>
            <w:tcW w:w="1627" w:type="pct"/>
          </w:tcPr>
          <w:p w14:paraId="0D51F549" w14:textId="77777777" w:rsidR="006944C5" w:rsidRPr="004F3A15" w:rsidRDefault="006944C5" w:rsidP="004F3A15">
            <w:r w:rsidRPr="004F3A15">
              <w:t>Median</w:t>
            </w:r>
          </w:p>
        </w:tc>
        <w:tc>
          <w:tcPr>
            <w:tcW w:w="645" w:type="pct"/>
          </w:tcPr>
          <w:p w14:paraId="1C3B9D5B" w14:textId="77777777" w:rsidR="006944C5" w:rsidRPr="004F3A15" w:rsidRDefault="006944C5" w:rsidP="004F3A15">
            <w:r w:rsidRPr="004F3A15">
              <w:t>26</w:t>
            </w:r>
          </w:p>
        </w:tc>
        <w:tc>
          <w:tcPr>
            <w:tcW w:w="645" w:type="pct"/>
          </w:tcPr>
          <w:p w14:paraId="36106980" w14:textId="77777777" w:rsidR="006944C5" w:rsidRPr="004F3A15" w:rsidRDefault="006944C5" w:rsidP="004F3A15">
            <w:r w:rsidRPr="004F3A15">
              <w:t>26</w:t>
            </w:r>
          </w:p>
        </w:tc>
        <w:tc>
          <w:tcPr>
            <w:tcW w:w="645" w:type="pct"/>
          </w:tcPr>
          <w:p w14:paraId="2EAC2B3E" w14:textId="77777777" w:rsidR="006944C5" w:rsidRPr="004F3A15" w:rsidRDefault="006944C5" w:rsidP="004F3A15">
            <w:r w:rsidRPr="004F3A15">
              <w:t>29</w:t>
            </w:r>
          </w:p>
        </w:tc>
        <w:tc>
          <w:tcPr>
            <w:tcW w:w="645" w:type="pct"/>
          </w:tcPr>
          <w:p w14:paraId="1E03B7E7" w14:textId="77777777" w:rsidR="006944C5" w:rsidRPr="004F3A15" w:rsidRDefault="006944C5" w:rsidP="004F3A15">
            <w:r w:rsidRPr="004F3A15">
              <w:t>33</w:t>
            </w:r>
          </w:p>
        </w:tc>
        <w:tc>
          <w:tcPr>
            <w:tcW w:w="794" w:type="pct"/>
          </w:tcPr>
          <w:p w14:paraId="0FB2CC3F" w14:textId="77777777" w:rsidR="006944C5" w:rsidRPr="004F3A15" w:rsidRDefault="006944C5" w:rsidP="004F3A15">
            <w:pPr>
              <w:rPr>
                <w:b/>
                <w:bCs/>
              </w:rPr>
            </w:pPr>
            <w:r w:rsidRPr="004F3A15">
              <w:rPr>
                <w:b/>
                <w:bCs/>
              </w:rPr>
              <w:t xml:space="preserve"> 14%</w:t>
            </w:r>
          </w:p>
        </w:tc>
      </w:tr>
      <w:tr w:rsidR="006944C5" w:rsidRPr="004F3A15" w14:paraId="628E3A90" w14:textId="77777777" w:rsidTr="004F3A15">
        <w:trPr>
          <w:trHeight w:val="360"/>
        </w:trPr>
        <w:tc>
          <w:tcPr>
            <w:tcW w:w="1627" w:type="pct"/>
          </w:tcPr>
          <w:p w14:paraId="45EBC565" w14:textId="77777777" w:rsidR="006944C5" w:rsidRPr="004F3A15" w:rsidRDefault="006944C5" w:rsidP="004F3A15">
            <w:r w:rsidRPr="004F3A15">
              <w:t>80th percentile</w:t>
            </w:r>
          </w:p>
        </w:tc>
        <w:tc>
          <w:tcPr>
            <w:tcW w:w="645" w:type="pct"/>
          </w:tcPr>
          <w:p w14:paraId="0100812C" w14:textId="77777777" w:rsidR="006944C5" w:rsidRPr="004F3A15" w:rsidRDefault="006944C5" w:rsidP="004F3A15">
            <w:r w:rsidRPr="004F3A15">
              <w:t>34</w:t>
            </w:r>
          </w:p>
        </w:tc>
        <w:tc>
          <w:tcPr>
            <w:tcW w:w="645" w:type="pct"/>
          </w:tcPr>
          <w:p w14:paraId="0B68216C" w14:textId="77777777" w:rsidR="006944C5" w:rsidRPr="004F3A15" w:rsidRDefault="006944C5" w:rsidP="004F3A15">
            <w:r w:rsidRPr="004F3A15">
              <w:t>34</w:t>
            </w:r>
          </w:p>
        </w:tc>
        <w:tc>
          <w:tcPr>
            <w:tcW w:w="645" w:type="pct"/>
          </w:tcPr>
          <w:p w14:paraId="34D6D4B3" w14:textId="77777777" w:rsidR="006944C5" w:rsidRPr="004F3A15" w:rsidRDefault="006944C5" w:rsidP="004F3A15">
            <w:r w:rsidRPr="004F3A15">
              <w:t>47</w:t>
            </w:r>
          </w:p>
        </w:tc>
        <w:tc>
          <w:tcPr>
            <w:tcW w:w="645" w:type="pct"/>
          </w:tcPr>
          <w:p w14:paraId="30AA994D" w14:textId="77777777" w:rsidR="006944C5" w:rsidRPr="004F3A15" w:rsidRDefault="006944C5" w:rsidP="004F3A15">
            <w:r w:rsidRPr="004F3A15">
              <w:t>49</w:t>
            </w:r>
          </w:p>
        </w:tc>
        <w:tc>
          <w:tcPr>
            <w:tcW w:w="794" w:type="pct"/>
          </w:tcPr>
          <w:p w14:paraId="1BC7FEFF" w14:textId="77777777" w:rsidR="006944C5" w:rsidRPr="004F3A15" w:rsidRDefault="006944C5" w:rsidP="004F3A15">
            <w:pPr>
              <w:rPr>
                <w:b/>
                <w:bCs/>
              </w:rPr>
            </w:pPr>
            <w:r w:rsidRPr="004F3A15">
              <w:rPr>
                <w:b/>
                <w:bCs/>
              </w:rPr>
              <w:t xml:space="preserve"> 4%</w:t>
            </w:r>
          </w:p>
        </w:tc>
      </w:tr>
    </w:tbl>
    <w:p w14:paraId="0569982C"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4F3A15" w14:paraId="167FC147" w14:textId="77777777" w:rsidTr="004F3A15">
        <w:trPr>
          <w:trHeight w:val="406"/>
        </w:trPr>
        <w:tc>
          <w:tcPr>
            <w:tcW w:w="1627" w:type="pct"/>
          </w:tcPr>
          <w:p w14:paraId="3EFF705B" w14:textId="77777777" w:rsidR="006944C5" w:rsidRPr="004F3A15" w:rsidRDefault="006944C5" w:rsidP="004F3A15">
            <w:pPr>
              <w:rPr>
                <w:b/>
                <w:bCs/>
              </w:rPr>
            </w:pPr>
            <w:r w:rsidRPr="004F3A15">
              <w:rPr>
                <w:b/>
                <w:bCs/>
              </w:rPr>
              <w:t>Initiations</w:t>
            </w:r>
          </w:p>
        </w:tc>
        <w:tc>
          <w:tcPr>
            <w:tcW w:w="645" w:type="pct"/>
          </w:tcPr>
          <w:p w14:paraId="68861884" w14:textId="77777777" w:rsidR="006944C5" w:rsidRPr="004F3A15" w:rsidRDefault="006944C5" w:rsidP="004F3A15">
            <w:pPr>
              <w:rPr>
                <w:b/>
                <w:bCs/>
              </w:rPr>
            </w:pPr>
            <w:r w:rsidRPr="004F3A15">
              <w:rPr>
                <w:b/>
                <w:bCs/>
              </w:rPr>
              <w:t>2018-19</w:t>
            </w:r>
          </w:p>
        </w:tc>
        <w:tc>
          <w:tcPr>
            <w:tcW w:w="645" w:type="pct"/>
          </w:tcPr>
          <w:p w14:paraId="7B676866" w14:textId="77777777" w:rsidR="006944C5" w:rsidRPr="004F3A15" w:rsidRDefault="006944C5" w:rsidP="004F3A15">
            <w:pPr>
              <w:rPr>
                <w:b/>
                <w:bCs/>
              </w:rPr>
            </w:pPr>
            <w:r w:rsidRPr="004F3A15">
              <w:rPr>
                <w:b/>
                <w:bCs/>
              </w:rPr>
              <w:t>2019-20</w:t>
            </w:r>
          </w:p>
        </w:tc>
        <w:tc>
          <w:tcPr>
            <w:tcW w:w="645" w:type="pct"/>
          </w:tcPr>
          <w:p w14:paraId="491D1933" w14:textId="77777777" w:rsidR="006944C5" w:rsidRPr="004F3A15" w:rsidRDefault="006944C5" w:rsidP="004F3A15">
            <w:pPr>
              <w:rPr>
                <w:b/>
                <w:bCs/>
              </w:rPr>
            </w:pPr>
            <w:r w:rsidRPr="004F3A15">
              <w:rPr>
                <w:b/>
                <w:bCs/>
              </w:rPr>
              <w:t>2020-21</w:t>
            </w:r>
          </w:p>
        </w:tc>
        <w:tc>
          <w:tcPr>
            <w:tcW w:w="645" w:type="pct"/>
          </w:tcPr>
          <w:p w14:paraId="7C5C9503" w14:textId="77777777" w:rsidR="006944C5" w:rsidRPr="004F3A15" w:rsidRDefault="006944C5" w:rsidP="004F3A15">
            <w:pPr>
              <w:rPr>
                <w:b/>
                <w:bCs/>
              </w:rPr>
            </w:pPr>
            <w:r w:rsidRPr="004F3A15">
              <w:rPr>
                <w:b/>
                <w:bCs/>
              </w:rPr>
              <w:t>2021-22</w:t>
            </w:r>
          </w:p>
        </w:tc>
        <w:tc>
          <w:tcPr>
            <w:tcW w:w="794" w:type="pct"/>
          </w:tcPr>
          <w:p w14:paraId="06CD8BFB" w14:textId="77777777" w:rsidR="006944C5" w:rsidRPr="004F3A15" w:rsidRDefault="006944C5" w:rsidP="004F3A15">
            <w:pPr>
              <w:rPr>
                <w:b/>
                <w:bCs/>
              </w:rPr>
            </w:pPr>
            <w:r w:rsidRPr="004F3A15">
              <w:rPr>
                <w:b/>
                <w:bCs/>
              </w:rPr>
              <w:t>Variance</w:t>
            </w:r>
          </w:p>
        </w:tc>
      </w:tr>
      <w:tr w:rsidR="006944C5" w:rsidRPr="004F3A15" w14:paraId="3D3FAC09" w14:textId="77777777" w:rsidTr="004F3A15">
        <w:trPr>
          <w:trHeight w:val="406"/>
        </w:trPr>
        <w:tc>
          <w:tcPr>
            <w:tcW w:w="1627" w:type="pct"/>
          </w:tcPr>
          <w:p w14:paraId="3E2670E6" w14:textId="77777777" w:rsidR="006944C5" w:rsidRPr="004F3A15" w:rsidRDefault="006944C5" w:rsidP="004F3A15">
            <w:r w:rsidRPr="004F3A15">
              <w:t>Planning and Environment</w:t>
            </w:r>
          </w:p>
        </w:tc>
        <w:tc>
          <w:tcPr>
            <w:tcW w:w="645" w:type="pct"/>
          </w:tcPr>
          <w:p w14:paraId="63C5F28E" w14:textId="77777777" w:rsidR="006944C5" w:rsidRPr="004F3A15" w:rsidRDefault="006944C5" w:rsidP="004F3A15">
            <w:r w:rsidRPr="004F3A15">
              <w:t>2,556</w:t>
            </w:r>
          </w:p>
        </w:tc>
        <w:tc>
          <w:tcPr>
            <w:tcW w:w="645" w:type="pct"/>
          </w:tcPr>
          <w:p w14:paraId="3BF72AF8" w14:textId="77777777" w:rsidR="006944C5" w:rsidRPr="004F3A15" w:rsidRDefault="006944C5" w:rsidP="004F3A15">
            <w:r w:rsidRPr="004F3A15">
              <w:t>2,066</w:t>
            </w:r>
          </w:p>
        </w:tc>
        <w:tc>
          <w:tcPr>
            <w:tcW w:w="645" w:type="pct"/>
          </w:tcPr>
          <w:p w14:paraId="14384FD4" w14:textId="77777777" w:rsidR="006944C5" w:rsidRPr="004F3A15" w:rsidRDefault="006944C5" w:rsidP="004F3A15">
            <w:r w:rsidRPr="004F3A15">
              <w:t>2,103</w:t>
            </w:r>
          </w:p>
        </w:tc>
        <w:tc>
          <w:tcPr>
            <w:tcW w:w="645" w:type="pct"/>
          </w:tcPr>
          <w:p w14:paraId="4F5B226D" w14:textId="77777777" w:rsidR="006944C5" w:rsidRPr="004F3A15" w:rsidRDefault="006944C5" w:rsidP="004F3A15">
            <w:r w:rsidRPr="004F3A15">
              <w:t>1,731</w:t>
            </w:r>
          </w:p>
        </w:tc>
        <w:tc>
          <w:tcPr>
            <w:tcW w:w="794" w:type="pct"/>
          </w:tcPr>
          <w:p w14:paraId="76448217" w14:textId="77777777" w:rsidR="006944C5" w:rsidRPr="004F3A15" w:rsidRDefault="006944C5" w:rsidP="004F3A15">
            <w:pPr>
              <w:rPr>
                <w:b/>
                <w:bCs/>
              </w:rPr>
            </w:pPr>
            <w:r w:rsidRPr="004F3A15">
              <w:rPr>
                <w:b/>
                <w:bCs/>
              </w:rPr>
              <w:t>-14%</w:t>
            </w:r>
          </w:p>
        </w:tc>
      </w:tr>
      <w:tr w:rsidR="006944C5" w:rsidRPr="004F3A15" w14:paraId="2AC80BF4" w14:textId="77777777" w:rsidTr="004F3A15">
        <w:trPr>
          <w:trHeight w:val="360"/>
        </w:trPr>
        <w:tc>
          <w:tcPr>
            <w:tcW w:w="1627" w:type="pct"/>
          </w:tcPr>
          <w:p w14:paraId="4EB79C87" w14:textId="77777777" w:rsidR="006944C5" w:rsidRPr="004F3A15" w:rsidRDefault="006944C5" w:rsidP="004F3A15">
            <w:r w:rsidRPr="004F3A15">
              <w:t>Land Valuation</w:t>
            </w:r>
          </w:p>
        </w:tc>
        <w:tc>
          <w:tcPr>
            <w:tcW w:w="645" w:type="pct"/>
          </w:tcPr>
          <w:p w14:paraId="74FCB6EA" w14:textId="77777777" w:rsidR="006944C5" w:rsidRPr="004F3A15" w:rsidRDefault="006944C5" w:rsidP="004F3A15">
            <w:r w:rsidRPr="004F3A15">
              <w:t>96</w:t>
            </w:r>
          </w:p>
        </w:tc>
        <w:tc>
          <w:tcPr>
            <w:tcW w:w="645" w:type="pct"/>
          </w:tcPr>
          <w:p w14:paraId="1E0220FA" w14:textId="77777777" w:rsidR="006944C5" w:rsidRPr="004F3A15" w:rsidRDefault="006944C5" w:rsidP="004F3A15">
            <w:r w:rsidRPr="004F3A15">
              <w:t>193</w:t>
            </w:r>
          </w:p>
        </w:tc>
        <w:tc>
          <w:tcPr>
            <w:tcW w:w="645" w:type="pct"/>
          </w:tcPr>
          <w:p w14:paraId="52B7D4EF" w14:textId="77777777" w:rsidR="006944C5" w:rsidRPr="004F3A15" w:rsidRDefault="006944C5" w:rsidP="004F3A15">
            <w:r w:rsidRPr="004F3A15">
              <w:t>123</w:t>
            </w:r>
          </w:p>
        </w:tc>
        <w:tc>
          <w:tcPr>
            <w:tcW w:w="645" w:type="pct"/>
          </w:tcPr>
          <w:p w14:paraId="7170C4EA" w14:textId="77777777" w:rsidR="006944C5" w:rsidRPr="004F3A15" w:rsidRDefault="006944C5" w:rsidP="004F3A15">
            <w:r w:rsidRPr="004F3A15">
              <w:t>75</w:t>
            </w:r>
          </w:p>
        </w:tc>
        <w:tc>
          <w:tcPr>
            <w:tcW w:w="794" w:type="pct"/>
          </w:tcPr>
          <w:p w14:paraId="0E3F3B06" w14:textId="77777777" w:rsidR="006944C5" w:rsidRPr="004F3A15" w:rsidRDefault="006944C5" w:rsidP="004F3A15">
            <w:pPr>
              <w:rPr>
                <w:b/>
                <w:bCs/>
              </w:rPr>
            </w:pPr>
            <w:r w:rsidRPr="004F3A15">
              <w:rPr>
                <w:b/>
                <w:bCs/>
              </w:rPr>
              <w:t>-39%</w:t>
            </w:r>
          </w:p>
        </w:tc>
      </w:tr>
      <w:tr w:rsidR="006944C5" w:rsidRPr="004F3A15" w14:paraId="39B673CE" w14:textId="77777777" w:rsidTr="004F3A15">
        <w:trPr>
          <w:trHeight w:val="360"/>
        </w:trPr>
        <w:tc>
          <w:tcPr>
            <w:tcW w:w="1627" w:type="pct"/>
          </w:tcPr>
          <w:p w14:paraId="577F6103" w14:textId="77777777" w:rsidR="006944C5" w:rsidRPr="004F3A15" w:rsidRDefault="006944C5" w:rsidP="004F3A15">
            <w:r w:rsidRPr="004F3A15">
              <w:t>Total</w:t>
            </w:r>
          </w:p>
        </w:tc>
        <w:tc>
          <w:tcPr>
            <w:tcW w:w="645" w:type="pct"/>
          </w:tcPr>
          <w:p w14:paraId="4CB993F8" w14:textId="77777777" w:rsidR="006944C5" w:rsidRPr="004F3A15" w:rsidRDefault="006944C5" w:rsidP="004F3A15">
            <w:r w:rsidRPr="004F3A15">
              <w:t>2,652</w:t>
            </w:r>
          </w:p>
        </w:tc>
        <w:tc>
          <w:tcPr>
            <w:tcW w:w="645" w:type="pct"/>
          </w:tcPr>
          <w:p w14:paraId="066E6FCF" w14:textId="77777777" w:rsidR="006944C5" w:rsidRPr="004F3A15" w:rsidRDefault="006944C5" w:rsidP="004F3A15">
            <w:r w:rsidRPr="004F3A15">
              <w:t>2,259</w:t>
            </w:r>
          </w:p>
        </w:tc>
        <w:tc>
          <w:tcPr>
            <w:tcW w:w="645" w:type="pct"/>
          </w:tcPr>
          <w:p w14:paraId="55C3FC17" w14:textId="77777777" w:rsidR="006944C5" w:rsidRPr="004F3A15" w:rsidRDefault="006944C5" w:rsidP="004F3A15">
            <w:r w:rsidRPr="004F3A15">
              <w:t>2,136</w:t>
            </w:r>
          </w:p>
        </w:tc>
        <w:tc>
          <w:tcPr>
            <w:tcW w:w="645" w:type="pct"/>
          </w:tcPr>
          <w:p w14:paraId="5AAAD86B" w14:textId="77777777" w:rsidR="006944C5" w:rsidRPr="004F3A15" w:rsidRDefault="006944C5" w:rsidP="004F3A15">
            <w:r w:rsidRPr="004F3A15">
              <w:t>1,806</w:t>
            </w:r>
          </w:p>
        </w:tc>
        <w:tc>
          <w:tcPr>
            <w:tcW w:w="794" w:type="pct"/>
          </w:tcPr>
          <w:p w14:paraId="673D6772" w14:textId="77777777" w:rsidR="006944C5" w:rsidRPr="004F3A15" w:rsidRDefault="006944C5" w:rsidP="004F3A15">
            <w:pPr>
              <w:rPr>
                <w:b/>
                <w:bCs/>
              </w:rPr>
            </w:pPr>
            <w:r w:rsidRPr="004F3A15">
              <w:rPr>
                <w:b/>
                <w:bCs/>
              </w:rPr>
              <w:t>-15%</w:t>
            </w:r>
          </w:p>
        </w:tc>
      </w:tr>
    </w:tbl>
    <w:p w14:paraId="27857530"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4F3A15" w14:paraId="3780C220" w14:textId="77777777" w:rsidTr="004F3A15">
        <w:trPr>
          <w:trHeight w:val="406"/>
        </w:trPr>
        <w:tc>
          <w:tcPr>
            <w:tcW w:w="1627" w:type="pct"/>
          </w:tcPr>
          <w:p w14:paraId="45ED73A0" w14:textId="77777777" w:rsidR="006944C5" w:rsidRPr="004F3A15" w:rsidRDefault="006944C5" w:rsidP="004F3A15">
            <w:pPr>
              <w:rPr>
                <w:b/>
                <w:bCs/>
              </w:rPr>
            </w:pPr>
            <w:r w:rsidRPr="004F3A15">
              <w:rPr>
                <w:b/>
                <w:bCs/>
              </w:rPr>
              <w:t>Finalisations</w:t>
            </w:r>
          </w:p>
        </w:tc>
        <w:tc>
          <w:tcPr>
            <w:tcW w:w="645" w:type="pct"/>
          </w:tcPr>
          <w:p w14:paraId="41799C03" w14:textId="77777777" w:rsidR="006944C5" w:rsidRPr="004F3A15" w:rsidRDefault="006944C5" w:rsidP="004F3A15">
            <w:pPr>
              <w:rPr>
                <w:b/>
                <w:bCs/>
              </w:rPr>
            </w:pPr>
            <w:r w:rsidRPr="004F3A15">
              <w:rPr>
                <w:b/>
                <w:bCs/>
              </w:rPr>
              <w:t>2018-19</w:t>
            </w:r>
          </w:p>
        </w:tc>
        <w:tc>
          <w:tcPr>
            <w:tcW w:w="645" w:type="pct"/>
          </w:tcPr>
          <w:p w14:paraId="71630597" w14:textId="77777777" w:rsidR="006944C5" w:rsidRPr="004F3A15" w:rsidRDefault="006944C5" w:rsidP="004F3A15">
            <w:pPr>
              <w:rPr>
                <w:b/>
                <w:bCs/>
              </w:rPr>
            </w:pPr>
            <w:r w:rsidRPr="004F3A15">
              <w:rPr>
                <w:b/>
                <w:bCs/>
              </w:rPr>
              <w:t>2019-20</w:t>
            </w:r>
          </w:p>
        </w:tc>
        <w:tc>
          <w:tcPr>
            <w:tcW w:w="645" w:type="pct"/>
          </w:tcPr>
          <w:p w14:paraId="7EDA5E46" w14:textId="77777777" w:rsidR="006944C5" w:rsidRPr="004F3A15" w:rsidRDefault="006944C5" w:rsidP="004F3A15">
            <w:pPr>
              <w:rPr>
                <w:b/>
                <w:bCs/>
              </w:rPr>
            </w:pPr>
            <w:r w:rsidRPr="004F3A15">
              <w:rPr>
                <w:b/>
                <w:bCs/>
              </w:rPr>
              <w:t>2020-21</w:t>
            </w:r>
          </w:p>
        </w:tc>
        <w:tc>
          <w:tcPr>
            <w:tcW w:w="645" w:type="pct"/>
          </w:tcPr>
          <w:p w14:paraId="1A5F9D57" w14:textId="77777777" w:rsidR="006944C5" w:rsidRPr="004F3A15" w:rsidRDefault="006944C5" w:rsidP="004F3A15">
            <w:pPr>
              <w:rPr>
                <w:b/>
                <w:bCs/>
              </w:rPr>
            </w:pPr>
            <w:r w:rsidRPr="004F3A15">
              <w:rPr>
                <w:b/>
                <w:bCs/>
              </w:rPr>
              <w:t>2021-22</w:t>
            </w:r>
          </w:p>
        </w:tc>
        <w:tc>
          <w:tcPr>
            <w:tcW w:w="794" w:type="pct"/>
          </w:tcPr>
          <w:p w14:paraId="6123DA76" w14:textId="77777777" w:rsidR="006944C5" w:rsidRPr="004F3A15" w:rsidRDefault="006944C5" w:rsidP="004F3A15">
            <w:pPr>
              <w:rPr>
                <w:b/>
                <w:bCs/>
              </w:rPr>
            </w:pPr>
            <w:r w:rsidRPr="004F3A15">
              <w:rPr>
                <w:b/>
                <w:bCs/>
              </w:rPr>
              <w:t>Variance</w:t>
            </w:r>
          </w:p>
        </w:tc>
      </w:tr>
      <w:tr w:rsidR="006944C5" w:rsidRPr="004F3A15" w14:paraId="02FF4897" w14:textId="77777777" w:rsidTr="004F3A15">
        <w:trPr>
          <w:trHeight w:val="406"/>
        </w:trPr>
        <w:tc>
          <w:tcPr>
            <w:tcW w:w="1627" w:type="pct"/>
          </w:tcPr>
          <w:p w14:paraId="61A4169F" w14:textId="77777777" w:rsidR="006944C5" w:rsidRPr="004F3A15" w:rsidRDefault="006944C5" w:rsidP="004F3A15">
            <w:r w:rsidRPr="004F3A15">
              <w:t>Planning and Environment</w:t>
            </w:r>
          </w:p>
        </w:tc>
        <w:tc>
          <w:tcPr>
            <w:tcW w:w="645" w:type="pct"/>
          </w:tcPr>
          <w:p w14:paraId="6F04B929" w14:textId="77777777" w:rsidR="006944C5" w:rsidRPr="004F3A15" w:rsidRDefault="006944C5" w:rsidP="004F3A15">
            <w:r w:rsidRPr="004F3A15">
              <w:t>2,525</w:t>
            </w:r>
          </w:p>
        </w:tc>
        <w:tc>
          <w:tcPr>
            <w:tcW w:w="645" w:type="pct"/>
          </w:tcPr>
          <w:p w14:paraId="23404D36" w14:textId="77777777" w:rsidR="006944C5" w:rsidRPr="004F3A15" w:rsidRDefault="006944C5" w:rsidP="004F3A15">
            <w:r w:rsidRPr="004F3A15">
              <w:t>2,067</w:t>
            </w:r>
          </w:p>
        </w:tc>
        <w:tc>
          <w:tcPr>
            <w:tcW w:w="645" w:type="pct"/>
          </w:tcPr>
          <w:p w14:paraId="74DED912" w14:textId="77777777" w:rsidR="006944C5" w:rsidRPr="004F3A15" w:rsidRDefault="006944C5" w:rsidP="004F3A15">
            <w:r w:rsidRPr="004F3A15">
              <w:t>1,923</w:t>
            </w:r>
          </w:p>
        </w:tc>
        <w:tc>
          <w:tcPr>
            <w:tcW w:w="645" w:type="pct"/>
          </w:tcPr>
          <w:p w14:paraId="243A7A2E" w14:textId="77777777" w:rsidR="006944C5" w:rsidRPr="004F3A15" w:rsidRDefault="006944C5" w:rsidP="004F3A15">
            <w:r w:rsidRPr="004F3A15">
              <w:t>1,962</w:t>
            </w:r>
          </w:p>
        </w:tc>
        <w:tc>
          <w:tcPr>
            <w:tcW w:w="794" w:type="pct"/>
          </w:tcPr>
          <w:p w14:paraId="726E0D40" w14:textId="77777777" w:rsidR="006944C5" w:rsidRPr="004F3A15" w:rsidRDefault="006944C5" w:rsidP="004F3A15">
            <w:pPr>
              <w:rPr>
                <w:b/>
                <w:bCs/>
              </w:rPr>
            </w:pPr>
            <w:r w:rsidRPr="004F3A15">
              <w:rPr>
                <w:b/>
                <w:bCs/>
              </w:rPr>
              <w:t>2%</w:t>
            </w:r>
          </w:p>
        </w:tc>
      </w:tr>
      <w:tr w:rsidR="006944C5" w:rsidRPr="004F3A15" w14:paraId="50536C96" w14:textId="77777777" w:rsidTr="004F3A15">
        <w:trPr>
          <w:trHeight w:val="360"/>
        </w:trPr>
        <w:tc>
          <w:tcPr>
            <w:tcW w:w="1627" w:type="pct"/>
          </w:tcPr>
          <w:p w14:paraId="1690718B" w14:textId="77777777" w:rsidR="006944C5" w:rsidRPr="004F3A15" w:rsidRDefault="006944C5" w:rsidP="004F3A15">
            <w:r w:rsidRPr="004F3A15">
              <w:t>Land Valuation</w:t>
            </w:r>
          </w:p>
        </w:tc>
        <w:tc>
          <w:tcPr>
            <w:tcW w:w="645" w:type="pct"/>
          </w:tcPr>
          <w:p w14:paraId="3E60AD2D" w14:textId="77777777" w:rsidR="006944C5" w:rsidRPr="004F3A15" w:rsidRDefault="006944C5" w:rsidP="004F3A15">
            <w:r w:rsidRPr="004F3A15">
              <w:t>89</w:t>
            </w:r>
          </w:p>
        </w:tc>
        <w:tc>
          <w:tcPr>
            <w:tcW w:w="645" w:type="pct"/>
          </w:tcPr>
          <w:p w14:paraId="1DE0735D" w14:textId="77777777" w:rsidR="006944C5" w:rsidRPr="004F3A15" w:rsidRDefault="006944C5" w:rsidP="004F3A15">
            <w:r w:rsidRPr="004F3A15">
              <w:t>129</w:t>
            </w:r>
          </w:p>
        </w:tc>
        <w:tc>
          <w:tcPr>
            <w:tcW w:w="645" w:type="pct"/>
          </w:tcPr>
          <w:p w14:paraId="46B66C5C" w14:textId="77777777" w:rsidR="006944C5" w:rsidRPr="004F3A15" w:rsidRDefault="006944C5" w:rsidP="004F3A15">
            <w:r w:rsidRPr="004F3A15">
              <w:t>148</w:t>
            </w:r>
          </w:p>
        </w:tc>
        <w:tc>
          <w:tcPr>
            <w:tcW w:w="645" w:type="pct"/>
          </w:tcPr>
          <w:p w14:paraId="5F67DA64" w14:textId="77777777" w:rsidR="006944C5" w:rsidRPr="004F3A15" w:rsidRDefault="006944C5" w:rsidP="004F3A15">
            <w:r w:rsidRPr="004F3A15">
              <w:t>95</w:t>
            </w:r>
          </w:p>
        </w:tc>
        <w:tc>
          <w:tcPr>
            <w:tcW w:w="794" w:type="pct"/>
          </w:tcPr>
          <w:p w14:paraId="2E32076B" w14:textId="77777777" w:rsidR="006944C5" w:rsidRPr="004F3A15" w:rsidRDefault="006944C5" w:rsidP="004F3A15">
            <w:pPr>
              <w:rPr>
                <w:b/>
                <w:bCs/>
              </w:rPr>
            </w:pPr>
            <w:r w:rsidRPr="004F3A15">
              <w:rPr>
                <w:b/>
                <w:bCs/>
              </w:rPr>
              <w:t>-36%</w:t>
            </w:r>
          </w:p>
        </w:tc>
      </w:tr>
      <w:tr w:rsidR="006944C5" w:rsidRPr="004F3A15" w14:paraId="4E0485B1" w14:textId="77777777" w:rsidTr="004F3A15">
        <w:trPr>
          <w:trHeight w:val="360"/>
        </w:trPr>
        <w:tc>
          <w:tcPr>
            <w:tcW w:w="1627" w:type="pct"/>
          </w:tcPr>
          <w:p w14:paraId="2B7992BB" w14:textId="77777777" w:rsidR="006944C5" w:rsidRPr="004F3A15" w:rsidRDefault="006944C5" w:rsidP="004F3A15">
            <w:r w:rsidRPr="004F3A15">
              <w:t>Total</w:t>
            </w:r>
          </w:p>
        </w:tc>
        <w:tc>
          <w:tcPr>
            <w:tcW w:w="645" w:type="pct"/>
          </w:tcPr>
          <w:p w14:paraId="71FEDA69" w14:textId="77777777" w:rsidR="006944C5" w:rsidRPr="004F3A15" w:rsidRDefault="006944C5" w:rsidP="004F3A15">
            <w:r w:rsidRPr="004F3A15">
              <w:t>2,613</w:t>
            </w:r>
          </w:p>
        </w:tc>
        <w:tc>
          <w:tcPr>
            <w:tcW w:w="645" w:type="pct"/>
          </w:tcPr>
          <w:p w14:paraId="590DDD1D" w14:textId="77777777" w:rsidR="006944C5" w:rsidRPr="004F3A15" w:rsidRDefault="006944C5" w:rsidP="004F3A15">
            <w:r w:rsidRPr="004F3A15">
              <w:t>2,197</w:t>
            </w:r>
          </w:p>
        </w:tc>
        <w:tc>
          <w:tcPr>
            <w:tcW w:w="645" w:type="pct"/>
          </w:tcPr>
          <w:p w14:paraId="03E87BD4" w14:textId="77777777" w:rsidR="006944C5" w:rsidRPr="004F3A15" w:rsidRDefault="006944C5" w:rsidP="004F3A15">
            <w:r w:rsidRPr="004F3A15">
              <w:t>2,072</w:t>
            </w:r>
          </w:p>
        </w:tc>
        <w:tc>
          <w:tcPr>
            <w:tcW w:w="645" w:type="pct"/>
          </w:tcPr>
          <w:p w14:paraId="08E322C6" w14:textId="77777777" w:rsidR="006944C5" w:rsidRPr="004F3A15" w:rsidRDefault="006944C5" w:rsidP="004F3A15">
            <w:r w:rsidRPr="004F3A15">
              <w:t>2,057</w:t>
            </w:r>
          </w:p>
        </w:tc>
        <w:tc>
          <w:tcPr>
            <w:tcW w:w="794" w:type="pct"/>
          </w:tcPr>
          <w:p w14:paraId="0CB9C699" w14:textId="77777777" w:rsidR="006944C5" w:rsidRPr="004F3A15" w:rsidRDefault="006944C5" w:rsidP="004F3A15">
            <w:pPr>
              <w:rPr>
                <w:b/>
                <w:bCs/>
              </w:rPr>
            </w:pPr>
            <w:r w:rsidRPr="004F3A15">
              <w:rPr>
                <w:b/>
                <w:bCs/>
              </w:rPr>
              <w:t>-1%</w:t>
            </w:r>
          </w:p>
        </w:tc>
      </w:tr>
    </w:tbl>
    <w:p w14:paraId="1E89B44A"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4F3A15" w14:paraId="0610D08A" w14:textId="77777777" w:rsidTr="004F3A15">
        <w:trPr>
          <w:trHeight w:val="406"/>
        </w:trPr>
        <w:tc>
          <w:tcPr>
            <w:tcW w:w="1627" w:type="pct"/>
          </w:tcPr>
          <w:p w14:paraId="23D63E52" w14:textId="77777777" w:rsidR="006944C5" w:rsidRPr="004F3A15" w:rsidRDefault="006944C5" w:rsidP="004F3A15">
            <w:pPr>
              <w:rPr>
                <w:b/>
                <w:bCs/>
              </w:rPr>
            </w:pPr>
            <w:r w:rsidRPr="004F3A15">
              <w:rPr>
                <w:b/>
                <w:bCs/>
              </w:rPr>
              <w:t>Pending</w:t>
            </w:r>
          </w:p>
        </w:tc>
        <w:tc>
          <w:tcPr>
            <w:tcW w:w="645" w:type="pct"/>
          </w:tcPr>
          <w:p w14:paraId="6D21958B" w14:textId="77777777" w:rsidR="006944C5" w:rsidRPr="004F3A15" w:rsidRDefault="006944C5" w:rsidP="004F3A15">
            <w:pPr>
              <w:rPr>
                <w:b/>
                <w:bCs/>
              </w:rPr>
            </w:pPr>
            <w:r w:rsidRPr="004F3A15">
              <w:rPr>
                <w:b/>
                <w:bCs/>
              </w:rPr>
              <w:t>2018-19</w:t>
            </w:r>
          </w:p>
        </w:tc>
        <w:tc>
          <w:tcPr>
            <w:tcW w:w="645" w:type="pct"/>
          </w:tcPr>
          <w:p w14:paraId="3C72F9D2" w14:textId="77777777" w:rsidR="006944C5" w:rsidRPr="004F3A15" w:rsidRDefault="006944C5" w:rsidP="004F3A15">
            <w:pPr>
              <w:rPr>
                <w:b/>
                <w:bCs/>
              </w:rPr>
            </w:pPr>
            <w:r w:rsidRPr="004F3A15">
              <w:rPr>
                <w:b/>
                <w:bCs/>
              </w:rPr>
              <w:t>2019-20</w:t>
            </w:r>
          </w:p>
        </w:tc>
        <w:tc>
          <w:tcPr>
            <w:tcW w:w="645" w:type="pct"/>
          </w:tcPr>
          <w:p w14:paraId="21E6BEBD" w14:textId="77777777" w:rsidR="006944C5" w:rsidRPr="004F3A15" w:rsidRDefault="006944C5" w:rsidP="004F3A15">
            <w:pPr>
              <w:rPr>
                <w:b/>
                <w:bCs/>
              </w:rPr>
            </w:pPr>
            <w:r w:rsidRPr="004F3A15">
              <w:rPr>
                <w:b/>
                <w:bCs/>
              </w:rPr>
              <w:t>2020-21</w:t>
            </w:r>
          </w:p>
        </w:tc>
        <w:tc>
          <w:tcPr>
            <w:tcW w:w="645" w:type="pct"/>
          </w:tcPr>
          <w:p w14:paraId="2C301D25" w14:textId="77777777" w:rsidR="006944C5" w:rsidRPr="004F3A15" w:rsidRDefault="006944C5" w:rsidP="004F3A15">
            <w:pPr>
              <w:rPr>
                <w:b/>
                <w:bCs/>
              </w:rPr>
            </w:pPr>
            <w:r w:rsidRPr="004F3A15">
              <w:rPr>
                <w:b/>
                <w:bCs/>
              </w:rPr>
              <w:t>2021-22</w:t>
            </w:r>
          </w:p>
        </w:tc>
        <w:tc>
          <w:tcPr>
            <w:tcW w:w="794" w:type="pct"/>
          </w:tcPr>
          <w:p w14:paraId="4CDAEF07" w14:textId="77777777" w:rsidR="006944C5" w:rsidRPr="004F3A15" w:rsidRDefault="006944C5" w:rsidP="004F3A15">
            <w:pPr>
              <w:rPr>
                <w:b/>
                <w:bCs/>
              </w:rPr>
            </w:pPr>
            <w:r w:rsidRPr="004F3A15">
              <w:rPr>
                <w:b/>
                <w:bCs/>
              </w:rPr>
              <w:t>Variance</w:t>
            </w:r>
          </w:p>
        </w:tc>
      </w:tr>
      <w:tr w:rsidR="006944C5" w:rsidRPr="004F3A15" w14:paraId="7F7059AE" w14:textId="77777777" w:rsidTr="004F3A15">
        <w:trPr>
          <w:trHeight w:val="406"/>
        </w:trPr>
        <w:tc>
          <w:tcPr>
            <w:tcW w:w="1627" w:type="pct"/>
          </w:tcPr>
          <w:p w14:paraId="4E1CEE50" w14:textId="77777777" w:rsidR="006944C5" w:rsidRPr="004F3A15" w:rsidRDefault="006944C5" w:rsidP="004F3A15">
            <w:r w:rsidRPr="004F3A15">
              <w:t>Planning and Environment</w:t>
            </w:r>
          </w:p>
        </w:tc>
        <w:tc>
          <w:tcPr>
            <w:tcW w:w="645" w:type="pct"/>
          </w:tcPr>
          <w:p w14:paraId="46EF4509" w14:textId="77777777" w:rsidR="006944C5" w:rsidRPr="004F3A15" w:rsidRDefault="006944C5" w:rsidP="004F3A15">
            <w:r w:rsidRPr="004F3A15">
              <w:t>1,365</w:t>
            </w:r>
          </w:p>
        </w:tc>
        <w:tc>
          <w:tcPr>
            <w:tcW w:w="645" w:type="pct"/>
          </w:tcPr>
          <w:p w14:paraId="6438392B" w14:textId="77777777" w:rsidR="006944C5" w:rsidRPr="004F3A15" w:rsidRDefault="006944C5" w:rsidP="004F3A15">
            <w:r w:rsidRPr="004F3A15">
              <w:t>1,353</w:t>
            </w:r>
          </w:p>
        </w:tc>
        <w:tc>
          <w:tcPr>
            <w:tcW w:w="645" w:type="pct"/>
          </w:tcPr>
          <w:p w14:paraId="5BF60AB9" w14:textId="77777777" w:rsidR="006944C5" w:rsidRPr="004F3A15" w:rsidRDefault="006944C5" w:rsidP="004F3A15">
            <w:r w:rsidRPr="004F3A15">
              <w:t>1,512</w:t>
            </w:r>
          </w:p>
        </w:tc>
        <w:tc>
          <w:tcPr>
            <w:tcW w:w="645" w:type="pct"/>
          </w:tcPr>
          <w:p w14:paraId="09064ED3" w14:textId="77777777" w:rsidR="006944C5" w:rsidRPr="004F3A15" w:rsidRDefault="006944C5" w:rsidP="004F3A15">
            <w:r w:rsidRPr="004F3A15">
              <w:t>1,281</w:t>
            </w:r>
          </w:p>
        </w:tc>
        <w:tc>
          <w:tcPr>
            <w:tcW w:w="794" w:type="pct"/>
          </w:tcPr>
          <w:p w14:paraId="520AB28B" w14:textId="77777777" w:rsidR="006944C5" w:rsidRPr="004F3A15" w:rsidRDefault="006944C5" w:rsidP="004F3A15">
            <w:pPr>
              <w:rPr>
                <w:b/>
                <w:bCs/>
              </w:rPr>
            </w:pPr>
            <w:r w:rsidRPr="004F3A15">
              <w:rPr>
                <w:b/>
                <w:bCs/>
              </w:rPr>
              <w:t>-15%</w:t>
            </w:r>
          </w:p>
        </w:tc>
      </w:tr>
      <w:tr w:rsidR="006944C5" w:rsidRPr="004F3A15" w14:paraId="31841F14" w14:textId="77777777" w:rsidTr="004F3A15">
        <w:trPr>
          <w:trHeight w:val="360"/>
        </w:trPr>
        <w:tc>
          <w:tcPr>
            <w:tcW w:w="1627" w:type="pct"/>
          </w:tcPr>
          <w:p w14:paraId="142D6A97" w14:textId="77777777" w:rsidR="006944C5" w:rsidRPr="004F3A15" w:rsidRDefault="006944C5" w:rsidP="004F3A15">
            <w:r w:rsidRPr="004F3A15">
              <w:lastRenderedPageBreak/>
              <w:t>Land Valuation</w:t>
            </w:r>
          </w:p>
        </w:tc>
        <w:tc>
          <w:tcPr>
            <w:tcW w:w="645" w:type="pct"/>
          </w:tcPr>
          <w:p w14:paraId="2D5ED86E" w14:textId="77777777" w:rsidR="006944C5" w:rsidRPr="004F3A15" w:rsidRDefault="006944C5" w:rsidP="004F3A15">
            <w:r w:rsidRPr="004F3A15">
              <w:t>52</w:t>
            </w:r>
          </w:p>
        </w:tc>
        <w:tc>
          <w:tcPr>
            <w:tcW w:w="645" w:type="pct"/>
          </w:tcPr>
          <w:p w14:paraId="2AA1C8EE" w14:textId="77777777" w:rsidR="006944C5" w:rsidRPr="004F3A15" w:rsidRDefault="006944C5" w:rsidP="004F3A15">
            <w:r w:rsidRPr="004F3A15">
              <w:t>116</w:t>
            </w:r>
          </w:p>
        </w:tc>
        <w:tc>
          <w:tcPr>
            <w:tcW w:w="645" w:type="pct"/>
          </w:tcPr>
          <w:p w14:paraId="1BA62B8E" w14:textId="77777777" w:rsidR="006944C5" w:rsidRPr="004F3A15" w:rsidRDefault="006944C5" w:rsidP="004F3A15">
            <w:r w:rsidRPr="004F3A15">
              <w:t>88</w:t>
            </w:r>
          </w:p>
        </w:tc>
        <w:tc>
          <w:tcPr>
            <w:tcW w:w="645" w:type="pct"/>
          </w:tcPr>
          <w:p w14:paraId="50E198F0" w14:textId="77777777" w:rsidR="006944C5" w:rsidRPr="004F3A15" w:rsidRDefault="006944C5" w:rsidP="004F3A15">
            <w:r w:rsidRPr="004F3A15">
              <w:t>70</w:t>
            </w:r>
          </w:p>
        </w:tc>
        <w:tc>
          <w:tcPr>
            <w:tcW w:w="794" w:type="pct"/>
          </w:tcPr>
          <w:p w14:paraId="79B50B6C" w14:textId="77777777" w:rsidR="006944C5" w:rsidRPr="004F3A15" w:rsidRDefault="006944C5" w:rsidP="004F3A15">
            <w:pPr>
              <w:rPr>
                <w:b/>
                <w:bCs/>
              </w:rPr>
            </w:pPr>
            <w:r w:rsidRPr="004F3A15">
              <w:rPr>
                <w:b/>
                <w:bCs/>
              </w:rPr>
              <w:t>-20%</w:t>
            </w:r>
          </w:p>
        </w:tc>
      </w:tr>
      <w:tr w:rsidR="006944C5" w:rsidRPr="004F3A15" w14:paraId="36BB738A" w14:textId="77777777" w:rsidTr="004F3A15">
        <w:trPr>
          <w:trHeight w:val="360"/>
        </w:trPr>
        <w:tc>
          <w:tcPr>
            <w:tcW w:w="1627" w:type="pct"/>
          </w:tcPr>
          <w:p w14:paraId="34A90B06" w14:textId="77777777" w:rsidR="006944C5" w:rsidRPr="004F3A15" w:rsidRDefault="006944C5" w:rsidP="004F3A15">
            <w:r w:rsidRPr="004F3A15">
              <w:t>Total</w:t>
            </w:r>
          </w:p>
        </w:tc>
        <w:tc>
          <w:tcPr>
            <w:tcW w:w="645" w:type="pct"/>
          </w:tcPr>
          <w:p w14:paraId="5418A6F7" w14:textId="77777777" w:rsidR="006944C5" w:rsidRPr="004F3A15" w:rsidRDefault="006944C5" w:rsidP="004F3A15">
            <w:r w:rsidRPr="004F3A15">
              <w:t>1,417</w:t>
            </w:r>
          </w:p>
        </w:tc>
        <w:tc>
          <w:tcPr>
            <w:tcW w:w="645" w:type="pct"/>
          </w:tcPr>
          <w:p w14:paraId="50CA3E00" w14:textId="77777777" w:rsidR="006944C5" w:rsidRPr="004F3A15" w:rsidRDefault="006944C5" w:rsidP="004F3A15">
            <w:r w:rsidRPr="004F3A15">
              <w:t>1,469</w:t>
            </w:r>
          </w:p>
        </w:tc>
        <w:tc>
          <w:tcPr>
            <w:tcW w:w="645" w:type="pct"/>
          </w:tcPr>
          <w:p w14:paraId="79B971E5" w14:textId="77777777" w:rsidR="006944C5" w:rsidRPr="004F3A15" w:rsidRDefault="006944C5" w:rsidP="004F3A15">
            <w:r w:rsidRPr="004F3A15">
              <w:t>1,600</w:t>
            </w:r>
          </w:p>
        </w:tc>
        <w:tc>
          <w:tcPr>
            <w:tcW w:w="645" w:type="pct"/>
          </w:tcPr>
          <w:p w14:paraId="5A534D9C" w14:textId="77777777" w:rsidR="006944C5" w:rsidRPr="004F3A15" w:rsidRDefault="006944C5" w:rsidP="004F3A15">
            <w:r w:rsidRPr="004F3A15">
              <w:t>1,351</w:t>
            </w:r>
          </w:p>
        </w:tc>
        <w:tc>
          <w:tcPr>
            <w:tcW w:w="794" w:type="pct"/>
          </w:tcPr>
          <w:p w14:paraId="48D53768" w14:textId="77777777" w:rsidR="006944C5" w:rsidRPr="004F3A15" w:rsidRDefault="006944C5" w:rsidP="004F3A15">
            <w:pPr>
              <w:rPr>
                <w:b/>
                <w:bCs/>
              </w:rPr>
            </w:pPr>
            <w:r w:rsidRPr="004F3A15">
              <w:rPr>
                <w:b/>
                <w:bCs/>
              </w:rPr>
              <w:t>-16%</w:t>
            </w:r>
          </w:p>
        </w:tc>
      </w:tr>
    </w:tbl>
    <w:p w14:paraId="504C380B"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4F3A15" w14:paraId="2154CC5D" w14:textId="77777777" w:rsidTr="004F3A15">
        <w:trPr>
          <w:trHeight w:val="406"/>
        </w:trPr>
        <w:tc>
          <w:tcPr>
            <w:tcW w:w="1627" w:type="pct"/>
          </w:tcPr>
          <w:p w14:paraId="170EDFB5" w14:textId="77777777" w:rsidR="006944C5" w:rsidRPr="004F3A15" w:rsidRDefault="006944C5" w:rsidP="004F3A15">
            <w:pPr>
              <w:rPr>
                <w:b/>
                <w:bCs/>
              </w:rPr>
            </w:pPr>
            <w:r w:rsidRPr="004F3A15">
              <w:rPr>
                <w:b/>
                <w:bCs/>
              </w:rPr>
              <w:t>Applications by enabling enactment*</w:t>
            </w:r>
          </w:p>
        </w:tc>
        <w:tc>
          <w:tcPr>
            <w:tcW w:w="645" w:type="pct"/>
          </w:tcPr>
          <w:p w14:paraId="30A8D0D6" w14:textId="77777777" w:rsidR="006944C5" w:rsidRPr="004F3A15" w:rsidRDefault="006944C5" w:rsidP="004F3A15">
            <w:pPr>
              <w:rPr>
                <w:b/>
                <w:bCs/>
              </w:rPr>
            </w:pPr>
            <w:r w:rsidRPr="004F3A15">
              <w:rPr>
                <w:b/>
                <w:bCs/>
              </w:rPr>
              <w:t>2018-19</w:t>
            </w:r>
          </w:p>
        </w:tc>
        <w:tc>
          <w:tcPr>
            <w:tcW w:w="645" w:type="pct"/>
          </w:tcPr>
          <w:p w14:paraId="5760706A" w14:textId="77777777" w:rsidR="006944C5" w:rsidRPr="004F3A15" w:rsidRDefault="006944C5" w:rsidP="004F3A15">
            <w:pPr>
              <w:rPr>
                <w:b/>
                <w:bCs/>
              </w:rPr>
            </w:pPr>
            <w:r w:rsidRPr="004F3A15">
              <w:rPr>
                <w:b/>
                <w:bCs/>
              </w:rPr>
              <w:t>2019-20</w:t>
            </w:r>
          </w:p>
        </w:tc>
        <w:tc>
          <w:tcPr>
            <w:tcW w:w="645" w:type="pct"/>
          </w:tcPr>
          <w:p w14:paraId="29C58812" w14:textId="77777777" w:rsidR="006944C5" w:rsidRPr="004F3A15" w:rsidRDefault="006944C5" w:rsidP="004F3A15">
            <w:pPr>
              <w:rPr>
                <w:b/>
                <w:bCs/>
              </w:rPr>
            </w:pPr>
            <w:r w:rsidRPr="004F3A15">
              <w:rPr>
                <w:b/>
                <w:bCs/>
              </w:rPr>
              <w:t>2020-21</w:t>
            </w:r>
          </w:p>
        </w:tc>
        <w:tc>
          <w:tcPr>
            <w:tcW w:w="645" w:type="pct"/>
          </w:tcPr>
          <w:p w14:paraId="1A01F428" w14:textId="77777777" w:rsidR="006944C5" w:rsidRPr="004F3A15" w:rsidRDefault="006944C5" w:rsidP="004F3A15">
            <w:pPr>
              <w:rPr>
                <w:b/>
                <w:bCs/>
              </w:rPr>
            </w:pPr>
            <w:r w:rsidRPr="004F3A15">
              <w:rPr>
                <w:b/>
                <w:bCs/>
              </w:rPr>
              <w:t>2021-22</w:t>
            </w:r>
          </w:p>
        </w:tc>
        <w:tc>
          <w:tcPr>
            <w:tcW w:w="794" w:type="pct"/>
          </w:tcPr>
          <w:p w14:paraId="58005F4C" w14:textId="77777777" w:rsidR="006944C5" w:rsidRPr="004F3A15" w:rsidRDefault="006944C5" w:rsidP="004F3A15">
            <w:pPr>
              <w:rPr>
                <w:b/>
                <w:bCs/>
              </w:rPr>
            </w:pPr>
            <w:r w:rsidRPr="004F3A15">
              <w:rPr>
                <w:b/>
                <w:bCs/>
              </w:rPr>
              <w:t>Variance</w:t>
            </w:r>
          </w:p>
        </w:tc>
      </w:tr>
      <w:tr w:rsidR="006944C5" w:rsidRPr="004F3A15" w14:paraId="0083DA9E" w14:textId="77777777" w:rsidTr="004F3A15">
        <w:trPr>
          <w:trHeight w:val="406"/>
        </w:trPr>
        <w:tc>
          <w:tcPr>
            <w:tcW w:w="1627" w:type="pct"/>
          </w:tcPr>
          <w:p w14:paraId="4D30D8E3" w14:textId="77777777" w:rsidR="006944C5" w:rsidRPr="004F3A15" w:rsidRDefault="006944C5" w:rsidP="004F3A15">
            <w:r w:rsidRPr="004F3A15">
              <w:t>Environment Protection Act 1970</w:t>
            </w:r>
          </w:p>
        </w:tc>
        <w:tc>
          <w:tcPr>
            <w:tcW w:w="645" w:type="pct"/>
          </w:tcPr>
          <w:p w14:paraId="65FD52C8" w14:textId="77777777" w:rsidR="006944C5" w:rsidRPr="004F3A15" w:rsidRDefault="006944C5" w:rsidP="004F3A15">
            <w:r w:rsidRPr="004F3A15">
              <w:t>9</w:t>
            </w:r>
          </w:p>
        </w:tc>
        <w:tc>
          <w:tcPr>
            <w:tcW w:w="645" w:type="pct"/>
          </w:tcPr>
          <w:p w14:paraId="425DA616" w14:textId="77777777" w:rsidR="006944C5" w:rsidRPr="004F3A15" w:rsidRDefault="006944C5" w:rsidP="004F3A15">
            <w:r w:rsidRPr="004F3A15">
              <w:t>14</w:t>
            </w:r>
          </w:p>
        </w:tc>
        <w:tc>
          <w:tcPr>
            <w:tcW w:w="645" w:type="pct"/>
          </w:tcPr>
          <w:p w14:paraId="1DB97542" w14:textId="77777777" w:rsidR="006944C5" w:rsidRPr="004F3A15" w:rsidRDefault="006944C5" w:rsidP="004F3A15">
            <w:r w:rsidRPr="004F3A15">
              <w:t>19</w:t>
            </w:r>
          </w:p>
        </w:tc>
        <w:tc>
          <w:tcPr>
            <w:tcW w:w="645" w:type="pct"/>
          </w:tcPr>
          <w:p w14:paraId="6ED42197" w14:textId="77777777" w:rsidR="006944C5" w:rsidRPr="004F3A15" w:rsidRDefault="006944C5" w:rsidP="004F3A15">
            <w:r w:rsidRPr="004F3A15">
              <w:t>n/a</w:t>
            </w:r>
          </w:p>
        </w:tc>
        <w:tc>
          <w:tcPr>
            <w:tcW w:w="794" w:type="pct"/>
          </w:tcPr>
          <w:p w14:paraId="5B199C09" w14:textId="77777777" w:rsidR="006944C5" w:rsidRPr="004F3A15" w:rsidRDefault="006944C5" w:rsidP="004F3A15">
            <w:pPr>
              <w:rPr>
                <w:b/>
                <w:bCs/>
              </w:rPr>
            </w:pPr>
            <w:r w:rsidRPr="004F3A15">
              <w:rPr>
                <w:b/>
                <w:bCs/>
              </w:rPr>
              <w:t>n/a</w:t>
            </w:r>
          </w:p>
        </w:tc>
      </w:tr>
      <w:tr w:rsidR="006944C5" w:rsidRPr="004F3A15" w14:paraId="7F0F4EC5" w14:textId="77777777" w:rsidTr="004F3A15">
        <w:trPr>
          <w:trHeight w:val="360"/>
        </w:trPr>
        <w:tc>
          <w:tcPr>
            <w:tcW w:w="1627" w:type="pct"/>
          </w:tcPr>
          <w:p w14:paraId="5D668E9A" w14:textId="77777777" w:rsidR="006944C5" w:rsidRPr="004F3A15" w:rsidRDefault="006944C5" w:rsidP="004F3A15">
            <w:r w:rsidRPr="004F3A15">
              <w:t>Planning and Environment Act 1987</w:t>
            </w:r>
          </w:p>
        </w:tc>
        <w:tc>
          <w:tcPr>
            <w:tcW w:w="645" w:type="pct"/>
          </w:tcPr>
          <w:p w14:paraId="4279946B" w14:textId="77777777" w:rsidR="006944C5" w:rsidRPr="004F3A15" w:rsidRDefault="006944C5" w:rsidP="004F3A15">
            <w:r w:rsidRPr="004F3A15">
              <w:t>2,525</w:t>
            </w:r>
          </w:p>
        </w:tc>
        <w:tc>
          <w:tcPr>
            <w:tcW w:w="645" w:type="pct"/>
          </w:tcPr>
          <w:p w14:paraId="4D3FB672" w14:textId="77777777" w:rsidR="006944C5" w:rsidRPr="004F3A15" w:rsidRDefault="006944C5" w:rsidP="004F3A15">
            <w:r w:rsidRPr="004F3A15">
              <w:t>2,032</w:t>
            </w:r>
          </w:p>
        </w:tc>
        <w:tc>
          <w:tcPr>
            <w:tcW w:w="645" w:type="pct"/>
          </w:tcPr>
          <w:p w14:paraId="20470AA2" w14:textId="77777777" w:rsidR="006944C5" w:rsidRPr="004F3A15" w:rsidRDefault="006944C5" w:rsidP="004F3A15">
            <w:r w:rsidRPr="004F3A15">
              <w:t>1,976</w:t>
            </w:r>
          </w:p>
        </w:tc>
        <w:tc>
          <w:tcPr>
            <w:tcW w:w="645" w:type="pct"/>
          </w:tcPr>
          <w:p w14:paraId="606FACCF" w14:textId="77777777" w:rsidR="006944C5" w:rsidRPr="004F3A15" w:rsidRDefault="006944C5" w:rsidP="004F3A15">
            <w:r w:rsidRPr="004F3A15">
              <w:t>1,701</w:t>
            </w:r>
          </w:p>
        </w:tc>
        <w:tc>
          <w:tcPr>
            <w:tcW w:w="794" w:type="pct"/>
          </w:tcPr>
          <w:p w14:paraId="374577BD" w14:textId="77777777" w:rsidR="006944C5" w:rsidRPr="004F3A15" w:rsidRDefault="006944C5" w:rsidP="004F3A15">
            <w:pPr>
              <w:rPr>
                <w:b/>
                <w:bCs/>
              </w:rPr>
            </w:pPr>
            <w:r w:rsidRPr="004F3A15">
              <w:rPr>
                <w:b/>
                <w:bCs/>
              </w:rPr>
              <w:t>-14%</w:t>
            </w:r>
          </w:p>
        </w:tc>
      </w:tr>
      <w:tr w:rsidR="006944C5" w:rsidRPr="004F3A15" w14:paraId="04EF4249" w14:textId="77777777" w:rsidTr="004F3A15">
        <w:trPr>
          <w:trHeight w:val="622"/>
        </w:trPr>
        <w:tc>
          <w:tcPr>
            <w:tcW w:w="1627" w:type="pct"/>
          </w:tcPr>
          <w:p w14:paraId="094DD5DA" w14:textId="77777777" w:rsidR="006944C5" w:rsidRPr="004F3A15" w:rsidRDefault="006944C5" w:rsidP="004F3A15">
            <w:r w:rsidRPr="004F3A15">
              <w:t>Environment Protection Act 2017</w:t>
            </w:r>
          </w:p>
        </w:tc>
        <w:tc>
          <w:tcPr>
            <w:tcW w:w="645" w:type="pct"/>
          </w:tcPr>
          <w:p w14:paraId="0A11D075" w14:textId="77777777" w:rsidR="006944C5" w:rsidRPr="004F3A15" w:rsidRDefault="006944C5" w:rsidP="004F3A15">
            <w:r w:rsidRPr="004F3A15">
              <w:t>n/a</w:t>
            </w:r>
          </w:p>
        </w:tc>
        <w:tc>
          <w:tcPr>
            <w:tcW w:w="645" w:type="pct"/>
          </w:tcPr>
          <w:p w14:paraId="6876DE2F" w14:textId="77777777" w:rsidR="006944C5" w:rsidRPr="004F3A15" w:rsidRDefault="006944C5" w:rsidP="004F3A15">
            <w:r w:rsidRPr="004F3A15">
              <w:t>n/a</w:t>
            </w:r>
          </w:p>
        </w:tc>
        <w:tc>
          <w:tcPr>
            <w:tcW w:w="645" w:type="pct"/>
          </w:tcPr>
          <w:p w14:paraId="3336AE6E" w14:textId="77777777" w:rsidR="006944C5" w:rsidRPr="004F3A15" w:rsidRDefault="006944C5" w:rsidP="004F3A15">
            <w:r w:rsidRPr="004F3A15">
              <w:t>n/a</w:t>
            </w:r>
          </w:p>
        </w:tc>
        <w:tc>
          <w:tcPr>
            <w:tcW w:w="645" w:type="pct"/>
          </w:tcPr>
          <w:p w14:paraId="53CE8761" w14:textId="77777777" w:rsidR="006944C5" w:rsidRPr="004F3A15" w:rsidRDefault="006944C5" w:rsidP="004F3A15">
            <w:r w:rsidRPr="004F3A15">
              <w:t>15</w:t>
            </w:r>
          </w:p>
        </w:tc>
        <w:tc>
          <w:tcPr>
            <w:tcW w:w="794" w:type="pct"/>
          </w:tcPr>
          <w:p w14:paraId="352C70C7" w14:textId="77777777" w:rsidR="006944C5" w:rsidRPr="004F3A15" w:rsidRDefault="006944C5" w:rsidP="004F3A15">
            <w:pPr>
              <w:rPr>
                <w:b/>
                <w:bCs/>
              </w:rPr>
            </w:pPr>
            <w:r w:rsidRPr="004F3A15">
              <w:rPr>
                <w:b/>
                <w:bCs/>
              </w:rPr>
              <w:t>n/a</w:t>
            </w:r>
          </w:p>
        </w:tc>
      </w:tr>
      <w:tr w:rsidR="006944C5" w:rsidRPr="004F3A15" w14:paraId="79E12FB9" w14:textId="77777777" w:rsidTr="004F3A15">
        <w:trPr>
          <w:trHeight w:val="360"/>
        </w:trPr>
        <w:tc>
          <w:tcPr>
            <w:tcW w:w="1627" w:type="pct"/>
          </w:tcPr>
          <w:p w14:paraId="69CEA2A3" w14:textId="77777777" w:rsidR="006944C5" w:rsidRPr="004F3A15" w:rsidRDefault="006944C5" w:rsidP="004F3A15">
            <w:r w:rsidRPr="004F3A15">
              <w:t>Valuation of Land Act 1960</w:t>
            </w:r>
          </w:p>
        </w:tc>
        <w:tc>
          <w:tcPr>
            <w:tcW w:w="645" w:type="pct"/>
          </w:tcPr>
          <w:p w14:paraId="3742494B" w14:textId="77777777" w:rsidR="006944C5" w:rsidRPr="004F3A15" w:rsidRDefault="006944C5" w:rsidP="004F3A15">
            <w:r w:rsidRPr="004F3A15">
              <w:t>81</w:t>
            </w:r>
          </w:p>
        </w:tc>
        <w:tc>
          <w:tcPr>
            <w:tcW w:w="645" w:type="pct"/>
          </w:tcPr>
          <w:p w14:paraId="05028250" w14:textId="77777777" w:rsidR="006944C5" w:rsidRPr="004F3A15" w:rsidRDefault="006944C5" w:rsidP="004F3A15">
            <w:r w:rsidRPr="004F3A15">
              <w:t>167</w:t>
            </w:r>
          </w:p>
        </w:tc>
        <w:tc>
          <w:tcPr>
            <w:tcW w:w="645" w:type="pct"/>
          </w:tcPr>
          <w:p w14:paraId="4C4DF627" w14:textId="77777777" w:rsidR="006944C5" w:rsidRPr="004F3A15" w:rsidRDefault="006944C5" w:rsidP="004F3A15">
            <w:r w:rsidRPr="004F3A15">
              <w:t>111</w:t>
            </w:r>
          </w:p>
        </w:tc>
        <w:tc>
          <w:tcPr>
            <w:tcW w:w="645" w:type="pct"/>
          </w:tcPr>
          <w:p w14:paraId="65E90DC2" w14:textId="77777777" w:rsidR="006944C5" w:rsidRPr="004F3A15" w:rsidRDefault="006944C5" w:rsidP="004F3A15">
            <w:r w:rsidRPr="004F3A15">
              <w:t>52</w:t>
            </w:r>
          </w:p>
        </w:tc>
        <w:tc>
          <w:tcPr>
            <w:tcW w:w="794" w:type="pct"/>
          </w:tcPr>
          <w:p w14:paraId="38C1B247" w14:textId="77777777" w:rsidR="006944C5" w:rsidRPr="004F3A15" w:rsidRDefault="006944C5" w:rsidP="004F3A15">
            <w:pPr>
              <w:rPr>
                <w:b/>
                <w:bCs/>
              </w:rPr>
            </w:pPr>
            <w:r w:rsidRPr="004F3A15">
              <w:rPr>
                <w:b/>
                <w:bCs/>
              </w:rPr>
              <w:t>-53%</w:t>
            </w:r>
          </w:p>
        </w:tc>
      </w:tr>
      <w:tr w:rsidR="006944C5" w:rsidRPr="004F3A15" w14:paraId="530CE534" w14:textId="77777777" w:rsidTr="004F3A15">
        <w:trPr>
          <w:trHeight w:val="360"/>
        </w:trPr>
        <w:tc>
          <w:tcPr>
            <w:tcW w:w="1627" w:type="pct"/>
          </w:tcPr>
          <w:p w14:paraId="4EF0B58E" w14:textId="77777777" w:rsidR="006944C5" w:rsidRPr="004F3A15" w:rsidRDefault="006944C5" w:rsidP="004F3A15">
            <w:r w:rsidRPr="004F3A15">
              <w:t>Others</w:t>
            </w:r>
          </w:p>
        </w:tc>
        <w:tc>
          <w:tcPr>
            <w:tcW w:w="645" w:type="pct"/>
          </w:tcPr>
          <w:p w14:paraId="0371F16A" w14:textId="77777777" w:rsidR="006944C5" w:rsidRPr="004F3A15" w:rsidRDefault="006944C5" w:rsidP="004F3A15">
            <w:r w:rsidRPr="004F3A15">
              <w:t>37</w:t>
            </w:r>
          </w:p>
        </w:tc>
        <w:tc>
          <w:tcPr>
            <w:tcW w:w="645" w:type="pct"/>
          </w:tcPr>
          <w:p w14:paraId="45472768" w14:textId="77777777" w:rsidR="006944C5" w:rsidRPr="004F3A15" w:rsidRDefault="006944C5" w:rsidP="004F3A15">
            <w:r w:rsidRPr="004F3A15">
              <w:t>46</w:t>
            </w:r>
          </w:p>
        </w:tc>
        <w:tc>
          <w:tcPr>
            <w:tcW w:w="645" w:type="pct"/>
          </w:tcPr>
          <w:p w14:paraId="55BF8796" w14:textId="77777777" w:rsidR="006944C5" w:rsidRPr="004F3A15" w:rsidRDefault="006944C5" w:rsidP="004F3A15">
            <w:r w:rsidRPr="004F3A15">
              <w:t>30</w:t>
            </w:r>
          </w:p>
        </w:tc>
        <w:tc>
          <w:tcPr>
            <w:tcW w:w="645" w:type="pct"/>
          </w:tcPr>
          <w:p w14:paraId="2FC17849" w14:textId="77777777" w:rsidR="006944C5" w:rsidRPr="004F3A15" w:rsidRDefault="006944C5" w:rsidP="004F3A15">
            <w:r w:rsidRPr="004F3A15">
              <w:t>38</w:t>
            </w:r>
          </w:p>
        </w:tc>
        <w:tc>
          <w:tcPr>
            <w:tcW w:w="794" w:type="pct"/>
          </w:tcPr>
          <w:p w14:paraId="2C30467D" w14:textId="77777777" w:rsidR="006944C5" w:rsidRPr="004F3A15" w:rsidRDefault="006944C5" w:rsidP="004F3A15">
            <w:pPr>
              <w:rPr>
                <w:b/>
                <w:bCs/>
              </w:rPr>
            </w:pPr>
            <w:r w:rsidRPr="004F3A15">
              <w:rPr>
                <w:b/>
                <w:bCs/>
              </w:rPr>
              <w:t>27%</w:t>
            </w:r>
          </w:p>
        </w:tc>
      </w:tr>
      <w:tr w:rsidR="006944C5" w:rsidRPr="004F3A15" w14:paraId="7A74537D" w14:textId="77777777" w:rsidTr="004F3A15">
        <w:trPr>
          <w:trHeight w:val="360"/>
        </w:trPr>
        <w:tc>
          <w:tcPr>
            <w:tcW w:w="1627" w:type="pct"/>
          </w:tcPr>
          <w:p w14:paraId="30C1D3C8" w14:textId="77777777" w:rsidR="006944C5" w:rsidRPr="004F3A15" w:rsidRDefault="006944C5" w:rsidP="004F3A15">
            <w:r w:rsidRPr="004F3A15">
              <w:t>Total</w:t>
            </w:r>
          </w:p>
        </w:tc>
        <w:tc>
          <w:tcPr>
            <w:tcW w:w="645" w:type="pct"/>
          </w:tcPr>
          <w:p w14:paraId="16E67BF9" w14:textId="77777777" w:rsidR="006944C5" w:rsidRPr="004F3A15" w:rsidRDefault="006944C5" w:rsidP="004F3A15">
            <w:r w:rsidRPr="004F3A15">
              <w:t>2,652</w:t>
            </w:r>
          </w:p>
        </w:tc>
        <w:tc>
          <w:tcPr>
            <w:tcW w:w="645" w:type="pct"/>
          </w:tcPr>
          <w:p w14:paraId="232EAA8B" w14:textId="77777777" w:rsidR="006944C5" w:rsidRPr="004F3A15" w:rsidRDefault="006944C5" w:rsidP="004F3A15">
            <w:r w:rsidRPr="004F3A15">
              <w:t>2,259</w:t>
            </w:r>
          </w:p>
        </w:tc>
        <w:tc>
          <w:tcPr>
            <w:tcW w:w="645" w:type="pct"/>
          </w:tcPr>
          <w:p w14:paraId="50515AFB" w14:textId="77777777" w:rsidR="006944C5" w:rsidRPr="004F3A15" w:rsidRDefault="006944C5" w:rsidP="004F3A15">
            <w:r w:rsidRPr="004F3A15">
              <w:t>2,136</w:t>
            </w:r>
          </w:p>
        </w:tc>
        <w:tc>
          <w:tcPr>
            <w:tcW w:w="645" w:type="pct"/>
          </w:tcPr>
          <w:p w14:paraId="5C1C29C5" w14:textId="77777777" w:rsidR="006944C5" w:rsidRPr="004F3A15" w:rsidRDefault="006944C5" w:rsidP="004F3A15">
            <w:r w:rsidRPr="004F3A15">
              <w:t>1,806</w:t>
            </w:r>
          </w:p>
        </w:tc>
        <w:tc>
          <w:tcPr>
            <w:tcW w:w="794" w:type="pct"/>
          </w:tcPr>
          <w:p w14:paraId="3F7B5B8F" w14:textId="77777777" w:rsidR="006944C5" w:rsidRPr="004F3A15" w:rsidRDefault="006944C5" w:rsidP="004F3A15">
            <w:pPr>
              <w:rPr>
                <w:b/>
                <w:bCs/>
              </w:rPr>
            </w:pPr>
            <w:r w:rsidRPr="004F3A15">
              <w:rPr>
                <w:b/>
                <w:bCs/>
              </w:rPr>
              <w:t>-15%</w:t>
            </w:r>
          </w:p>
        </w:tc>
      </w:tr>
    </w:tbl>
    <w:p w14:paraId="1DDBA070" w14:textId="5B70847C" w:rsidR="006944C5" w:rsidRDefault="006944C5" w:rsidP="00C524B5">
      <w:pPr>
        <w:pStyle w:val="FootnoteText"/>
      </w:pPr>
      <w:r>
        <w:t>* Cells marked n/a are reflective of a changeover to new legislation (</w:t>
      </w:r>
      <w:r w:rsidRPr="00863ABD">
        <w:rPr>
          <w:i/>
          <w:iCs/>
        </w:rPr>
        <w:t>Environment Protection Act 2017</w:t>
      </w:r>
      <w:r>
        <w:t>).</w:t>
      </w:r>
    </w:p>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4F3A15" w14:paraId="44FADA3D" w14:textId="77777777" w:rsidTr="004F3A15">
        <w:trPr>
          <w:trHeight w:val="406"/>
        </w:trPr>
        <w:tc>
          <w:tcPr>
            <w:tcW w:w="1627" w:type="pct"/>
          </w:tcPr>
          <w:p w14:paraId="0DA6B45E" w14:textId="77777777" w:rsidR="006944C5" w:rsidRPr="004F3A15" w:rsidRDefault="006944C5" w:rsidP="004F3A15">
            <w:pPr>
              <w:rPr>
                <w:b/>
                <w:bCs/>
              </w:rPr>
            </w:pPr>
            <w:r w:rsidRPr="004F3A15">
              <w:rPr>
                <w:b/>
                <w:bCs/>
              </w:rPr>
              <w:t>Applications by type</w:t>
            </w:r>
          </w:p>
        </w:tc>
        <w:tc>
          <w:tcPr>
            <w:tcW w:w="645" w:type="pct"/>
          </w:tcPr>
          <w:p w14:paraId="4F623F28" w14:textId="77777777" w:rsidR="006944C5" w:rsidRPr="004F3A15" w:rsidRDefault="006944C5" w:rsidP="004F3A15">
            <w:pPr>
              <w:rPr>
                <w:b/>
                <w:bCs/>
              </w:rPr>
            </w:pPr>
            <w:r w:rsidRPr="004F3A15">
              <w:rPr>
                <w:b/>
                <w:bCs/>
              </w:rPr>
              <w:t>2018-19</w:t>
            </w:r>
          </w:p>
        </w:tc>
        <w:tc>
          <w:tcPr>
            <w:tcW w:w="645" w:type="pct"/>
          </w:tcPr>
          <w:p w14:paraId="071DC68A" w14:textId="77777777" w:rsidR="006944C5" w:rsidRPr="004F3A15" w:rsidRDefault="006944C5" w:rsidP="004F3A15">
            <w:pPr>
              <w:rPr>
                <w:b/>
                <w:bCs/>
              </w:rPr>
            </w:pPr>
            <w:r w:rsidRPr="004F3A15">
              <w:rPr>
                <w:b/>
                <w:bCs/>
              </w:rPr>
              <w:t>2019-20</w:t>
            </w:r>
          </w:p>
        </w:tc>
        <w:tc>
          <w:tcPr>
            <w:tcW w:w="645" w:type="pct"/>
          </w:tcPr>
          <w:p w14:paraId="1C5649EB" w14:textId="77777777" w:rsidR="006944C5" w:rsidRPr="004F3A15" w:rsidRDefault="006944C5" w:rsidP="004F3A15">
            <w:pPr>
              <w:rPr>
                <w:b/>
                <w:bCs/>
              </w:rPr>
            </w:pPr>
            <w:r w:rsidRPr="004F3A15">
              <w:rPr>
                <w:b/>
                <w:bCs/>
              </w:rPr>
              <w:t>2020-21</w:t>
            </w:r>
          </w:p>
        </w:tc>
        <w:tc>
          <w:tcPr>
            <w:tcW w:w="645" w:type="pct"/>
          </w:tcPr>
          <w:p w14:paraId="355E6F2C" w14:textId="77777777" w:rsidR="006944C5" w:rsidRPr="004F3A15" w:rsidRDefault="006944C5" w:rsidP="004F3A15">
            <w:pPr>
              <w:rPr>
                <w:b/>
                <w:bCs/>
              </w:rPr>
            </w:pPr>
            <w:r w:rsidRPr="004F3A15">
              <w:rPr>
                <w:b/>
                <w:bCs/>
              </w:rPr>
              <w:t>2021-22</w:t>
            </w:r>
          </w:p>
        </w:tc>
        <w:tc>
          <w:tcPr>
            <w:tcW w:w="794" w:type="pct"/>
          </w:tcPr>
          <w:p w14:paraId="02DBCAAC" w14:textId="77777777" w:rsidR="006944C5" w:rsidRPr="004F3A15" w:rsidRDefault="006944C5" w:rsidP="004F3A15">
            <w:pPr>
              <w:rPr>
                <w:b/>
                <w:bCs/>
              </w:rPr>
            </w:pPr>
            <w:r w:rsidRPr="004F3A15">
              <w:rPr>
                <w:b/>
                <w:bCs/>
              </w:rPr>
              <w:t>Variance</w:t>
            </w:r>
          </w:p>
        </w:tc>
      </w:tr>
      <w:tr w:rsidR="006944C5" w:rsidRPr="004F3A15" w14:paraId="619ED5A1" w14:textId="77777777" w:rsidTr="004F3A15">
        <w:trPr>
          <w:trHeight w:val="406"/>
        </w:trPr>
        <w:tc>
          <w:tcPr>
            <w:tcW w:w="1627" w:type="pct"/>
          </w:tcPr>
          <w:p w14:paraId="66932104" w14:textId="77777777" w:rsidR="006944C5" w:rsidRPr="004F3A15" w:rsidRDefault="006944C5" w:rsidP="004F3A15">
            <w:r w:rsidRPr="004F3A15">
              <w:t>Major cases</w:t>
            </w:r>
          </w:p>
        </w:tc>
        <w:tc>
          <w:tcPr>
            <w:tcW w:w="645" w:type="pct"/>
          </w:tcPr>
          <w:p w14:paraId="3566728A" w14:textId="77777777" w:rsidR="006944C5" w:rsidRPr="004F3A15" w:rsidRDefault="006944C5" w:rsidP="004F3A15">
            <w:r w:rsidRPr="004F3A15">
              <w:t>565</w:t>
            </w:r>
          </w:p>
        </w:tc>
        <w:tc>
          <w:tcPr>
            <w:tcW w:w="645" w:type="pct"/>
          </w:tcPr>
          <w:p w14:paraId="3644FB0A" w14:textId="77777777" w:rsidR="006944C5" w:rsidRPr="004F3A15" w:rsidRDefault="006944C5" w:rsidP="004F3A15">
            <w:r w:rsidRPr="004F3A15">
              <w:t>460</w:t>
            </w:r>
          </w:p>
        </w:tc>
        <w:tc>
          <w:tcPr>
            <w:tcW w:w="645" w:type="pct"/>
          </w:tcPr>
          <w:p w14:paraId="0F5F7F7C" w14:textId="77777777" w:rsidR="006944C5" w:rsidRPr="004F3A15" w:rsidRDefault="006944C5" w:rsidP="004F3A15">
            <w:r w:rsidRPr="004F3A15">
              <w:t>431</w:t>
            </w:r>
          </w:p>
        </w:tc>
        <w:tc>
          <w:tcPr>
            <w:tcW w:w="645" w:type="pct"/>
          </w:tcPr>
          <w:p w14:paraId="5DAA6B26" w14:textId="77777777" w:rsidR="006944C5" w:rsidRPr="004F3A15" w:rsidRDefault="006944C5" w:rsidP="004F3A15">
            <w:r w:rsidRPr="004F3A15">
              <w:t>363</w:t>
            </w:r>
          </w:p>
        </w:tc>
        <w:tc>
          <w:tcPr>
            <w:tcW w:w="794" w:type="pct"/>
          </w:tcPr>
          <w:p w14:paraId="6DDD65FF" w14:textId="77777777" w:rsidR="006944C5" w:rsidRPr="004F3A15" w:rsidRDefault="006944C5" w:rsidP="004F3A15">
            <w:pPr>
              <w:rPr>
                <w:b/>
                <w:bCs/>
              </w:rPr>
            </w:pPr>
            <w:r w:rsidRPr="004F3A15">
              <w:rPr>
                <w:b/>
                <w:bCs/>
              </w:rPr>
              <w:t>-16%</w:t>
            </w:r>
          </w:p>
        </w:tc>
      </w:tr>
      <w:tr w:rsidR="006944C5" w:rsidRPr="004F3A15" w14:paraId="002366BC" w14:textId="77777777" w:rsidTr="004F3A15">
        <w:trPr>
          <w:trHeight w:val="360"/>
        </w:trPr>
        <w:tc>
          <w:tcPr>
            <w:tcW w:w="1627" w:type="pct"/>
          </w:tcPr>
          <w:p w14:paraId="25767435" w14:textId="77777777" w:rsidR="006944C5" w:rsidRPr="004F3A15" w:rsidRDefault="006944C5" w:rsidP="004F3A15">
            <w:r w:rsidRPr="004F3A15">
              <w:t>Standard claims</w:t>
            </w:r>
          </w:p>
        </w:tc>
        <w:tc>
          <w:tcPr>
            <w:tcW w:w="645" w:type="pct"/>
          </w:tcPr>
          <w:p w14:paraId="4C54CC40" w14:textId="77777777" w:rsidR="006944C5" w:rsidRPr="004F3A15" w:rsidRDefault="006944C5" w:rsidP="004F3A15">
            <w:r w:rsidRPr="004F3A15">
              <w:t>1,991</w:t>
            </w:r>
          </w:p>
        </w:tc>
        <w:tc>
          <w:tcPr>
            <w:tcW w:w="645" w:type="pct"/>
          </w:tcPr>
          <w:p w14:paraId="6C2C9986" w14:textId="77777777" w:rsidR="006944C5" w:rsidRPr="004F3A15" w:rsidRDefault="006944C5" w:rsidP="004F3A15">
            <w:r w:rsidRPr="004F3A15">
              <w:t>1,606</w:t>
            </w:r>
          </w:p>
        </w:tc>
        <w:tc>
          <w:tcPr>
            <w:tcW w:w="645" w:type="pct"/>
          </w:tcPr>
          <w:p w14:paraId="060AA790" w14:textId="77777777" w:rsidR="006944C5" w:rsidRPr="004F3A15" w:rsidRDefault="006944C5" w:rsidP="004F3A15">
            <w:r w:rsidRPr="004F3A15">
              <w:t>1,582</w:t>
            </w:r>
          </w:p>
        </w:tc>
        <w:tc>
          <w:tcPr>
            <w:tcW w:w="645" w:type="pct"/>
          </w:tcPr>
          <w:p w14:paraId="61CAF8C8" w14:textId="77777777" w:rsidR="006944C5" w:rsidRPr="004F3A15" w:rsidRDefault="006944C5" w:rsidP="004F3A15">
            <w:r w:rsidRPr="004F3A15">
              <w:t>1,368</w:t>
            </w:r>
          </w:p>
        </w:tc>
        <w:tc>
          <w:tcPr>
            <w:tcW w:w="794" w:type="pct"/>
          </w:tcPr>
          <w:p w14:paraId="42B6F6B5" w14:textId="77777777" w:rsidR="006944C5" w:rsidRPr="004F3A15" w:rsidRDefault="006944C5" w:rsidP="004F3A15">
            <w:pPr>
              <w:rPr>
                <w:b/>
                <w:bCs/>
              </w:rPr>
            </w:pPr>
            <w:r w:rsidRPr="004F3A15">
              <w:rPr>
                <w:b/>
                <w:bCs/>
              </w:rPr>
              <w:t>-14%</w:t>
            </w:r>
          </w:p>
        </w:tc>
      </w:tr>
      <w:tr w:rsidR="006944C5" w:rsidRPr="004F3A15" w14:paraId="1BDE3E31" w14:textId="77777777" w:rsidTr="004F3A15">
        <w:trPr>
          <w:trHeight w:val="360"/>
        </w:trPr>
        <w:tc>
          <w:tcPr>
            <w:tcW w:w="1627" w:type="pct"/>
          </w:tcPr>
          <w:p w14:paraId="6928D9C4" w14:textId="77777777" w:rsidR="006944C5" w:rsidRPr="004F3A15" w:rsidRDefault="006944C5" w:rsidP="004F3A15">
            <w:r w:rsidRPr="004F3A15">
              <w:t>Land Valuation</w:t>
            </w:r>
          </w:p>
        </w:tc>
        <w:tc>
          <w:tcPr>
            <w:tcW w:w="645" w:type="pct"/>
          </w:tcPr>
          <w:p w14:paraId="5F371922" w14:textId="77777777" w:rsidR="006944C5" w:rsidRPr="004F3A15" w:rsidRDefault="006944C5" w:rsidP="004F3A15">
            <w:r w:rsidRPr="004F3A15">
              <w:t>96</w:t>
            </w:r>
          </w:p>
        </w:tc>
        <w:tc>
          <w:tcPr>
            <w:tcW w:w="645" w:type="pct"/>
          </w:tcPr>
          <w:p w14:paraId="5FCC08EA" w14:textId="77777777" w:rsidR="006944C5" w:rsidRPr="004F3A15" w:rsidRDefault="006944C5" w:rsidP="004F3A15">
            <w:r w:rsidRPr="004F3A15">
              <w:t>193</w:t>
            </w:r>
          </w:p>
        </w:tc>
        <w:tc>
          <w:tcPr>
            <w:tcW w:w="645" w:type="pct"/>
          </w:tcPr>
          <w:p w14:paraId="317ED180" w14:textId="77777777" w:rsidR="006944C5" w:rsidRPr="004F3A15" w:rsidRDefault="006944C5" w:rsidP="004F3A15">
            <w:r w:rsidRPr="004F3A15">
              <w:t>123</w:t>
            </w:r>
          </w:p>
        </w:tc>
        <w:tc>
          <w:tcPr>
            <w:tcW w:w="645" w:type="pct"/>
          </w:tcPr>
          <w:p w14:paraId="6937E2D4" w14:textId="77777777" w:rsidR="006944C5" w:rsidRPr="004F3A15" w:rsidRDefault="006944C5" w:rsidP="004F3A15">
            <w:r w:rsidRPr="004F3A15">
              <w:t>75</w:t>
            </w:r>
          </w:p>
        </w:tc>
        <w:tc>
          <w:tcPr>
            <w:tcW w:w="794" w:type="pct"/>
          </w:tcPr>
          <w:p w14:paraId="2005DC39" w14:textId="77777777" w:rsidR="006944C5" w:rsidRPr="004F3A15" w:rsidRDefault="006944C5" w:rsidP="004F3A15">
            <w:pPr>
              <w:rPr>
                <w:b/>
                <w:bCs/>
              </w:rPr>
            </w:pPr>
            <w:r w:rsidRPr="004F3A15">
              <w:rPr>
                <w:b/>
                <w:bCs/>
              </w:rPr>
              <w:t>-39%</w:t>
            </w:r>
          </w:p>
        </w:tc>
      </w:tr>
      <w:tr w:rsidR="006944C5" w:rsidRPr="004F3A15" w14:paraId="1A0A5EAE" w14:textId="77777777" w:rsidTr="004F3A15">
        <w:trPr>
          <w:trHeight w:val="360"/>
        </w:trPr>
        <w:tc>
          <w:tcPr>
            <w:tcW w:w="1627" w:type="pct"/>
          </w:tcPr>
          <w:p w14:paraId="38049C38" w14:textId="77777777" w:rsidR="006944C5" w:rsidRPr="004F3A15" w:rsidRDefault="006944C5" w:rsidP="004F3A15">
            <w:r w:rsidRPr="004F3A15">
              <w:t>Total</w:t>
            </w:r>
          </w:p>
        </w:tc>
        <w:tc>
          <w:tcPr>
            <w:tcW w:w="645" w:type="pct"/>
          </w:tcPr>
          <w:p w14:paraId="23E9CF96" w14:textId="77777777" w:rsidR="006944C5" w:rsidRPr="004F3A15" w:rsidRDefault="006944C5" w:rsidP="004F3A15">
            <w:r w:rsidRPr="004F3A15">
              <w:t>2,652</w:t>
            </w:r>
          </w:p>
        </w:tc>
        <w:tc>
          <w:tcPr>
            <w:tcW w:w="645" w:type="pct"/>
          </w:tcPr>
          <w:p w14:paraId="5BCD6CA8" w14:textId="77777777" w:rsidR="006944C5" w:rsidRPr="004F3A15" w:rsidRDefault="006944C5" w:rsidP="004F3A15">
            <w:r w:rsidRPr="004F3A15">
              <w:t>2,259</w:t>
            </w:r>
          </w:p>
        </w:tc>
        <w:tc>
          <w:tcPr>
            <w:tcW w:w="645" w:type="pct"/>
          </w:tcPr>
          <w:p w14:paraId="72CE4797" w14:textId="77777777" w:rsidR="006944C5" w:rsidRPr="004F3A15" w:rsidRDefault="006944C5" w:rsidP="004F3A15">
            <w:r w:rsidRPr="004F3A15">
              <w:t>2,136</w:t>
            </w:r>
          </w:p>
        </w:tc>
        <w:tc>
          <w:tcPr>
            <w:tcW w:w="645" w:type="pct"/>
          </w:tcPr>
          <w:p w14:paraId="6E9D4E89" w14:textId="77777777" w:rsidR="006944C5" w:rsidRPr="004F3A15" w:rsidRDefault="006944C5" w:rsidP="004F3A15">
            <w:r w:rsidRPr="004F3A15">
              <w:t>1,806</w:t>
            </w:r>
          </w:p>
        </w:tc>
        <w:tc>
          <w:tcPr>
            <w:tcW w:w="794" w:type="pct"/>
          </w:tcPr>
          <w:p w14:paraId="23DAC027" w14:textId="77777777" w:rsidR="006944C5" w:rsidRPr="004F3A15" w:rsidRDefault="006944C5" w:rsidP="004F3A15">
            <w:pPr>
              <w:rPr>
                <w:b/>
                <w:bCs/>
              </w:rPr>
            </w:pPr>
            <w:r w:rsidRPr="004F3A15">
              <w:rPr>
                <w:b/>
                <w:bCs/>
              </w:rPr>
              <w:t>-15%</w:t>
            </w:r>
          </w:p>
        </w:tc>
      </w:tr>
    </w:tbl>
    <w:p w14:paraId="1ADEE9C4"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4F3A15" w14:paraId="7F223E94" w14:textId="77777777" w:rsidTr="004F3A15">
        <w:trPr>
          <w:trHeight w:val="406"/>
        </w:trPr>
        <w:tc>
          <w:tcPr>
            <w:tcW w:w="1627" w:type="pct"/>
          </w:tcPr>
          <w:p w14:paraId="74BAD2A6" w14:textId="77777777" w:rsidR="006944C5" w:rsidRPr="004F3A15" w:rsidRDefault="006944C5" w:rsidP="004F3A15">
            <w:pPr>
              <w:rPr>
                <w:b/>
                <w:bCs/>
              </w:rPr>
            </w:pPr>
            <w:r w:rsidRPr="004F3A15">
              <w:rPr>
                <w:b/>
                <w:bCs/>
              </w:rPr>
              <w:t>Applications by claim amount</w:t>
            </w:r>
          </w:p>
        </w:tc>
        <w:tc>
          <w:tcPr>
            <w:tcW w:w="645" w:type="pct"/>
          </w:tcPr>
          <w:p w14:paraId="3E303153" w14:textId="77777777" w:rsidR="006944C5" w:rsidRPr="004F3A15" w:rsidRDefault="006944C5" w:rsidP="004F3A15">
            <w:pPr>
              <w:rPr>
                <w:b/>
                <w:bCs/>
              </w:rPr>
            </w:pPr>
            <w:r w:rsidRPr="004F3A15">
              <w:rPr>
                <w:b/>
                <w:bCs/>
              </w:rPr>
              <w:t>2018-19</w:t>
            </w:r>
          </w:p>
        </w:tc>
        <w:tc>
          <w:tcPr>
            <w:tcW w:w="645" w:type="pct"/>
          </w:tcPr>
          <w:p w14:paraId="59E12347" w14:textId="77777777" w:rsidR="006944C5" w:rsidRPr="004F3A15" w:rsidRDefault="006944C5" w:rsidP="004F3A15">
            <w:pPr>
              <w:rPr>
                <w:b/>
                <w:bCs/>
              </w:rPr>
            </w:pPr>
            <w:r w:rsidRPr="004F3A15">
              <w:rPr>
                <w:b/>
                <w:bCs/>
              </w:rPr>
              <w:t>2019-20</w:t>
            </w:r>
          </w:p>
        </w:tc>
        <w:tc>
          <w:tcPr>
            <w:tcW w:w="645" w:type="pct"/>
          </w:tcPr>
          <w:p w14:paraId="2D134ABD" w14:textId="77777777" w:rsidR="006944C5" w:rsidRPr="004F3A15" w:rsidRDefault="006944C5" w:rsidP="004F3A15">
            <w:pPr>
              <w:rPr>
                <w:b/>
                <w:bCs/>
              </w:rPr>
            </w:pPr>
            <w:r w:rsidRPr="004F3A15">
              <w:rPr>
                <w:b/>
                <w:bCs/>
              </w:rPr>
              <w:t>2020-21</w:t>
            </w:r>
          </w:p>
        </w:tc>
        <w:tc>
          <w:tcPr>
            <w:tcW w:w="645" w:type="pct"/>
          </w:tcPr>
          <w:p w14:paraId="5826F65F" w14:textId="77777777" w:rsidR="006944C5" w:rsidRPr="004F3A15" w:rsidRDefault="006944C5" w:rsidP="004F3A15">
            <w:pPr>
              <w:rPr>
                <w:b/>
                <w:bCs/>
              </w:rPr>
            </w:pPr>
            <w:r w:rsidRPr="004F3A15">
              <w:rPr>
                <w:b/>
                <w:bCs/>
              </w:rPr>
              <w:t>2021-22</w:t>
            </w:r>
          </w:p>
        </w:tc>
        <w:tc>
          <w:tcPr>
            <w:tcW w:w="794" w:type="pct"/>
          </w:tcPr>
          <w:p w14:paraId="69C67FD0" w14:textId="77777777" w:rsidR="006944C5" w:rsidRPr="004F3A15" w:rsidRDefault="006944C5" w:rsidP="004F3A15">
            <w:pPr>
              <w:rPr>
                <w:b/>
                <w:bCs/>
              </w:rPr>
            </w:pPr>
            <w:r w:rsidRPr="004F3A15">
              <w:rPr>
                <w:b/>
                <w:bCs/>
              </w:rPr>
              <w:t>Variance</w:t>
            </w:r>
          </w:p>
        </w:tc>
      </w:tr>
      <w:tr w:rsidR="006944C5" w:rsidRPr="004F3A15" w14:paraId="4DE827CC" w14:textId="77777777" w:rsidTr="004F3A15">
        <w:trPr>
          <w:trHeight w:val="406"/>
        </w:trPr>
        <w:tc>
          <w:tcPr>
            <w:tcW w:w="1627" w:type="pct"/>
          </w:tcPr>
          <w:p w14:paraId="5FC7A2CF" w14:textId="77777777" w:rsidR="006944C5" w:rsidRPr="004F3A15" w:rsidRDefault="006944C5" w:rsidP="004F3A15">
            <w:r w:rsidRPr="004F3A15">
              <w:t>Small claims: &lt;$10,000</w:t>
            </w:r>
          </w:p>
        </w:tc>
        <w:tc>
          <w:tcPr>
            <w:tcW w:w="645" w:type="pct"/>
          </w:tcPr>
          <w:p w14:paraId="08BDC089" w14:textId="77777777" w:rsidR="006944C5" w:rsidRPr="004F3A15" w:rsidRDefault="006944C5" w:rsidP="004F3A15">
            <w:r w:rsidRPr="004F3A15">
              <w:t>245</w:t>
            </w:r>
          </w:p>
        </w:tc>
        <w:tc>
          <w:tcPr>
            <w:tcW w:w="645" w:type="pct"/>
          </w:tcPr>
          <w:p w14:paraId="728FF95F" w14:textId="77777777" w:rsidR="006944C5" w:rsidRPr="004F3A15" w:rsidRDefault="006944C5" w:rsidP="004F3A15">
            <w:r w:rsidRPr="004F3A15">
              <w:t>103</w:t>
            </w:r>
          </w:p>
        </w:tc>
        <w:tc>
          <w:tcPr>
            <w:tcW w:w="645" w:type="pct"/>
          </w:tcPr>
          <w:p w14:paraId="185E94CB" w14:textId="77777777" w:rsidR="006944C5" w:rsidRPr="004F3A15" w:rsidRDefault="006944C5" w:rsidP="004F3A15">
            <w:r w:rsidRPr="004F3A15">
              <w:t>243</w:t>
            </w:r>
          </w:p>
        </w:tc>
        <w:tc>
          <w:tcPr>
            <w:tcW w:w="645" w:type="pct"/>
          </w:tcPr>
          <w:p w14:paraId="7F7EFD25" w14:textId="77777777" w:rsidR="006944C5" w:rsidRPr="004F3A15" w:rsidRDefault="006944C5" w:rsidP="004F3A15">
            <w:r w:rsidRPr="004F3A15">
              <w:t>269</w:t>
            </w:r>
          </w:p>
        </w:tc>
        <w:tc>
          <w:tcPr>
            <w:tcW w:w="794" w:type="pct"/>
          </w:tcPr>
          <w:p w14:paraId="45C266A2" w14:textId="77777777" w:rsidR="006944C5" w:rsidRPr="004F3A15" w:rsidRDefault="006944C5" w:rsidP="004F3A15">
            <w:pPr>
              <w:rPr>
                <w:b/>
                <w:bCs/>
              </w:rPr>
            </w:pPr>
            <w:r w:rsidRPr="004F3A15">
              <w:rPr>
                <w:b/>
                <w:bCs/>
              </w:rPr>
              <w:t>11%</w:t>
            </w:r>
          </w:p>
        </w:tc>
      </w:tr>
      <w:tr w:rsidR="006944C5" w:rsidRPr="004F3A15" w14:paraId="1C427C01" w14:textId="77777777" w:rsidTr="004F3A15">
        <w:trPr>
          <w:trHeight w:val="360"/>
        </w:trPr>
        <w:tc>
          <w:tcPr>
            <w:tcW w:w="1627" w:type="pct"/>
          </w:tcPr>
          <w:p w14:paraId="5E4B99DE" w14:textId="77777777" w:rsidR="006944C5" w:rsidRPr="004F3A15" w:rsidRDefault="006944C5" w:rsidP="004F3A15">
            <w:r w:rsidRPr="004F3A15">
              <w:t>Standard claims: $10,000–$100,000</w:t>
            </w:r>
          </w:p>
        </w:tc>
        <w:tc>
          <w:tcPr>
            <w:tcW w:w="645" w:type="pct"/>
          </w:tcPr>
          <w:p w14:paraId="155AD4E9" w14:textId="77777777" w:rsidR="006944C5" w:rsidRPr="004F3A15" w:rsidRDefault="006944C5" w:rsidP="004F3A15">
            <w:r w:rsidRPr="004F3A15">
              <w:t>90</w:t>
            </w:r>
          </w:p>
        </w:tc>
        <w:tc>
          <w:tcPr>
            <w:tcW w:w="645" w:type="pct"/>
          </w:tcPr>
          <w:p w14:paraId="58A69A67" w14:textId="77777777" w:rsidR="006944C5" w:rsidRPr="004F3A15" w:rsidRDefault="006944C5" w:rsidP="004F3A15">
            <w:r w:rsidRPr="004F3A15">
              <w:t>72</w:t>
            </w:r>
          </w:p>
        </w:tc>
        <w:tc>
          <w:tcPr>
            <w:tcW w:w="645" w:type="pct"/>
          </w:tcPr>
          <w:p w14:paraId="0A7E3E42" w14:textId="77777777" w:rsidR="006944C5" w:rsidRPr="004F3A15" w:rsidRDefault="006944C5" w:rsidP="004F3A15">
            <w:r w:rsidRPr="004F3A15">
              <w:t>135</w:t>
            </w:r>
          </w:p>
        </w:tc>
        <w:tc>
          <w:tcPr>
            <w:tcW w:w="645" w:type="pct"/>
          </w:tcPr>
          <w:p w14:paraId="28271F7A" w14:textId="77777777" w:rsidR="006944C5" w:rsidRPr="004F3A15" w:rsidRDefault="006944C5" w:rsidP="004F3A15">
            <w:r w:rsidRPr="004F3A15">
              <w:t>98</w:t>
            </w:r>
          </w:p>
        </w:tc>
        <w:tc>
          <w:tcPr>
            <w:tcW w:w="794" w:type="pct"/>
          </w:tcPr>
          <w:p w14:paraId="7FEF5951" w14:textId="77777777" w:rsidR="006944C5" w:rsidRPr="004F3A15" w:rsidRDefault="006944C5" w:rsidP="004F3A15">
            <w:pPr>
              <w:rPr>
                <w:b/>
                <w:bCs/>
              </w:rPr>
            </w:pPr>
            <w:r w:rsidRPr="004F3A15">
              <w:rPr>
                <w:b/>
                <w:bCs/>
              </w:rPr>
              <w:t>-27%</w:t>
            </w:r>
          </w:p>
        </w:tc>
      </w:tr>
      <w:tr w:rsidR="006944C5" w:rsidRPr="004F3A15" w14:paraId="79DF274D" w14:textId="77777777" w:rsidTr="004F3A15">
        <w:trPr>
          <w:trHeight w:val="360"/>
        </w:trPr>
        <w:tc>
          <w:tcPr>
            <w:tcW w:w="1627" w:type="pct"/>
          </w:tcPr>
          <w:p w14:paraId="3D9BE457" w14:textId="77777777" w:rsidR="006944C5" w:rsidRPr="004F3A15" w:rsidRDefault="006944C5" w:rsidP="004F3A15">
            <w:r w:rsidRPr="004F3A15">
              <w:t>Complex claims: $100,000–$1 million</w:t>
            </w:r>
          </w:p>
        </w:tc>
        <w:tc>
          <w:tcPr>
            <w:tcW w:w="645" w:type="pct"/>
          </w:tcPr>
          <w:p w14:paraId="2093BD5E" w14:textId="77777777" w:rsidR="006944C5" w:rsidRPr="004F3A15" w:rsidRDefault="006944C5" w:rsidP="004F3A15">
            <w:r w:rsidRPr="004F3A15">
              <w:t>784</w:t>
            </w:r>
          </w:p>
        </w:tc>
        <w:tc>
          <w:tcPr>
            <w:tcW w:w="645" w:type="pct"/>
          </w:tcPr>
          <w:p w14:paraId="5ED477DE" w14:textId="77777777" w:rsidR="006944C5" w:rsidRPr="004F3A15" w:rsidRDefault="006944C5" w:rsidP="004F3A15">
            <w:r w:rsidRPr="004F3A15">
              <w:t>427</w:t>
            </w:r>
          </w:p>
        </w:tc>
        <w:tc>
          <w:tcPr>
            <w:tcW w:w="645" w:type="pct"/>
          </w:tcPr>
          <w:p w14:paraId="18076CBF" w14:textId="77777777" w:rsidR="006944C5" w:rsidRPr="004F3A15" w:rsidRDefault="006944C5" w:rsidP="004F3A15">
            <w:r w:rsidRPr="004F3A15">
              <w:t>609</w:t>
            </w:r>
          </w:p>
        </w:tc>
        <w:tc>
          <w:tcPr>
            <w:tcW w:w="645" w:type="pct"/>
          </w:tcPr>
          <w:p w14:paraId="6FE3A0D8" w14:textId="77777777" w:rsidR="006944C5" w:rsidRPr="004F3A15" w:rsidRDefault="006944C5" w:rsidP="004F3A15">
            <w:r w:rsidRPr="004F3A15">
              <w:t>616</w:t>
            </w:r>
          </w:p>
        </w:tc>
        <w:tc>
          <w:tcPr>
            <w:tcW w:w="794" w:type="pct"/>
          </w:tcPr>
          <w:p w14:paraId="0A9E66EC" w14:textId="77777777" w:rsidR="006944C5" w:rsidRPr="004F3A15" w:rsidRDefault="006944C5" w:rsidP="004F3A15">
            <w:pPr>
              <w:rPr>
                <w:b/>
                <w:bCs/>
              </w:rPr>
            </w:pPr>
            <w:r w:rsidRPr="004F3A15">
              <w:rPr>
                <w:b/>
                <w:bCs/>
              </w:rPr>
              <w:t>1%</w:t>
            </w:r>
          </w:p>
        </w:tc>
      </w:tr>
      <w:tr w:rsidR="006944C5" w:rsidRPr="004F3A15" w14:paraId="6A8AF777" w14:textId="77777777" w:rsidTr="004F3A15">
        <w:trPr>
          <w:trHeight w:val="360"/>
        </w:trPr>
        <w:tc>
          <w:tcPr>
            <w:tcW w:w="1627" w:type="pct"/>
          </w:tcPr>
          <w:p w14:paraId="00F39E53" w14:textId="77777777" w:rsidR="006944C5" w:rsidRPr="004F3A15" w:rsidRDefault="006944C5" w:rsidP="004F3A15">
            <w:r w:rsidRPr="004F3A15">
              <w:lastRenderedPageBreak/>
              <w:t xml:space="preserve">Complex claims: </w:t>
            </w:r>
            <w:r w:rsidRPr="004F3A15">
              <w:br/>
              <w:t>$1 million–$5 million</w:t>
            </w:r>
          </w:p>
        </w:tc>
        <w:tc>
          <w:tcPr>
            <w:tcW w:w="645" w:type="pct"/>
          </w:tcPr>
          <w:p w14:paraId="1D0D989E" w14:textId="77777777" w:rsidR="006944C5" w:rsidRPr="004F3A15" w:rsidRDefault="006944C5" w:rsidP="004F3A15">
            <w:r w:rsidRPr="004F3A15">
              <w:t>452</w:t>
            </w:r>
          </w:p>
        </w:tc>
        <w:tc>
          <w:tcPr>
            <w:tcW w:w="645" w:type="pct"/>
          </w:tcPr>
          <w:p w14:paraId="2DA49D4C" w14:textId="77777777" w:rsidR="006944C5" w:rsidRPr="004F3A15" w:rsidRDefault="006944C5" w:rsidP="004F3A15">
            <w:r w:rsidRPr="004F3A15">
              <w:t>315</w:t>
            </w:r>
          </w:p>
        </w:tc>
        <w:tc>
          <w:tcPr>
            <w:tcW w:w="645" w:type="pct"/>
          </w:tcPr>
          <w:p w14:paraId="1F333EEC" w14:textId="77777777" w:rsidR="006944C5" w:rsidRPr="004F3A15" w:rsidRDefault="006944C5" w:rsidP="004F3A15">
            <w:r w:rsidRPr="004F3A15">
              <w:t>346</w:t>
            </w:r>
          </w:p>
        </w:tc>
        <w:tc>
          <w:tcPr>
            <w:tcW w:w="645" w:type="pct"/>
          </w:tcPr>
          <w:p w14:paraId="0C019873" w14:textId="77777777" w:rsidR="006944C5" w:rsidRPr="004F3A15" w:rsidRDefault="006944C5" w:rsidP="004F3A15">
            <w:r w:rsidRPr="004F3A15">
              <w:t>344</w:t>
            </w:r>
          </w:p>
        </w:tc>
        <w:tc>
          <w:tcPr>
            <w:tcW w:w="794" w:type="pct"/>
          </w:tcPr>
          <w:p w14:paraId="34423228" w14:textId="77777777" w:rsidR="006944C5" w:rsidRPr="004F3A15" w:rsidRDefault="006944C5" w:rsidP="004F3A15">
            <w:pPr>
              <w:rPr>
                <w:b/>
                <w:bCs/>
              </w:rPr>
            </w:pPr>
            <w:r w:rsidRPr="004F3A15">
              <w:rPr>
                <w:b/>
                <w:bCs/>
              </w:rPr>
              <w:t>-1%</w:t>
            </w:r>
          </w:p>
        </w:tc>
      </w:tr>
      <w:tr w:rsidR="006944C5" w:rsidRPr="004F3A15" w14:paraId="1E5D0958" w14:textId="77777777" w:rsidTr="004F3A15">
        <w:trPr>
          <w:trHeight w:val="360"/>
        </w:trPr>
        <w:tc>
          <w:tcPr>
            <w:tcW w:w="1627" w:type="pct"/>
          </w:tcPr>
          <w:p w14:paraId="70448AFF" w14:textId="77777777" w:rsidR="006944C5" w:rsidRPr="004F3A15" w:rsidRDefault="006944C5" w:rsidP="004F3A15">
            <w:r w:rsidRPr="004F3A15">
              <w:t xml:space="preserve">Complex claims: </w:t>
            </w:r>
            <w:r w:rsidRPr="004F3A15">
              <w:br/>
              <w:t>$5 million–$20 million</w:t>
            </w:r>
          </w:p>
        </w:tc>
        <w:tc>
          <w:tcPr>
            <w:tcW w:w="645" w:type="pct"/>
          </w:tcPr>
          <w:p w14:paraId="10955D6A" w14:textId="77777777" w:rsidR="006944C5" w:rsidRPr="004F3A15" w:rsidRDefault="006944C5" w:rsidP="004F3A15">
            <w:r w:rsidRPr="004F3A15">
              <w:t>175</w:t>
            </w:r>
          </w:p>
        </w:tc>
        <w:tc>
          <w:tcPr>
            <w:tcW w:w="645" w:type="pct"/>
          </w:tcPr>
          <w:p w14:paraId="4D2D59E3" w14:textId="77777777" w:rsidR="006944C5" w:rsidRPr="004F3A15" w:rsidRDefault="006944C5" w:rsidP="004F3A15">
            <w:r w:rsidRPr="004F3A15">
              <w:t>149</w:t>
            </w:r>
          </w:p>
        </w:tc>
        <w:tc>
          <w:tcPr>
            <w:tcW w:w="645" w:type="pct"/>
          </w:tcPr>
          <w:p w14:paraId="5FDE4403" w14:textId="77777777" w:rsidR="006944C5" w:rsidRPr="004F3A15" w:rsidRDefault="006944C5" w:rsidP="004F3A15">
            <w:r w:rsidRPr="004F3A15">
              <w:t>150</w:t>
            </w:r>
          </w:p>
        </w:tc>
        <w:tc>
          <w:tcPr>
            <w:tcW w:w="645" w:type="pct"/>
          </w:tcPr>
          <w:p w14:paraId="6CE40C2A" w14:textId="77777777" w:rsidR="006944C5" w:rsidRPr="004F3A15" w:rsidRDefault="006944C5" w:rsidP="004F3A15">
            <w:r w:rsidRPr="004F3A15">
              <w:t>106</w:t>
            </w:r>
          </w:p>
        </w:tc>
        <w:tc>
          <w:tcPr>
            <w:tcW w:w="794" w:type="pct"/>
          </w:tcPr>
          <w:p w14:paraId="03B3A8BD" w14:textId="77777777" w:rsidR="006944C5" w:rsidRPr="004F3A15" w:rsidRDefault="006944C5" w:rsidP="004F3A15">
            <w:pPr>
              <w:rPr>
                <w:b/>
                <w:bCs/>
              </w:rPr>
            </w:pPr>
            <w:r w:rsidRPr="004F3A15">
              <w:rPr>
                <w:b/>
                <w:bCs/>
              </w:rPr>
              <w:t>-29%</w:t>
            </w:r>
          </w:p>
        </w:tc>
      </w:tr>
      <w:tr w:rsidR="006944C5" w:rsidRPr="004F3A15" w14:paraId="7E24BF90" w14:textId="77777777" w:rsidTr="004F3A15">
        <w:trPr>
          <w:trHeight w:val="360"/>
        </w:trPr>
        <w:tc>
          <w:tcPr>
            <w:tcW w:w="1627" w:type="pct"/>
          </w:tcPr>
          <w:p w14:paraId="723C2EA9" w14:textId="77777777" w:rsidR="006944C5" w:rsidRPr="004F3A15" w:rsidRDefault="006944C5" w:rsidP="004F3A15">
            <w:r w:rsidRPr="004F3A15">
              <w:t>Complex claims: $20 million+</w:t>
            </w:r>
          </w:p>
        </w:tc>
        <w:tc>
          <w:tcPr>
            <w:tcW w:w="645" w:type="pct"/>
          </w:tcPr>
          <w:p w14:paraId="09D7045B" w14:textId="77777777" w:rsidR="006944C5" w:rsidRPr="004F3A15" w:rsidRDefault="006944C5" w:rsidP="004F3A15">
            <w:r w:rsidRPr="004F3A15">
              <w:t>96</w:t>
            </w:r>
          </w:p>
        </w:tc>
        <w:tc>
          <w:tcPr>
            <w:tcW w:w="645" w:type="pct"/>
          </w:tcPr>
          <w:p w14:paraId="18CECD62" w14:textId="77777777" w:rsidR="006944C5" w:rsidRPr="004F3A15" w:rsidRDefault="006944C5" w:rsidP="004F3A15">
            <w:r w:rsidRPr="004F3A15">
              <w:t>87</w:t>
            </w:r>
          </w:p>
        </w:tc>
        <w:tc>
          <w:tcPr>
            <w:tcW w:w="645" w:type="pct"/>
          </w:tcPr>
          <w:p w14:paraId="50A9F687" w14:textId="77777777" w:rsidR="006944C5" w:rsidRPr="004F3A15" w:rsidRDefault="006944C5" w:rsidP="004F3A15">
            <w:r w:rsidRPr="004F3A15">
              <w:t>116</w:t>
            </w:r>
          </w:p>
        </w:tc>
        <w:tc>
          <w:tcPr>
            <w:tcW w:w="645" w:type="pct"/>
          </w:tcPr>
          <w:p w14:paraId="23636F4A" w14:textId="77777777" w:rsidR="006944C5" w:rsidRPr="004F3A15" w:rsidRDefault="006944C5" w:rsidP="004F3A15">
            <w:r w:rsidRPr="004F3A15">
              <w:t>81</w:t>
            </w:r>
          </w:p>
        </w:tc>
        <w:tc>
          <w:tcPr>
            <w:tcW w:w="794" w:type="pct"/>
          </w:tcPr>
          <w:p w14:paraId="38B11FFB" w14:textId="77777777" w:rsidR="006944C5" w:rsidRPr="004F3A15" w:rsidRDefault="006944C5" w:rsidP="004F3A15">
            <w:pPr>
              <w:rPr>
                <w:b/>
                <w:bCs/>
              </w:rPr>
            </w:pPr>
            <w:r w:rsidRPr="004F3A15">
              <w:rPr>
                <w:b/>
                <w:bCs/>
              </w:rPr>
              <w:t>-30%</w:t>
            </w:r>
          </w:p>
        </w:tc>
      </w:tr>
      <w:tr w:rsidR="006944C5" w:rsidRPr="004F3A15" w14:paraId="33E34636" w14:textId="77777777" w:rsidTr="004F3A15">
        <w:trPr>
          <w:trHeight w:val="360"/>
        </w:trPr>
        <w:tc>
          <w:tcPr>
            <w:tcW w:w="1627" w:type="pct"/>
          </w:tcPr>
          <w:p w14:paraId="62D60048" w14:textId="77777777" w:rsidR="006944C5" w:rsidRPr="004F3A15" w:rsidRDefault="006944C5" w:rsidP="004F3A15">
            <w:r w:rsidRPr="004F3A15">
              <w:t>No value</w:t>
            </w:r>
          </w:p>
        </w:tc>
        <w:tc>
          <w:tcPr>
            <w:tcW w:w="645" w:type="pct"/>
          </w:tcPr>
          <w:p w14:paraId="46D5A57E" w14:textId="77777777" w:rsidR="006944C5" w:rsidRPr="004F3A15" w:rsidRDefault="006944C5" w:rsidP="004F3A15">
            <w:r w:rsidRPr="004F3A15">
              <w:t>810</w:t>
            </w:r>
          </w:p>
        </w:tc>
        <w:tc>
          <w:tcPr>
            <w:tcW w:w="645" w:type="pct"/>
          </w:tcPr>
          <w:p w14:paraId="0D3ABCBA" w14:textId="77777777" w:rsidR="006944C5" w:rsidRPr="004F3A15" w:rsidRDefault="006944C5" w:rsidP="004F3A15">
            <w:r w:rsidRPr="004F3A15">
              <w:t>1,106</w:t>
            </w:r>
          </w:p>
        </w:tc>
        <w:tc>
          <w:tcPr>
            <w:tcW w:w="645" w:type="pct"/>
          </w:tcPr>
          <w:p w14:paraId="2166D8E7" w14:textId="77777777" w:rsidR="006944C5" w:rsidRPr="004F3A15" w:rsidRDefault="006944C5" w:rsidP="004F3A15">
            <w:r w:rsidRPr="004F3A15">
              <w:t>537</w:t>
            </w:r>
          </w:p>
        </w:tc>
        <w:tc>
          <w:tcPr>
            <w:tcW w:w="645" w:type="pct"/>
          </w:tcPr>
          <w:p w14:paraId="019BEBA4" w14:textId="77777777" w:rsidR="006944C5" w:rsidRPr="004F3A15" w:rsidRDefault="006944C5" w:rsidP="004F3A15">
            <w:r w:rsidRPr="004F3A15">
              <w:t>292</w:t>
            </w:r>
          </w:p>
        </w:tc>
        <w:tc>
          <w:tcPr>
            <w:tcW w:w="794" w:type="pct"/>
          </w:tcPr>
          <w:p w14:paraId="55AB9E43" w14:textId="77777777" w:rsidR="006944C5" w:rsidRPr="004F3A15" w:rsidRDefault="006944C5" w:rsidP="004F3A15">
            <w:pPr>
              <w:rPr>
                <w:b/>
                <w:bCs/>
              </w:rPr>
            </w:pPr>
            <w:r w:rsidRPr="004F3A15">
              <w:rPr>
                <w:b/>
                <w:bCs/>
              </w:rPr>
              <w:t>-46%</w:t>
            </w:r>
          </w:p>
        </w:tc>
      </w:tr>
      <w:tr w:rsidR="006944C5" w:rsidRPr="004F3A15" w14:paraId="27E7E9C7" w14:textId="77777777" w:rsidTr="004F3A15">
        <w:trPr>
          <w:trHeight w:val="360"/>
        </w:trPr>
        <w:tc>
          <w:tcPr>
            <w:tcW w:w="1627" w:type="pct"/>
          </w:tcPr>
          <w:p w14:paraId="31094AB4" w14:textId="77777777" w:rsidR="006944C5" w:rsidRPr="004F3A15" w:rsidRDefault="006944C5" w:rsidP="004F3A15">
            <w:r w:rsidRPr="004F3A15">
              <w:t>Total</w:t>
            </w:r>
          </w:p>
        </w:tc>
        <w:tc>
          <w:tcPr>
            <w:tcW w:w="645" w:type="pct"/>
          </w:tcPr>
          <w:p w14:paraId="4C83A100" w14:textId="77777777" w:rsidR="006944C5" w:rsidRPr="004F3A15" w:rsidRDefault="006944C5" w:rsidP="004F3A15">
            <w:r w:rsidRPr="004F3A15">
              <w:t>2,652</w:t>
            </w:r>
          </w:p>
        </w:tc>
        <w:tc>
          <w:tcPr>
            <w:tcW w:w="645" w:type="pct"/>
          </w:tcPr>
          <w:p w14:paraId="70C44D05" w14:textId="77777777" w:rsidR="006944C5" w:rsidRPr="004F3A15" w:rsidRDefault="006944C5" w:rsidP="004F3A15">
            <w:r w:rsidRPr="004F3A15">
              <w:t>2,259</w:t>
            </w:r>
          </w:p>
        </w:tc>
        <w:tc>
          <w:tcPr>
            <w:tcW w:w="645" w:type="pct"/>
          </w:tcPr>
          <w:p w14:paraId="35CBB8B8" w14:textId="77777777" w:rsidR="006944C5" w:rsidRPr="004F3A15" w:rsidRDefault="006944C5" w:rsidP="004F3A15">
            <w:r w:rsidRPr="004F3A15">
              <w:t>2,136</w:t>
            </w:r>
          </w:p>
        </w:tc>
        <w:tc>
          <w:tcPr>
            <w:tcW w:w="645" w:type="pct"/>
          </w:tcPr>
          <w:p w14:paraId="637A4714" w14:textId="77777777" w:rsidR="006944C5" w:rsidRPr="004F3A15" w:rsidRDefault="006944C5" w:rsidP="004F3A15">
            <w:r w:rsidRPr="004F3A15">
              <w:t>1,806</w:t>
            </w:r>
          </w:p>
        </w:tc>
        <w:tc>
          <w:tcPr>
            <w:tcW w:w="794" w:type="pct"/>
          </w:tcPr>
          <w:p w14:paraId="6505BB1B" w14:textId="77777777" w:rsidR="006944C5" w:rsidRPr="004F3A15" w:rsidRDefault="006944C5" w:rsidP="004F3A15">
            <w:pPr>
              <w:rPr>
                <w:b/>
                <w:bCs/>
              </w:rPr>
            </w:pPr>
            <w:r w:rsidRPr="004F3A15">
              <w:rPr>
                <w:b/>
                <w:bCs/>
              </w:rPr>
              <w:t>-15%</w:t>
            </w:r>
          </w:p>
        </w:tc>
      </w:tr>
      <w:tr w:rsidR="006944C5" w:rsidRPr="004F3A15" w14:paraId="42D8556A" w14:textId="77777777" w:rsidTr="004F3A15">
        <w:trPr>
          <w:trHeight w:val="360"/>
        </w:trPr>
        <w:tc>
          <w:tcPr>
            <w:tcW w:w="1627" w:type="pct"/>
          </w:tcPr>
          <w:p w14:paraId="07005183" w14:textId="77777777" w:rsidR="006944C5" w:rsidRPr="004F3A15" w:rsidRDefault="006944C5" w:rsidP="004F3A15">
            <w:r w:rsidRPr="004F3A15">
              <w:t>Approximate total value ($ billion)</w:t>
            </w:r>
          </w:p>
        </w:tc>
        <w:tc>
          <w:tcPr>
            <w:tcW w:w="645" w:type="pct"/>
          </w:tcPr>
          <w:p w14:paraId="3243B661" w14:textId="77777777" w:rsidR="006944C5" w:rsidRPr="004F3A15" w:rsidRDefault="006944C5" w:rsidP="004F3A15">
            <w:r w:rsidRPr="004F3A15">
              <w:t>$7.75</w:t>
            </w:r>
          </w:p>
        </w:tc>
        <w:tc>
          <w:tcPr>
            <w:tcW w:w="645" w:type="pct"/>
          </w:tcPr>
          <w:p w14:paraId="6AB86C05" w14:textId="77777777" w:rsidR="006944C5" w:rsidRPr="004F3A15" w:rsidRDefault="006944C5" w:rsidP="004F3A15">
            <w:r w:rsidRPr="004F3A15">
              <w:t>$6.20</w:t>
            </w:r>
          </w:p>
        </w:tc>
        <w:tc>
          <w:tcPr>
            <w:tcW w:w="645" w:type="pct"/>
          </w:tcPr>
          <w:p w14:paraId="4014F247" w14:textId="77777777" w:rsidR="006944C5" w:rsidRPr="004F3A15" w:rsidRDefault="006944C5" w:rsidP="004F3A15">
            <w:r w:rsidRPr="004F3A15">
              <w:t>$9.69</w:t>
            </w:r>
          </w:p>
        </w:tc>
        <w:tc>
          <w:tcPr>
            <w:tcW w:w="645" w:type="pct"/>
          </w:tcPr>
          <w:p w14:paraId="7E9F6E4C" w14:textId="77777777" w:rsidR="006944C5" w:rsidRPr="004F3A15" w:rsidRDefault="006944C5" w:rsidP="004F3A15">
            <w:r w:rsidRPr="004F3A15">
              <w:t>$8.32</w:t>
            </w:r>
          </w:p>
        </w:tc>
        <w:tc>
          <w:tcPr>
            <w:tcW w:w="794" w:type="pct"/>
          </w:tcPr>
          <w:p w14:paraId="45575803" w14:textId="77777777" w:rsidR="006944C5" w:rsidRPr="004F3A15" w:rsidRDefault="006944C5" w:rsidP="004F3A15">
            <w:pPr>
              <w:rPr>
                <w:b/>
                <w:bCs/>
              </w:rPr>
            </w:pPr>
            <w:r w:rsidRPr="004F3A15">
              <w:rPr>
                <w:b/>
                <w:bCs/>
              </w:rPr>
              <w:t>-14%</w:t>
            </w:r>
          </w:p>
        </w:tc>
      </w:tr>
    </w:tbl>
    <w:p w14:paraId="549B61B0" w14:textId="77777777" w:rsidR="006944C5" w:rsidRDefault="006944C5" w:rsidP="005709B9">
      <w:r>
        <w:t xml:space="preserve">See </w:t>
      </w:r>
      <w:r>
        <w:rPr>
          <w:rStyle w:val="Hyperlink"/>
        </w:rPr>
        <w:t>Appendix D</w:t>
      </w:r>
      <w:r>
        <w:t xml:space="preserve"> for:</w:t>
      </w:r>
    </w:p>
    <w:p w14:paraId="67FF70DB" w14:textId="77777777" w:rsidR="006944C5" w:rsidRDefault="006944C5" w:rsidP="005709B9">
      <w:pPr>
        <w:pStyle w:val="ListParagraph"/>
        <w:numPr>
          <w:ilvl w:val="0"/>
          <w:numId w:val="14"/>
        </w:numPr>
      </w:pPr>
      <w:r>
        <w:t xml:space="preserve">Top 20 number of applications by council during 2021-22 </w:t>
      </w:r>
      <w:r>
        <w:br/>
        <w:t>(in alphabetical order)</w:t>
      </w:r>
    </w:p>
    <w:p w14:paraId="4D997A91" w14:textId="77777777" w:rsidR="006944C5" w:rsidRDefault="006944C5" w:rsidP="005709B9">
      <w:pPr>
        <w:pStyle w:val="ListParagraph"/>
        <w:numPr>
          <w:ilvl w:val="0"/>
          <w:numId w:val="14"/>
        </w:numPr>
      </w:pPr>
      <w:r>
        <w:t xml:space="preserve">Top 20 number of applications by suburb during 2021-22 </w:t>
      </w:r>
      <w:r>
        <w:br/>
        <w:t>(in alphabetical order)</w:t>
      </w:r>
    </w:p>
    <w:p w14:paraId="13FFF3EE" w14:textId="3CA3FB52" w:rsidR="006944C5" w:rsidRDefault="00B30477" w:rsidP="00B30477">
      <w:pPr>
        <w:pStyle w:val="Heading4"/>
        <w:pBdr>
          <w:top w:val="single" w:sz="4" w:space="1" w:color="auto"/>
          <w:left w:val="single" w:sz="4" w:space="4" w:color="auto"/>
          <w:bottom w:val="single" w:sz="4" w:space="1" w:color="auto"/>
          <w:right w:val="single" w:sz="4" w:space="4" w:color="auto"/>
        </w:pBdr>
      </w:pPr>
      <w:r>
        <w:t xml:space="preserve">Case study: </w:t>
      </w:r>
      <w:r w:rsidR="006944C5">
        <w:t>Competing priorities for land use</w:t>
      </w:r>
    </w:p>
    <w:p w14:paraId="5D3DB079" w14:textId="77777777" w:rsidR="006944C5" w:rsidRDefault="006944C5" w:rsidP="00B30477">
      <w:pPr>
        <w:pBdr>
          <w:top w:val="single" w:sz="4" w:space="1" w:color="auto"/>
          <w:left w:val="single" w:sz="4" w:space="4" w:color="auto"/>
          <w:bottom w:val="single" w:sz="4" w:space="1" w:color="auto"/>
          <w:right w:val="single" w:sz="4" w:space="4" w:color="auto"/>
        </w:pBdr>
      </w:pPr>
      <w:r>
        <w:t xml:space="preserve">A case for a planned solar energy farm instigated a debate about competing policy objectives and appropriate land usage. Those in favour of the farm were keen to encourage renewable energy production, while those against wished to protect productive agricultural land (and its associated irrigation infrastructure). Undoubtedly, important priorities – but how to resolve them? </w:t>
      </w:r>
    </w:p>
    <w:p w14:paraId="22A808F2" w14:textId="77777777" w:rsidR="006944C5" w:rsidRDefault="006944C5" w:rsidP="00B30477">
      <w:pPr>
        <w:pBdr>
          <w:top w:val="single" w:sz="4" w:space="1" w:color="auto"/>
          <w:left w:val="single" w:sz="4" w:space="4" w:color="auto"/>
          <w:bottom w:val="single" w:sz="4" w:space="1" w:color="auto"/>
          <w:right w:val="single" w:sz="4" w:space="4" w:color="auto"/>
        </w:pBdr>
      </w:pPr>
      <w:r>
        <w:t>VCAT considered both arguments carefully, noting that the provision of solar energy facilities is part of the government’s commitment to renewable energy targets. However state and local policy encourages the retention of productive agricultural land and aims to ensure that non-agricultural uses do not adversely affect the use of land for agriculture. There are also policies which protect the public investment in modernised irrigation infrastructure and the existing irrigation network.</w:t>
      </w:r>
    </w:p>
    <w:p w14:paraId="236BF07A" w14:textId="77777777" w:rsidR="006944C5" w:rsidRDefault="006944C5" w:rsidP="00B30477">
      <w:pPr>
        <w:pBdr>
          <w:top w:val="single" w:sz="4" w:space="1" w:color="auto"/>
          <w:left w:val="single" w:sz="4" w:space="4" w:color="auto"/>
          <w:bottom w:val="single" w:sz="4" w:space="1" w:color="auto"/>
          <w:right w:val="single" w:sz="4" w:space="4" w:color="auto"/>
        </w:pBdr>
      </w:pPr>
      <w:r>
        <w:t>Ultimately, VCAT’s decision permitted the solar farm to go ahead after inspection and careful consideration of the site’s agricultural value, determining that the land was too small to integrate with a larger farming operation and was compromised for cropping by poor soil quality, and that the development of a solar farm would not impede the property’s irrigation supplies or future development.</w:t>
      </w:r>
    </w:p>
    <w:p w14:paraId="7EF53383" w14:textId="77777777" w:rsidR="006944C5" w:rsidRDefault="006944C5" w:rsidP="005709B9">
      <w:pPr>
        <w:pStyle w:val="Heading2"/>
      </w:pPr>
      <w:bookmarkStart w:id="36" w:name="_Toc117603877"/>
      <w:r>
        <w:t>Residential Tenancies Division</w:t>
      </w:r>
      <w:bookmarkEnd w:id="36"/>
    </w:p>
    <w:p w14:paraId="1FC61577" w14:textId="77777777" w:rsidR="006944C5" w:rsidRDefault="006944C5" w:rsidP="005709B9">
      <w:r>
        <w:t xml:space="preserve">The Residential Tenancies Division deals with matters involving renters (tenants) and residential rental providers (landlords) concerning private and public housing, rooming house operators and residents, caravan park owners and residents, site tenants and site owners, and specialist disability accommodation. </w:t>
      </w:r>
    </w:p>
    <w:p w14:paraId="0D3226DD" w14:textId="77777777" w:rsidR="006944C5" w:rsidRDefault="006944C5" w:rsidP="005709B9">
      <w:r>
        <w:t xml:space="preserve">The division has only one list: Residential Tenancies. </w:t>
      </w:r>
    </w:p>
    <w:p w14:paraId="58099B57" w14:textId="77777777" w:rsidR="006944C5" w:rsidRDefault="006944C5" w:rsidP="005709B9">
      <w:r>
        <w:t xml:space="preserve">This was the first full year VCAT operated under the new </w:t>
      </w:r>
      <w:r w:rsidRPr="00863ABD">
        <w:rPr>
          <w:i/>
          <w:iCs/>
        </w:rPr>
        <w:t>Residential Tenancies Amendment Act 2018.</w:t>
      </w:r>
      <w:r>
        <w:t xml:space="preserve"> Consisting of over 130 reforms, this legislation was designed to provide both renters and rental providers with greater and clearer rights and responsibilities. </w:t>
      </w:r>
    </w:p>
    <w:p w14:paraId="03993525" w14:textId="77777777" w:rsidR="006944C5" w:rsidRDefault="006944C5" w:rsidP="005709B9">
      <w:r>
        <w:t xml:space="preserve">The division continued to feel the effects of the COVID-19 pandemic acutely, with users involved in VCAT cases enduring significant hardship and struggling to cope with the financial and other implications of the </w:t>
      </w:r>
      <w:r>
        <w:lastRenderedPageBreak/>
        <w:t>pandemic. Balancing these competing hardships continued to be a major challenge when deciding cases. To mitigate these challenges, we prioritised case categories that were deemed to be the most urgent, including matters that had a prescribed statutory timeframe to a hearing.</w:t>
      </w:r>
    </w:p>
    <w:p w14:paraId="27988C6F" w14:textId="77777777" w:rsidR="006944C5" w:rsidRDefault="006944C5" w:rsidP="005709B9">
      <w:r>
        <w:t>Despite an overall drop of 11% in initiated cases for the year, the list remained the highest volume in the Tribunal by some margin. Residential Tenancies remains an area with a very high caseload, representing 58% of the Tribunal’s volume of applications for the year.</w:t>
      </w:r>
    </w:p>
    <w:p w14:paraId="22503673" w14:textId="77777777" w:rsidR="006944C5" w:rsidRDefault="006944C5" w:rsidP="005709B9">
      <w:r>
        <w:t xml:space="preserve">This sheer scale meant that with reduced capacity enforced by pandemic restrictions, waiting times for applications for possession due to unpaid rent and for bond and compensation continued to grow. This was exacerbated by several member retirements during the year, which represented a substantial combined loss of knowledge and expertise to VCAT. </w:t>
      </w:r>
    </w:p>
    <w:p w14:paraId="7A458F20" w14:textId="77777777" w:rsidR="006944C5" w:rsidRDefault="006944C5" w:rsidP="005709B9">
      <w:r>
        <w:t>However, we have implemented strategies to mitigate these issues, including re-allocating members from other lists (primarily Civil Claims). We secured funding from CSV to implement the first stage of the Backlog Recovery Program, utilising mediators and resources from the DSCV to focus on bond and compensation matters, prioritising the oldest cases first.</w:t>
      </w:r>
    </w:p>
    <w:p w14:paraId="5990A50D" w14:textId="77777777" w:rsidR="006944C5" w:rsidRDefault="006944C5" w:rsidP="005709B9">
      <w:r>
        <w:t xml:space="preserve">These steps helped to improve the list’s clearance rate to 85% (up from 76% the previous year). </w:t>
      </w:r>
    </w:p>
    <w:p w14:paraId="1D18C941" w14:textId="77777777" w:rsidR="006944C5" w:rsidRDefault="006944C5" w:rsidP="005709B9">
      <w:r>
        <w:t xml:space="preserve">Median duration for cases grew by 40%, largely attributable to finalising cases that were delayed by the backlog. </w:t>
      </w:r>
    </w:p>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B30477" w14:paraId="75048A4B" w14:textId="77777777" w:rsidTr="00B30477">
        <w:trPr>
          <w:trHeight w:val="406"/>
        </w:trPr>
        <w:tc>
          <w:tcPr>
            <w:tcW w:w="1627" w:type="pct"/>
          </w:tcPr>
          <w:p w14:paraId="5AED7ACF" w14:textId="77777777" w:rsidR="006944C5" w:rsidRPr="00B30477" w:rsidRDefault="006944C5" w:rsidP="00B30477">
            <w:pPr>
              <w:rPr>
                <w:b/>
                <w:bCs/>
              </w:rPr>
            </w:pPr>
            <w:r w:rsidRPr="00B30477">
              <w:rPr>
                <w:b/>
                <w:bCs/>
              </w:rPr>
              <w:t>Caseflow</w:t>
            </w:r>
          </w:p>
        </w:tc>
        <w:tc>
          <w:tcPr>
            <w:tcW w:w="645" w:type="pct"/>
          </w:tcPr>
          <w:p w14:paraId="638D39E1" w14:textId="77777777" w:rsidR="006944C5" w:rsidRPr="00B30477" w:rsidRDefault="006944C5" w:rsidP="00B30477">
            <w:pPr>
              <w:rPr>
                <w:b/>
                <w:bCs/>
              </w:rPr>
            </w:pPr>
            <w:r w:rsidRPr="00B30477">
              <w:rPr>
                <w:b/>
                <w:bCs/>
              </w:rPr>
              <w:t>2018-19</w:t>
            </w:r>
          </w:p>
        </w:tc>
        <w:tc>
          <w:tcPr>
            <w:tcW w:w="645" w:type="pct"/>
          </w:tcPr>
          <w:p w14:paraId="3BF24F0B" w14:textId="77777777" w:rsidR="006944C5" w:rsidRPr="00B30477" w:rsidRDefault="006944C5" w:rsidP="00B30477">
            <w:pPr>
              <w:rPr>
                <w:b/>
                <w:bCs/>
              </w:rPr>
            </w:pPr>
            <w:r w:rsidRPr="00B30477">
              <w:rPr>
                <w:b/>
                <w:bCs/>
              </w:rPr>
              <w:t>2019-20</w:t>
            </w:r>
          </w:p>
        </w:tc>
        <w:tc>
          <w:tcPr>
            <w:tcW w:w="645" w:type="pct"/>
          </w:tcPr>
          <w:p w14:paraId="59CF3ED3" w14:textId="77777777" w:rsidR="006944C5" w:rsidRPr="00B30477" w:rsidRDefault="006944C5" w:rsidP="00B30477">
            <w:pPr>
              <w:rPr>
                <w:b/>
                <w:bCs/>
              </w:rPr>
            </w:pPr>
            <w:r w:rsidRPr="00B30477">
              <w:rPr>
                <w:b/>
                <w:bCs/>
              </w:rPr>
              <w:t>2020-21</w:t>
            </w:r>
          </w:p>
        </w:tc>
        <w:tc>
          <w:tcPr>
            <w:tcW w:w="645" w:type="pct"/>
          </w:tcPr>
          <w:p w14:paraId="7EA9F8B8" w14:textId="77777777" w:rsidR="006944C5" w:rsidRPr="00B30477" w:rsidRDefault="006944C5" w:rsidP="00B30477">
            <w:pPr>
              <w:rPr>
                <w:b/>
                <w:bCs/>
              </w:rPr>
            </w:pPr>
            <w:r w:rsidRPr="00B30477">
              <w:rPr>
                <w:b/>
                <w:bCs/>
              </w:rPr>
              <w:t>2021-22</w:t>
            </w:r>
          </w:p>
        </w:tc>
        <w:tc>
          <w:tcPr>
            <w:tcW w:w="794" w:type="pct"/>
          </w:tcPr>
          <w:p w14:paraId="59B7A367" w14:textId="77777777" w:rsidR="006944C5" w:rsidRPr="00B30477" w:rsidRDefault="006944C5" w:rsidP="00B30477">
            <w:pPr>
              <w:rPr>
                <w:b/>
                <w:bCs/>
              </w:rPr>
            </w:pPr>
            <w:r w:rsidRPr="00B30477">
              <w:rPr>
                <w:b/>
                <w:bCs/>
              </w:rPr>
              <w:t>Variance</w:t>
            </w:r>
          </w:p>
        </w:tc>
      </w:tr>
      <w:tr w:rsidR="006944C5" w:rsidRPr="00B30477" w14:paraId="54179484" w14:textId="77777777" w:rsidTr="00B30477">
        <w:trPr>
          <w:trHeight w:val="406"/>
        </w:trPr>
        <w:tc>
          <w:tcPr>
            <w:tcW w:w="1627" w:type="pct"/>
          </w:tcPr>
          <w:p w14:paraId="4A3A6452" w14:textId="77777777" w:rsidR="006944C5" w:rsidRPr="00B30477" w:rsidRDefault="006944C5" w:rsidP="00B30477">
            <w:r w:rsidRPr="00B30477">
              <w:t>Initiations</w:t>
            </w:r>
          </w:p>
        </w:tc>
        <w:tc>
          <w:tcPr>
            <w:tcW w:w="645" w:type="pct"/>
          </w:tcPr>
          <w:p w14:paraId="3D27680B" w14:textId="77777777" w:rsidR="006944C5" w:rsidRPr="00B30477" w:rsidRDefault="006944C5" w:rsidP="00B30477">
            <w:r w:rsidRPr="00B30477">
              <w:t>52,412</w:t>
            </w:r>
          </w:p>
        </w:tc>
        <w:tc>
          <w:tcPr>
            <w:tcW w:w="645" w:type="pct"/>
          </w:tcPr>
          <w:p w14:paraId="2BCF4810" w14:textId="77777777" w:rsidR="006944C5" w:rsidRPr="00B30477" w:rsidRDefault="006944C5" w:rsidP="00B30477">
            <w:r w:rsidRPr="00B30477">
              <w:t>49,022</w:t>
            </w:r>
          </w:p>
        </w:tc>
        <w:tc>
          <w:tcPr>
            <w:tcW w:w="645" w:type="pct"/>
          </w:tcPr>
          <w:p w14:paraId="4A0C4E07" w14:textId="77777777" w:rsidR="006944C5" w:rsidRPr="00B30477" w:rsidRDefault="006944C5" w:rsidP="00B30477">
            <w:r w:rsidRPr="00B30477">
              <w:t>44,685</w:t>
            </w:r>
          </w:p>
        </w:tc>
        <w:tc>
          <w:tcPr>
            <w:tcW w:w="645" w:type="pct"/>
          </w:tcPr>
          <w:p w14:paraId="551A2F91" w14:textId="77777777" w:rsidR="006944C5" w:rsidRPr="00B30477" w:rsidRDefault="006944C5" w:rsidP="00B30477">
            <w:r w:rsidRPr="00B30477">
              <w:t>39,587</w:t>
            </w:r>
          </w:p>
        </w:tc>
        <w:tc>
          <w:tcPr>
            <w:tcW w:w="794" w:type="pct"/>
          </w:tcPr>
          <w:p w14:paraId="689FC363" w14:textId="77777777" w:rsidR="006944C5" w:rsidRPr="00B30477" w:rsidRDefault="006944C5" w:rsidP="00B30477">
            <w:pPr>
              <w:rPr>
                <w:b/>
                <w:bCs/>
              </w:rPr>
            </w:pPr>
            <w:r w:rsidRPr="00B30477">
              <w:rPr>
                <w:b/>
                <w:bCs/>
              </w:rPr>
              <w:t>-11%</w:t>
            </w:r>
          </w:p>
        </w:tc>
      </w:tr>
      <w:tr w:rsidR="006944C5" w:rsidRPr="00B30477" w14:paraId="6C393F03" w14:textId="77777777" w:rsidTr="00B30477">
        <w:trPr>
          <w:trHeight w:val="360"/>
        </w:trPr>
        <w:tc>
          <w:tcPr>
            <w:tcW w:w="1627" w:type="pct"/>
          </w:tcPr>
          <w:p w14:paraId="27A966D8" w14:textId="77777777" w:rsidR="006944C5" w:rsidRPr="00B30477" w:rsidRDefault="006944C5" w:rsidP="00B30477">
            <w:r w:rsidRPr="00B30477">
              <w:t>Finalisations</w:t>
            </w:r>
          </w:p>
        </w:tc>
        <w:tc>
          <w:tcPr>
            <w:tcW w:w="645" w:type="pct"/>
          </w:tcPr>
          <w:p w14:paraId="28DB2C9C" w14:textId="77777777" w:rsidR="006944C5" w:rsidRPr="00B30477" w:rsidRDefault="006944C5" w:rsidP="00B30477">
            <w:r w:rsidRPr="00B30477">
              <w:t>52,171</w:t>
            </w:r>
          </w:p>
        </w:tc>
        <w:tc>
          <w:tcPr>
            <w:tcW w:w="645" w:type="pct"/>
          </w:tcPr>
          <w:p w14:paraId="7B4B22BA" w14:textId="77777777" w:rsidR="006944C5" w:rsidRPr="00B30477" w:rsidRDefault="006944C5" w:rsidP="00B30477">
            <w:r w:rsidRPr="00B30477">
              <w:t>47,650</w:t>
            </w:r>
          </w:p>
        </w:tc>
        <w:tc>
          <w:tcPr>
            <w:tcW w:w="645" w:type="pct"/>
          </w:tcPr>
          <w:p w14:paraId="0C803368" w14:textId="77777777" w:rsidR="006944C5" w:rsidRPr="00B30477" w:rsidRDefault="006944C5" w:rsidP="00B30477">
            <w:r w:rsidRPr="00B30477">
              <w:t>34,132</w:t>
            </w:r>
          </w:p>
        </w:tc>
        <w:tc>
          <w:tcPr>
            <w:tcW w:w="645" w:type="pct"/>
          </w:tcPr>
          <w:p w14:paraId="2D40DDBF" w14:textId="77777777" w:rsidR="006944C5" w:rsidRPr="00B30477" w:rsidRDefault="006944C5" w:rsidP="00B30477">
            <w:r w:rsidRPr="00B30477">
              <w:t>33,711</w:t>
            </w:r>
          </w:p>
        </w:tc>
        <w:tc>
          <w:tcPr>
            <w:tcW w:w="794" w:type="pct"/>
          </w:tcPr>
          <w:p w14:paraId="2C87AE5F" w14:textId="77777777" w:rsidR="006944C5" w:rsidRPr="00B30477" w:rsidRDefault="006944C5" w:rsidP="00B30477">
            <w:pPr>
              <w:rPr>
                <w:b/>
                <w:bCs/>
              </w:rPr>
            </w:pPr>
            <w:r w:rsidRPr="00B30477">
              <w:rPr>
                <w:b/>
                <w:bCs/>
              </w:rPr>
              <w:t>-1%</w:t>
            </w:r>
          </w:p>
        </w:tc>
      </w:tr>
      <w:tr w:rsidR="006944C5" w:rsidRPr="00B30477" w14:paraId="55EDD1D8" w14:textId="77777777" w:rsidTr="00B30477">
        <w:trPr>
          <w:trHeight w:val="360"/>
        </w:trPr>
        <w:tc>
          <w:tcPr>
            <w:tcW w:w="1627" w:type="pct"/>
          </w:tcPr>
          <w:p w14:paraId="6B334163" w14:textId="77777777" w:rsidR="006944C5" w:rsidRPr="00B30477" w:rsidRDefault="006944C5" w:rsidP="00B30477">
            <w:r w:rsidRPr="00B30477">
              <w:t>Pending</w:t>
            </w:r>
          </w:p>
        </w:tc>
        <w:tc>
          <w:tcPr>
            <w:tcW w:w="645" w:type="pct"/>
          </w:tcPr>
          <w:p w14:paraId="28605100" w14:textId="77777777" w:rsidR="006944C5" w:rsidRPr="00B30477" w:rsidRDefault="006944C5" w:rsidP="00B30477">
            <w:r w:rsidRPr="00B30477">
              <w:t>2,467</w:t>
            </w:r>
          </w:p>
        </w:tc>
        <w:tc>
          <w:tcPr>
            <w:tcW w:w="645" w:type="pct"/>
          </w:tcPr>
          <w:p w14:paraId="12104558" w14:textId="77777777" w:rsidR="006944C5" w:rsidRPr="00B30477" w:rsidRDefault="006944C5" w:rsidP="00B30477">
            <w:r w:rsidRPr="00B30477">
              <w:t>5,199</w:t>
            </w:r>
          </w:p>
        </w:tc>
        <w:tc>
          <w:tcPr>
            <w:tcW w:w="645" w:type="pct"/>
          </w:tcPr>
          <w:p w14:paraId="1540FA5E" w14:textId="77777777" w:rsidR="006944C5" w:rsidRPr="00B30477" w:rsidRDefault="006944C5" w:rsidP="00B30477">
            <w:r w:rsidRPr="00B30477">
              <w:t>16,419</w:t>
            </w:r>
          </w:p>
        </w:tc>
        <w:tc>
          <w:tcPr>
            <w:tcW w:w="645" w:type="pct"/>
          </w:tcPr>
          <w:p w14:paraId="78D1A0DE" w14:textId="77777777" w:rsidR="006944C5" w:rsidRPr="00B30477" w:rsidRDefault="006944C5" w:rsidP="00B30477">
            <w:r w:rsidRPr="00B30477">
              <w:t>22,462</w:t>
            </w:r>
          </w:p>
        </w:tc>
        <w:tc>
          <w:tcPr>
            <w:tcW w:w="794" w:type="pct"/>
          </w:tcPr>
          <w:p w14:paraId="1D1551BF" w14:textId="77777777" w:rsidR="006944C5" w:rsidRPr="00B30477" w:rsidRDefault="006944C5" w:rsidP="00B30477">
            <w:pPr>
              <w:rPr>
                <w:b/>
                <w:bCs/>
              </w:rPr>
            </w:pPr>
            <w:r w:rsidRPr="00B30477">
              <w:rPr>
                <w:b/>
                <w:bCs/>
              </w:rPr>
              <w:t>37%</w:t>
            </w:r>
          </w:p>
        </w:tc>
      </w:tr>
      <w:tr w:rsidR="006944C5" w:rsidRPr="00B30477" w14:paraId="76D83B14" w14:textId="77777777" w:rsidTr="00B30477">
        <w:trPr>
          <w:trHeight w:val="360"/>
        </w:trPr>
        <w:tc>
          <w:tcPr>
            <w:tcW w:w="1627" w:type="pct"/>
          </w:tcPr>
          <w:p w14:paraId="1F9833EC" w14:textId="77777777" w:rsidR="006944C5" w:rsidRPr="00B30477" w:rsidRDefault="006944C5" w:rsidP="00B30477">
            <w:r w:rsidRPr="00B30477">
              <w:t>Clearance rate</w:t>
            </w:r>
          </w:p>
        </w:tc>
        <w:tc>
          <w:tcPr>
            <w:tcW w:w="645" w:type="pct"/>
          </w:tcPr>
          <w:p w14:paraId="2D0CA027" w14:textId="77777777" w:rsidR="006944C5" w:rsidRPr="00B30477" w:rsidRDefault="006944C5" w:rsidP="00B30477">
            <w:r w:rsidRPr="00B30477">
              <w:t>100%</w:t>
            </w:r>
          </w:p>
        </w:tc>
        <w:tc>
          <w:tcPr>
            <w:tcW w:w="645" w:type="pct"/>
          </w:tcPr>
          <w:p w14:paraId="5868D394" w14:textId="77777777" w:rsidR="006944C5" w:rsidRPr="00B30477" w:rsidRDefault="006944C5" w:rsidP="00B30477">
            <w:r w:rsidRPr="00B30477">
              <w:t>97%</w:t>
            </w:r>
          </w:p>
        </w:tc>
        <w:tc>
          <w:tcPr>
            <w:tcW w:w="645" w:type="pct"/>
          </w:tcPr>
          <w:p w14:paraId="4889C5AF" w14:textId="77777777" w:rsidR="006944C5" w:rsidRPr="00B30477" w:rsidRDefault="006944C5" w:rsidP="00B30477">
            <w:r w:rsidRPr="00B30477">
              <w:t>76%</w:t>
            </w:r>
          </w:p>
        </w:tc>
        <w:tc>
          <w:tcPr>
            <w:tcW w:w="645" w:type="pct"/>
          </w:tcPr>
          <w:p w14:paraId="68719A25" w14:textId="77777777" w:rsidR="006944C5" w:rsidRPr="00B30477" w:rsidRDefault="006944C5" w:rsidP="00B30477">
            <w:r w:rsidRPr="00B30477">
              <w:t>85%</w:t>
            </w:r>
          </w:p>
        </w:tc>
        <w:tc>
          <w:tcPr>
            <w:tcW w:w="794" w:type="pct"/>
          </w:tcPr>
          <w:p w14:paraId="693379E5" w14:textId="77777777" w:rsidR="006944C5" w:rsidRPr="00B30477" w:rsidRDefault="006944C5" w:rsidP="00B30477">
            <w:pPr>
              <w:rPr>
                <w:b/>
                <w:bCs/>
              </w:rPr>
            </w:pPr>
            <w:r w:rsidRPr="00B30477">
              <w:rPr>
                <w:b/>
                <w:bCs/>
              </w:rPr>
              <w:t xml:space="preserve"> 11%</w:t>
            </w:r>
          </w:p>
        </w:tc>
      </w:tr>
    </w:tbl>
    <w:p w14:paraId="605F55E4"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B30477" w14:paraId="7B26C6E7" w14:textId="77777777" w:rsidTr="00B30477">
        <w:trPr>
          <w:trHeight w:val="406"/>
        </w:trPr>
        <w:tc>
          <w:tcPr>
            <w:tcW w:w="1627" w:type="pct"/>
          </w:tcPr>
          <w:p w14:paraId="446EEDC2" w14:textId="77777777" w:rsidR="006944C5" w:rsidRPr="00B30477" w:rsidRDefault="006944C5" w:rsidP="00B30477">
            <w:pPr>
              <w:rPr>
                <w:b/>
                <w:bCs/>
              </w:rPr>
            </w:pPr>
            <w:r w:rsidRPr="00B30477">
              <w:rPr>
                <w:b/>
                <w:bCs/>
              </w:rPr>
              <w:t>Timeliness of finalised cases (weeks)</w:t>
            </w:r>
          </w:p>
        </w:tc>
        <w:tc>
          <w:tcPr>
            <w:tcW w:w="645" w:type="pct"/>
          </w:tcPr>
          <w:p w14:paraId="6EA414D3" w14:textId="77777777" w:rsidR="006944C5" w:rsidRPr="00B30477" w:rsidRDefault="006944C5" w:rsidP="00B30477">
            <w:pPr>
              <w:rPr>
                <w:b/>
                <w:bCs/>
              </w:rPr>
            </w:pPr>
            <w:r w:rsidRPr="00B30477">
              <w:rPr>
                <w:b/>
                <w:bCs/>
              </w:rPr>
              <w:t>2018-19</w:t>
            </w:r>
          </w:p>
        </w:tc>
        <w:tc>
          <w:tcPr>
            <w:tcW w:w="645" w:type="pct"/>
          </w:tcPr>
          <w:p w14:paraId="27BFCB54" w14:textId="77777777" w:rsidR="006944C5" w:rsidRPr="00B30477" w:rsidRDefault="006944C5" w:rsidP="00B30477">
            <w:pPr>
              <w:rPr>
                <w:b/>
                <w:bCs/>
              </w:rPr>
            </w:pPr>
            <w:r w:rsidRPr="00B30477">
              <w:rPr>
                <w:b/>
                <w:bCs/>
              </w:rPr>
              <w:t>2019-20</w:t>
            </w:r>
          </w:p>
        </w:tc>
        <w:tc>
          <w:tcPr>
            <w:tcW w:w="645" w:type="pct"/>
          </w:tcPr>
          <w:p w14:paraId="03E825EB" w14:textId="77777777" w:rsidR="006944C5" w:rsidRPr="00B30477" w:rsidRDefault="006944C5" w:rsidP="00B30477">
            <w:pPr>
              <w:rPr>
                <w:b/>
                <w:bCs/>
              </w:rPr>
            </w:pPr>
            <w:r w:rsidRPr="00B30477">
              <w:rPr>
                <w:b/>
                <w:bCs/>
              </w:rPr>
              <w:t>2020-21</w:t>
            </w:r>
          </w:p>
        </w:tc>
        <w:tc>
          <w:tcPr>
            <w:tcW w:w="645" w:type="pct"/>
          </w:tcPr>
          <w:p w14:paraId="7C035806" w14:textId="77777777" w:rsidR="006944C5" w:rsidRPr="00B30477" w:rsidRDefault="006944C5" w:rsidP="00B30477">
            <w:pPr>
              <w:rPr>
                <w:b/>
                <w:bCs/>
              </w:rPr>
            </w:pPr>
            <w:r w:rsidRPr="00B30477">
              <w:rPr>
                <w:b/>
                <w:bCs/>
              </w:rPr>
              <w:t>2021-22</w:t>
            </w:r>
          </w:p>
        </w:tc>
        <w:tc>
          <w:tcPr>
            <w:tcW w:w="794" w:type="pct"/>
          </w:tcPr>
          <w:p w14:paraId="2754CC1A" w14:textId="77777777" w:rsidR="006944C5" w:rsidRPr="00B30477" w:rsidRDefault="006944C5" w:rsidP="00B30477">
            <w:pPr>
              <w:rPr>
                <w:b/>
                <w:bCs/>
              </w:rPr>
            </w:pPr>
            <w:r w:rsidRPr="00B30477">
              <w:rPr>
                <w:b/>
                <w:bCs/>
              </w:rPr>
              <w:t>Variance</w:t>
            </w:r>
          </w:p>
        </w:tc>
      </w:tr>
      <w:tr w:rsidR="006944C5" w:rsidRPr="00B30477" w14:paraId="17707C20" w14:textId="77777777" w:rsidTr="00B30477">
        <w:trPr>
          <w:trHeight w:val="406"/>
        </w:trPr>
        <w:tc>
          <w:tcPr>
            <w:tcW w:w="1627" w:type="pct"/>
          </w:tcPr>
          <w:p w14:paraId="19A9745F" w14:textId="77777777" w:rsidR="006944C5" w:rsidRPr="00B30477" w:rsidRDefault="006944C5" w:rsidP="00B30477">
            <w:r w:rsidRPr="00B30477">
              <w:t>Median</w:t>
            </w:r>
          </w:p>
        </w:tc>
        <w:tc>
          <w:tcPr>
            <w:tcW w:w="645" w:type="pct"/>
          </w:tcPr>
          <w:p w14:paraId="14E21C15" w14:textId="77777777" w:rsidR="006944C5" w:rsidRPr="00B30477" w:rsidRDefault="006944C5" w:rsidP="00B30477">
            <w:r w:rsidRPr="00B30477">
              <w:t>3</w:t>
            </w:r>
          </w:p>
        </w:tc>
        <w:tc>
          <w:tcPr>
            <w:tcW w:w="645" w:type="pct"/>
          </w:tcPr>
          <w:p w14:paraId="415C149D" w14:textId="77777777" w:rsidR="006944C5" w:rsidRPr="00B30477" w:rsidRDefault="006944C5" w:rsidP="00B30477">
            <w:r w:rsidRPr="00B30477">
              <w:t>4</w:t>
            </w:r>
          </w:p>
        </w:tc>
        <w:tc>
          <w:tcPr>
            <w:tcW w:w="645" w:type="pct"/>
          </w:tcPr>
          <w:p w14:paraId="048FB3B7" w14:textId="77777777" w:rsidR="006944C5" w:rsidRPr="00B30477" w:rsidRDefault="006944C5" w:rsidP="00B30477">
            <w:r w:rsidRPr="00B30477">
              <w:t>5</w:t>
            </w:r>
          </w:p>
        </w:tc>
        <w:tc>
          <w:tcPr>
            <w:tcW w:w="645" w:type="pct"/>
          </w:tcPr>
          <w:p w14:paraId="17EE1D71" w14:textId="77777777" w:rsidR="006944C5" w:rsidRPr="00B30477" w:rsidRDefault="006944C5" w:rsidP="00B30477">
            <w:r w:rsidRPr="00B30477">
              <w:t>7</w:t>
            </w:r>
          </w:p>
        </w:tc>
        <w:tc>
          <w:tcPr>
            <w:tcW w:w="794" w:type="pct"/>
          </w:tcPr>
          <w:p w14:paraId="24EC471A" w14:textId="77777777" w:rsidR="006944C5" w:rsidRPr="00B30477" w:rsidRDefault="006944C5" w:rsidP="00B30477">
            <w:pPr>
              <w:rPr>
                <w:b/>
                <w:bCs/>
              </w:rPr>
            </w:pPr>
            <w:r w:rsidRPr="00B30477">
              <w:rPr>
                <w:b/>
                <w:bCs/>
              </w:rPr>
              <w:t xml:space="preserve"> 40%</w:t>
            </w:r>
          </w:p>
        </w:tc>
      </w:tr>
      <w:tr w:rsidR="006944C5" w:rsidRPr="00B30477" w14:paraId="2A365E5D" w14:textId="77777777" w:rsidTr="00B30477">
        <w:trPr>
          <w:trHeight w:val="360"/>
        </w:trPr>
        <w:tc>
          <w:tcPr>
            <w:tcW w:w="1627" w:type="pct"/>
          </w:tcPr>
          <w:p w14:paraId="51569CA2" w14:textId="77777777" w:rsidR="006944C5" w:rsidRPr="00B30477" w:rsidRDefault="006944C5" w:rsidP="00B30477">
            <w:r w:rsidRPr="00B30477">
              <w:t>80th percentile</w:t>
            </w:r>
          </w:p>
        </w:tc>
        <w:tc>
          <w:tcPr>
            <w:tcW w:w="645" w:type="pct"/>
          </w:tcPr>
          <w:p w14:paraId="02C3D7DC" w14:textId="77777777" w:rsidR="006944C5" w:rsidRPr="00B30477" w:rsidRDefault="006944C5" w:rsidP="00B30477">
            <w:r w:rsidRPr="00B30477">
              <w:t>7</w:t>
            </w:r>
          </w:p>
        </w:tc>
        <w:tc>
          <w:tcPr>
            <w:tcW w:w="645" w:type="pct"/>
          </w:tcPr>
          <w:p w14:paraId="2E3CC0B4" w14:textId="77777777" w:rsidR="006944C5" w:rsidRPr="00B30477" w:rsidRDefault="006944C5" w:rsidP="00B30477">
            <w:r w:rsidRPr="00B30477">
              <w:t>9</w:t>
            </w:r>
          </w:p>
        </w:tc>
        <w:tc>
          <w:tcPr>
            <w:tcW w:w="645" w:type="pct"/>
          </w:tcPr>
          <w:p w14:paraId="6BB9928E" w14:textId="77777777" w:rsidR="006944C5" w:rsidRPr="00B30477" w:rsidRDefault="006944C5" w:rsidP="00B30477">
            <w:r w:rsidRPr="00B30477">
              <w:t>13</w:t>
            </w:r>
          </w:p>
        </w:tc>
        <w:tc>
          <w:tcPr>
            <w:tcW w:w="645" w:type="pct"/>
          </w:tcPr>
          <w:p w14:paraId="49384846" w14:textId="77777777" w:rsidR="006944C5" w:rsidRPr="00B30477" w:rsidRDefault="006944C5" w:rsidP="00B30477">
            <w:r w:rsidRPr="00B30477">
              <w:t>22</w:t>
            </w:r>
          </w:p>
        </w:tc>
        <w:tc>
          <w:tcPr>
            <w:tcW w:w="794" w:type="pct"/>
          </w:tcPr>
          <w:p w14:paraId="0F39747B" w14:textId="77777777" w:rsidR="006944C5" w:rsidRPr="00B30477" w:rsidRDefault="006944C5" w:rsidP="00B30477">
            <w:pPr>
              <w:rPr>
                <w:b/>
                <w:bCs/>
              </w:rPr>
            </w:pPr>
            <w:r w:rsidRPr="00B30477">
              <w:rPr>
                <w:b/>
                <w:bCs/>
              </w:rPr>
              <w:t xml:space="preserve"> 69%</w:t>
            </w:r>
          </w:p>
        </w:tc>
      </w:tr>
    </w:tbl>
    <w:p w14:paraId="02CEDACC"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B30477" w14:paraId="424B6D49" w14:textId="77777777" w:rsidTr="00B30477">
        <w:trPr>
          <w:trHeight w:val="406"/>
        </w:trPr>
        <w:tc>
          <w:tcPr>
            <w:tcW w:w="1627" w:type="pct"/>
          </w:tcPr>
          <w:p w14:paraId="54AC82C0" w14:textId="77777777" w:rsidR="006944C5" w:rsidRPr="00B30477" w:rsidRDefault="006944C5" w:rsidP="00B30477">
            <w:pPr>
              <w:rPr>
                <w:b/>
                <w:bCs/>
              </w:rPr>
            </w:pPr>
            <w:r w:rsidRPr="00B30477">
              <w:rPr>
                <w:b/>
                <w:bCs/>
              </w:rPr>
              <w:t>Applications by enabling enactment</w:t>
            </w:r>
          </w:p>
        </w:tc>
        <w:tc>
          <w:tcPr>
            <w:tcW w:w="645" w:type="pct"/>
          </w:tcPr>
          <w:p w14:paraId="7920D3E5" w14:textId="77777777" w:rsidR="006944C5" w:rsidRPr="00B30477" w:rsidRDefault="006944C5" w:rsidP="00B30477">
            <w:pPr>
              <w:rPr>
                <w:b/>
                <w:bCs/>
              </w:rPr>
            </w:pPr>
            <w:r w:rsidRPr="00B30477">
              <w:rPr>
                <w:b/>
                <w:bCs/>
              </w:rPr>
              <w:t>2018-19</w:t>
            </w:r>
          </w:p>
        </w:tc>
        <w:tc>
          <w:tcPr>
            <w:tcW w:w="645" w:type="pct"/>
          </w:tcPr>
          <w:p w14:paraId="7B6DE85B" w14:textId="77777777" w:rsidR="006944C5" w:rsidRPr="00B30477" w:rsidRDefault="006944C5" w:rsidP="00B30477">
            <w:pPr>
              <w:rPr>
                <w:b/>
                <w:bCs/>
              </w:rPr>
            </w:pPr>
            <w:r w:rsidRPr="00B30477">
              <w:rPr>
                <w:b/>
                <w:bCs/>
              </w:rPr>
              <w:t>2019-20</w:t>
            </w:r>
          </w:p>
        </w:tc>
        <w:tc>
          <w:tcPr>
            <w:tcW w:w="645" w:type="pct"/>
          </w:tcPr>
          <w:p w14:paraId="4277E81D" w14:textId="77777777" w:rsidR="006944C5" w:rsidRPr="00B30477" w:rsidRDefault="006944C5" w:rsidP="00B30477">
            <w:pPr>
              <w:rPr>
                <w:b/>
                <w:bCs/>
              </w:rPr>
            </w:pPr>
            <w:r w:rsidRPr="00B30477">
              <w:rPr>
                <w:b/>
                <w:bCs/>
              </w:rPr>
              <w:t>2020-21</w:t>
            </w:r>
          </w:p>
        </w:tc>
        <w:tc>
          <w:tcPr>
            <w:tcW w:w="645" w:type="pct"/>
          </w:tcPr>
          <w:p w14:paraId="0D108086" w14:textId="77777777" w:rsidR="006944C5" w:rsidRPr="00B30477" w:rsidRDefault="006944C5" w:rsidP="00B30477">
            <w:pPr>
              <w:rPr>
                <w:b/>
                <w:bCs/>
              </w:rPr>
            </w:pPr>
            <w:r w:rsidRPr="00B30477">
              <w:rPr>
                <w:b/>
                <w:bCs/>
              </w:rPr>
              <w:t>2021-22</w:t>
            </w:r>
          </w:p>
        </w:tc>
        <w:tc>
          <w:tcPr>
            <w:tcW w:w="794" w:type="pct"/>
          </w:tcPr>
          <w:p w14:paraId="4D1F3BF1" w14:textId="77777777" w:rsidR="006944C5" w:rsidRPr="00B30477" w:rsidRDefault="006944C5" w:rsidP="00B30477">
            <w:pPr>
              <w:rPr>
                <w:b/>
                <w:bCs/>
              </w:rPr>
            </w:pPr>
            <w:r w:rsidRPr="00B30477">
              <w:rPr>
                <w:b/>
                <w:bCs/>
              </w:rPr>
              <w:t>Variance</w:t>
            </w:r>
          </w:p>
        </w:tc>
      </w:tr>
      <w:tr w:rsidR="006944C5" w:rsidRPr="00B30477" w14:paraId="3E5A9489" w14:textId="77777777" w:rsidTr="00B30477">
        <w:trPr>
          <w:trHeight w:val="406"/>
        </w:trPr>
        <w:tc>
          <w:tcPr>
            <w:tcW w:w="1627" w:type="pct"/>
          </w:tcPr>
          <w:p w14:paraId="62AC501A" w14:textId="77777777" w:rsidR="006944C5" w:rsidRPr="00B30477" w:rsidRDefault="006944C5" w:rsidP="00B30477">
            <w:r w:rsidRPr="00B30477">
              <w:t>Residential Tenancies Act 1997</w:t>
            </w:r>
          </w:p>
        </w:tc>
        <w:tc>
          <w:tcPr>
            <w:tcW w:w="645" w:type="pct"/>
          </w:tcPr>
          <w:p w14:paraId="0789D356" w14:textId="77777777" w:rsidR="006944C5" w:rsidRPr="00B30477" w:rsidRDefault="006944C5" w:rsidP="00B30477">
            <w:r w:rsidRPr="00B30477">
              <w:t>49,857</w:t>
            </w:r>
          </w:p>
        </w:tc>
        <w:tc>
          <w:tcPr>
            <w:tcW w:w="645" w:type="pct"/>
          </w:tcPr>
          <w:p w14:paraId="4D7D2E35" w14:textId="77777777" w:rsidR="006944C5" w:rsidRPr="00B30477" w:rsidRDefault="006944C5" w:rsidP="00B30477">
            <w:r w:rsidRPr="00B30477">
              <w:t xml:space="preserve"> 42,175</w:t>
            </w:r>
          </w:p>
        </w:tc>
        <w:tc>
          <w:tcPr>
            <w:tcW w:w="645" w:type="pct"/>
          </w:tcPr>
          <w:p w14:paraId="56628849" w14:textId="77777777" w:rsidR="006944C5" w:rsidRPr="00B30477" w:rsidRDefault="006944C5" w:rsidP="00B30477">
            <w:r w:rsidRPr="00B30477">
              <w:t>43,569</w:t>
            </w:r>
          </w:p>
        </w:tc>
        <w:tc>
          <w:tcPr>
            <w:tcW w:w="645" w:type="pct"/>
          </w:tcPr>
          <w:p w14:paraId="1D133AFA" w14:textId="77777777" w:rsidR="006944C5" w:rsidRPr="00B30477" w:rsidRDefault="006944C5" w:rsidP="00B30477">
            <w:r w:rsidRPr="00B30477">
              <w:t>38,377</w:t>
            </w:r>
          </w:p>
        </w:tc>
        <w:tc>
          <w:tcPr>
            <w:tcW w:w="794" w:type="pct"/>
          </w:tcPr>
          <w:p w14:paraId="05CA563A" w14:textId="77777777" w:rsidR="006944C5" w:rsidRPr="00B30477" w:rsidRDefault="006944C5" w:rsidP="00B30477">
            <w:pPr>
              <w:rPr>
                <w:b/>
                <w:bCs/>
              </w:rPr>
            </w:pPr>
            <w:r w:rsidRPr="00B30477">
              <w:rPr>
                <w:b/>
                <w:bCs/>
              </w:rPr>
              <w:t>-12%</w:t>
            </w:r>
          </w:p>
        </w:tc>
      </w:tr>
      <w:tr w:rsidR="006944C5" w:rsidRPr="00B30477" w14:paraId="4D156645" w14:textId="77777777" w:rsidTr="00B30477">
        <w:trPr>
          <w:trHeight w:val="360"/>
        </w:trPr>
        <w:tc>
          <w:tcPr>
            <w:tcW w:w="1627" w:type="pct"/>
          </w:tcPr>
          <w:p w14:paraId="34011EB7" w14:textId="77777777" w:rsidR="006944C5" w:rsidRPr="00B30477" w:rsidRDefault="006944C5" w:rsidP="00B30477">
            <w:r w:rsidRPr="00B30477">
              <w:lastRenderedPageBreak/>
              <w:t>Victorian Civil and Administrative Tribunal Act 1998</w:t>
            </w:r>
          </w:p>
        </w:tc>
        <w:tc>
          <w:tcPr>
            <w:tcW w:w="645" w:type="pct"/>
          </w:tcPr>
          <w:p w14:paraId="2A042F3E" w14:textId="77777777" w:rsidR="006944C5" w:rsidRPr="00B30477" w:rsidRDefault="006944C5" w:rsidP="00B30477">
            <w:r w:rsidRPr="00B30477">
              <w:t>2,397</w:t>
            </w:r>
          </w:p>
        </w:tc>
        <w:tc>
          <w:tcPr>
            <w:tcW w:w="645" w:type="pct"/>
          </w:tcPr>
          <w:p w14:paraId="7D95326A" w14:textId="77777777" w:rsidR="006944C5" w:rsidRPr="00B30477" w:rsidRDefault="006944C5" w:rsidP="00B30477">
            <w:r w:rsidRPr="00B30477">
              <w:t xml:space="preserve"> 2,043</w:t>
            </w:r>
          </w:p>
        </w:tc>
        <w:tc>
          <w:tcPr>
            <w:tcW w:w="645" w:type="pct"/>
          </w:tcPr>
          <w:p w14:paraId="5FBC04FE" w14:textId="77777777" w:rsidR="006944C5" w:rsidRPr="00B30477" w:rsidRDefault="006944C5" w:rsidP="00B30477">
            <w:r w:rsidRPr="00B30477">
              <w:t>1,061</w:t>
            </w:r>
          </w:p>
        </w:tc>
        <w:tc>
          <w:tcPr>
            <w:tcW w:w="645" w:type="pct"/>
          </w:tcPr>
          <w:p w14:paraId="4B18611C" w14:textId="77777777" w:rsidR="006944C5" w:rsidRPr="00B30477" w:rsidRDefault="006944C5" w:rsidP="00B30477">
            <w:r w:rsidRPr="00B30477">
              <w:t>1,193</w:t>
            </w:r>
          </w:p>
        </w:tc>
        <w:tc>
          <w:tcPr>
            <w:tcW w:w="794" w:type="pct"/>
          </w:tcPr>
          <w:p w14:paraId="01524B0A" w14:textId="77777777" w:rsidR="006944C5" w:rsidRPr="00B30477" w:rsidRDefault="006944C5" w:rsidP="00B30477">
            <w:pPr>
              <w:rPr>
                <w:b/>
                <w:bCs/>
              </w:rPr>
            </w:pPr>
            <w:r w:rsidRPr="00B30477">
              <w:rPr>
                <w:b/>
                <w:bCs/>
              </w:rPr>
              <w:t>12%</w:t>
            </w:r>
          </w:p>
        </w:tc>
      </w:tr>
      <w:tr w:rsidR="006944C5" w:rsidRPr="00B30477" w14:paraId="22EA2444" w14:textId="77777777" w:rsidTr="00B30477">
        <w:trPr>
          <w:trHeight w:val="360"/>
        </w:trPr>
        <w:tc>
          <w:tcPr>
            <w:tcW w:w="1627" w:type="pct"/>
          </w:tcPr>
          <w:p w14:paraId="49014247" w14:textId="77777777" w:rsidR="006944C5" w:rsidRPr="00B30477" w:rsidRDefault="006944C5" w:rsidP="00B30477">
            <w:r w:rsidRPr="00B30477">
              <w:t>Australian Consumer Law and Fair Trading Act 2012</w:t>
            </w:r>
          </w:p>
        </w:tc>
        <w:tc>
          <w:tcPr>
            <w:tcW w:w="645" w:type="pct"/>
          </w:tcPr>
          <w:p w14:paraId="50588199" w14:textId="77777777" w:rsidR="006944C5" w:rsidRPr="00B30477" w:rsidRDefault="006944C5" w:rsidP="00B30477">
            <w:r w:rsidRPr="00B30477">
              <w:t>138</w:t>
            </w:r>
          </w:p>
        </w:tc>
        <w:tc>
          <w:tcPr>
            <w:tcW w:w="645" w:type="pct"/>
          </w:tcPr>
          <w:p w14:paraId="6E70A252" w14:textId="77777777" w:rsidR="006944C5" w:rsidRPr="00B30477" w:rsidRDefault="006944C5" w:rsidP="00B30477">
            <w:r w:rsidRPr="00B30477">
              <w:t xml:space="preserve"> 124</w:t>
            </w:r>
          </w:p>
        </w:tc>
        <w:tc>
          <w:tcPr>
            <w:tcW w:w="645" w:type="pct"/>
          </w:tcPr>
          <w:p w14:paraId="72101886" w14:textId="77777777" w:rsidR="006944C5" w:rsidRPr="00B30477" w:rsidRDefault="006944C5" w:rsidP="00B30477">
            <w:r w:rsidRPr="00B30477">
              <w:t>46</w:t>
            </w:r>
          </w:p>
        </w:tc>
        <w:tc>
          <w:tcPr>
            <w:tcW w:w="645" w:type="pct"/>
          </w:tcPr>
          <w:p w14:paraId="6E89CCE1" w14:textId="77777777" w:rsidR="006944C5" w:rsidRPr="00B30477" w:rsidRDefault="006944C5" w:rsidP="00B30477">
            <w:r w:rsidRPr="00B30477">
              <w:t>6</w:t>
            </w:r>
          </w:p>
        </w:tc>
        <w:tc>
          <w:tcPr>
            <w:tcW w:w="794" w:type="pct"/>
          </w:tcPr>
          <w:p w14:paraId="3785CBD9" w14:textId="77777777" w:rsidR="006944C5" w:rsidRPr="00B30477" w:rsidRDefault="006944C5" w:rsidP="00B30477">
            <w:pPr>
              <w:rPr>
                <w:b/>
                <w:bCs/>
              </w:rPr>
            </w:pPr>
            <w:r w:rsidRPr="00B30477">
              <w:rPr>
                <w:b/>
                <w:bCs/>
              </w:rPr>
              <w:t>-87%</w:t>
            </w:r>
          </w:p>
        </w:tc>
      </w:tr>
      <w:tr w:rsidR="006944C5" w:rsidRPr="00B30477" w14:paraId="25B021C0" w14:textId="77777777" w:rsidTr="00B30477">
        <w:trPr>
          <w:trHeight w:val="360"/>
        </w:trPr>
        <w:tc>
          <w:tcPr>
            <w:tcW w:w="1627" w:type="pct"/>
          </w:tcPr>
          <w:p w14:paraId="0B7E15C7" w14:textId="77777777" w:rsidR="006944C5" w:rsidRPr="00B30477" w:rsidRDefault="006944C5" w:rsidP="00B30477">
            <w:r w:rsidRPr="00B30477">
              <w:t>Others</w:t>
            </w:r>
          </w:p>
        </w:tc>
        <w:tc>
          <w:tcPr>
            <w:tcW w:w="645" w:type="pct"/>
          </w:tcPr>
          <w:p w14:paraId="7F163B4C" w14:textId="77777777" w:rsidR="006944C5" w:rsidRPr="00B30477" w:rsidRDefault="006944C5" w:rsidP="00B30477">
            <w:r w:rsidRPr="00B30477">
              <w:t>20</w:t>
            </w:r>
          </w:p>
        </w:tc>
        <w:tc>
          <w:tcPr>
            <w:tcW w:w="645" w:type="pct"/>
          </w:tcPr>
          <w:p w14:paraId="12EDC1CE" w14:textId="77777777" w:rsidR="006944C5" w:rsidRPr="00B30477" w:rsidRDefault="006944C5" w:rsidP="00B30477">
            <w:r w:rsidRPr="00B30477">
              <w:t xml:space="preserve"> 4,680*</w:t>
            </w:r>
          </w:p>
        </w:tc>
        <w:tc>
          <w:tcPr>
            <w:tcW w:w="645" w:type="pct"/>
          </w:tcPr>
          <w:p w14:paraId="4630C497" w14:textId="77777777" w:rsidR="006944C5" w:rsidRPr="00B30477" w:rsidRDefault="006944C5" w:rsidP="00B30477">
            <w:r w:rsidRPr="00B30477">
              <w:t>9</w:t>
            </w:r>
          </w:p>
        </w:tc>
        <w:tc>
          <w:tcPr>
            <w:tcW w:w="645" w:type="pct"/>
          </w:tcPr>
          <w:p w14:paraId="57F2BD01" w14:textId="77777777" w:rsidR="006944C5" w:rsidRPr="00B30477" w:rsidRDefault="006944C5" w:rsidP="00B30477">
            <w:r w:rsidRPr="00B30477">
              <w:t>11</w:t>
            </w:r>
          </w:p>
        </w:tc>
        <w:tc>
          <w:tcPr>
            <w:tcW w:w="794" w:type="pct"/>
          </w:tcPr>
          <w:p w14:paraId="1649BBA3" w14:textId="77777777" w:rsidR="006944C5" w:rsidRPr="00B30477" w:rsidRDefault="006944C5" w:rsidP="00B30477">
            <w:pPr>
              <w:rPr>
                <w:b/>
                <w:bCs/>
              </w:rPr>
            </w:pPr>
            <w:r w:rsidRPr="00B30477">
              <w:rPr>
                <w:b/>
                <w:bCs/>
              </w:rPr>
              <w:t>22%</w:t>
            </w:r>
          </w:p>
        </w:tc>
      </w:tr>
      <w:tr w:rsidR="006944C5" w:rsidRPr="00B30477" w14:paraId="0B4962EB" w14:textId="77777777" w:rsidTr="00B30477">
        <w:trPr>
          <w:trHeight w:val="360"/>
        </w:trPr>
        <w:tc>
          <w:tcPr>
            <w:tcW w:w="1627" w:type="pct"/>
          </w:tcPr>
          <w:p w14:paraId="710B8BCD" w14:textId="77777777" w:rsidR="006944C5" w:rsidRPr="00B30477" w:rsidRDefault="006944C5" w:rsidP="00B30477">
            <w:r w:rsidRPr="00B30477">
              <w:t>Total</w:t>
            </w:r>
          </w:p>
        </w:tc>
        <w:tc>
          <w:tcPr>
            <w:tcW w:w="645" w:type="pct"/>
          </w:tcPr>
          <w:p w14:paraId="62FF3B7F" w14:textId="77777777" w:rsidR="006944C5" w:rsidRPr="00B30477" w:rsidRDefault="006944C5" w:rsidP="00B30477">
            <w:r w:rsidRPr="00B30477">
              <w:t>52,412</w:t>
            </w:r>
          </w:p>
        </w:tc>
        <w:tc>
          <w:tcPr>
            <w:tcW w:w="645" w:type="pct"/>
          </w:tcPr>
          <w:p w14:paraId="749A5312" w14:textId="77777777" w:rsidR="006944C5" w:rsidRPr="00B30477" w:rsidRDefault="006944C5" w:rsidP="00B30477">
            <w:r w:rsidRPr="00B30477">
              <w:t xml:space="preserve"> 49,022</w:t>
            </w:r>
          </w:p>
        </w:tc>
        <w:tc>
          <w:tcPr>
            <w:tcW w:w="645" w:type="pct"/>
          </w:tcPr>
          <w:p w14:paraId="5F71D4DF" w14:textId="77777777" w:rsidR="006944C5" w:rsidRPr="00B30477" w:rsidRDefault="006944C5" w:rsidP="00B30477">
            <w:r w:rsidRPr="00B30477">
              <w:t>44,685</w:t>
            </w:r>
          </w:p>
        </w:tc>
        <w:tc>
          <w:tcPr>
            <w:tcW w:w="645" w:type="pct"/>
          </w:tcPr>
          <w:p w14:paraId="2D004841" w14:textId="77777777" w:rsidR="006944C5" w:rsidRPr="00B30477" w:rsidRDefault="006944C5" w:rsidP="00B30477">
            <w:r w:rsidRPr="00B30477">
              <w:t>39,587</w:t>
            </w:r>
          </w:p>
        </w:tc>
        <w:tc>
          <w:tcPr>
            <w:tcW w:w="794" w:type="pct"/>
          </w:tcPr>
          <w:p w14:paraId="7EE0A5E6" w14:textId="77777777" w:rsidR="006944C5" w:rsidRPr="00B30477" w:rsidRDefault="006944C5" w:rsidP="00B30477">
            <w:pPr>
              <w:rPr>
                <w:b/>
                <w:bCs/>
              </w:rPr>
            </w:pPr>
            <w:r w:rsidRPr="00B30477">
              <w:rPr>
                <w:b/>
                <w:bCs/>
              </w:rPr>
              <w:t>-11%</w:t>
            </w:r>
          </w:p>
        </w:tc>
      </w:tr>
    </w:tbl>
    <w:p w14:paraId="3E1BA398" w14:textId="72DB1CAA" w:rsidR="006944C5" w:rsidRDefault="006944C5" w:rsidP="00C524B5">
      <w:pPr>
        <w:pStyle w:val="FootnoteText"/>
      </w:pPr>
      <w:r>
        <w:t>* Most of these were possession/termination applications commenced between 29 March and 30 June 2020 under the COVID-19 emergency provisions.</w:t>
      </w:r>
    </w:p>
    <w:tbl>
      <w:tblPr>
        <w:tblStyle w:val="TableGrid"/>
        <w:tblW w:w="5000" w:type="pct"/>
        <w:tblLook w:val="0020" w:firstRow="1" w:lastRow="0" w:firstColumn="0" w:lastColumn="0" w:noHBand="0" w:noVBand="0"/>
      </w:tblPr>
      <w:tblGrid>
        <w:gridCol w:w="6336"/>
        <w:gridCol w:w="4454"/>
      </w:tblGrid>
      <w:tr w:rsidR="006944C5" w:rsidRPr="00B30477" w14:paraId="2694DD46" w14:textId="77777777" w:rsidTr="00B30477">
        <w:trPr>
          <w:trHeight w:val="406"/>
        </w:trPr>
        <w:tc>
          <w:tcPr>
            <w:tcW w:w="2936" w:type="pct"/>
          </w:tcPr>
          <w:p w14:paraId="455FD177" w14:textId="77777777" w:rsidR="006944C5" w:rsidRPr="00B30477" w:rsidRDefault="006944C5" w:rsidP="00B30477">
            <w:pPr>
              <w:rPr>
                <w:b/>
                <w:bCs/>
              </w:rPr>
            </w:pPr>
            <w:r w:rsidRPr="00B30477">
              <w:rPr>
                <w:b/>
                <w:bCs/>
              </w:rPr>
              <w:t>Top 5 application types</w:t>
            </w:r>
          </w:p>
        </w:tc>
        <w:tc>
          <w:tcPr>
            <w:tcW w:w="2064" w:type="pct"/>
          </w:tcPr>
          <w:p w14:paraId="07F39481" w14:textId="77777777" w:rsidR="006944C5" w:rsidRPr="00B30477" w:rsidRDefault="006944C5" w:rsidP="00B30477">
            <w:pPr>
              <w:rPr>
                <w:b/>
                <w:bCs/>
              </w:rPr>
            </w:pPr>
            <w:r w:rsidRPr="00B30477">
              <w:rPr>
                <w:b/>
                <w:bCs/>
              </w:rPr>
              <w:t>Number of Applications</w:t>
            </w:r>
          </w:p>
        </w:tc>
      </w:tr>
      <w:tr w:rsidR="006944C5" w:rsidRPr="00B30477" w14:paraId="3FCCFF20" w14:textId="77777777" w:rsidTr="00B30477">
        <w:trPr>
          <w:trHeight w:val="406"/>
        </w:trPr>
        <w:tc>
          <w:tcPr>
            <w:tcW w:w="2936" w:type="pct"/>
          </w:tcPr>
          <w:p w14:paraId="37F99A0D" w14:textId="77777777" w:rsidR="006944C5" w:rsidRPr="00B30477" w:rsidRDefault="006944C5" w:rsidP="00B30477">
            <w:r w:rsidRPr="00B30477">
              <w:t>Bond repayment order</w:t>
            </w:r>
          </w:p>
        </w:tc>
        <w:tc>
          <w:tcPr>
            <w:tcW w:w="2064" w:type="pct"/>
          </w:tcPr>
          <w:p w14:paraId="7D97B378" w14:textId="77777777" w:rsidR="006944C5" w:rsidRPr="00B30477" w:rsidRDefault="006944C5" w:rsidP="00B30477">
            <w:r w:rsidRPr="00B30477">
              <w:t>9,907</w:t>
            </w:r>
          </w:p>
        </w:tc>
      </w:tr>
      <w:tr w:rsidR="006944C5" w:rsidRPr="00B30477" w14:paraId="5873236E" w14:textId="77777777" w:rsidTr="00B30477">
        <w:trPr>
          <w:trHeight w:val="360"/>
        </w:trPr>
        <w:tc>
          <w:tcPr>
            <w:tcW w:w="2936" w:type="pct"/>
          </w:tcPr>
          <w:p w14:paraId="36644445" w14:textId="77777777" w:rsidR="006944C5" w:rsidRPr="00B30477" w:rsidRDefault="006944C5" w:rsidP="00B30477">
            <w:r w:rsidRPr="00B30477">
              <w:t>Bond and compensation</w:t>
            </w:r>
          </w:p>
        </w:tc>
        <w:tc>
          <w:tcPr>
            <w:tcW w:w="2064" w:type="pct"/>
          </w:tcPr>
          <w:p w14:paraId="3F9BD625" w14:textId="77777777" w:rsidR="006944C5" w:rsidRPr="00B30477" w:rsidRDefault="006944C5" w:rsidP="00B30477">
            <w:r w:rsidRPr="00B30477">
              <w:t>8,965</w:t>
            </w:r>
          </w:p>
        </w:tc>
      </w:tr>
      <w:tr w:rsidR="006944C5" w:rsidRPr="00B30477" w14:paraId="7EEDCC69" w14:textId="77777777" w:rsidTr="00B30477">
        <w:trPr>
          <w:trHeight w:val="360"/>
        </w:trPr>
        <w:tc>
          <w:tcPr>
            <w:tcW w:w="2936" w:type="pct"/>
          </w:tcPr>
          <w:p w14:paraId="54231292" w14:textId="77777777" w:rsidR="006944C5" w:rsidRPr="00B30477" w:rsidRDefault="006944C5" w:rsidP="00B30477">
            <w:r w:rsidRPr="00B30477">
              <w:t>Possession – rent arrears</w:t>
            </w:r>
          </w:p>
        </w:tc>
        <w:tc>
          <w:tcPr>
            <w:tcW w:w="2064" w:type="pct"/>
          </w:tcPr>
          <w:p w14:paraId="608C3C2F" w14:textId="77777777" w:rsidR="006944C5" w:rsidRPr="00B30477" w:rsidRDefault="006944C5" w:rsidP="00B30477">
            <w:r w:rsidRPr="00B30477">
              <w:t>8,204</w:t>
            </w:r>
          </w:p>
        </w:tc>
      </w:tr>
      <w:tr w:rsidR="006944C5" w:rsidRPr="00B30477" w14:paraId="06505A76" w14:textId="77777777" w:rsidTr="00B30477">
        <w:trPr>
          <w:trHeight w:val="360"/>
        </w:trPr>
        <w:tc>
          <w:tcPr>
            <w:tcW w:w="2936" w:type="pct"/>
          </w:tcPr>
          <w:p w14:paraId="03C7C339" w14:textId="77777777" w:rsidR="006944C5" w:rsidRPr="00B30477" w:rsidRDefault="006944C5" w:rsidP="00B30477">
            <w:r w:rsidRPr="00B30477">
              <w:t>Renewal of proceedings</w:t>
            </w:r>
          </w:p>
        </w:tc>
        <w:tc>
          <w:tcPr>
            <w:tcW w:w="2064" w:type="pct"/>
          </w:tcPr>
          <w:p w14:paraId="2199048D" w14:textId="77777777" w:rsidR="006944C5" w:rsidRPr="00B30477" w:rsidRDefault="006944C5" w:rsidP="00B30477">
            <w:r w:rsidRPr="00B30477">
              <w:t>3,292</w:t>
            </w:r>
          </w:p>
        </w:tc>
      </w:tr>
      <w:tr w:rsidR="006944C5" w:rsidRPr="00B30477" w14:paraId="0BB9BF28" w14:textId="77777777" w:rsidTr="00B30477">
        <w:trPr>
          <w:trHeight w:val="360"/>
        </w:trPr>
        <w:tc>
          <w:tcPr>
            <w:tcW w:w="2936" w:type="pct"/>
          </w:tcPr>
          <w:p w14:paraId="53AB0E0C" w14:textId="77777777" w:rsidR="006944C5" w:rsidRPr="00B30477" w:rsidRDefault="006944C5" w:rsidP="00B30477">
            <w:r w:rsidRPr="00B30477">
              <w:t>Urgent repairs</w:t>
            </w:r>
          </w:p>
        </w:tc>
        <w:tc>
          <w:tcPr>
            <w:tcW w:w="2064" w:type="pct"/>
          </w:tcPr>
          <w:p w14:paraId="6446D081" w14:textId="77777777" w:rsidR="006944C5" w:rsidRPr="00B30477" w:rsidRDefault="006944C5" w:rsidP="00B30477">
            <w:r w:rsidRPr="00B30477">
              <w:t>1,612</w:t>
            </w:r>
          </w:p>
        </w:tc>
      </w:tr>
    </w:tbl>
    <w:p w14:paraId="6FE71049" w14:textId="77777777" w:rsidR="006944C5" w:rsidRDefault="006944C5" w:rsidP="005709B9"/>
    <w:tbl>
      <w:tblPr>
        <w:tblStyle w:val="TableGrid"/>
        <w:tblW w:w="5000" w:type="pct"/>
        <w:tblLook w:val="0020" w:firstRow="1" w:lastRow="0" w:firstColumn="0" w:lastColumn="0" w:noHBand="0" w:noVBand="0"/>
      </w:tblPr>
      <w:tblGrid>
        <w:gridCol w:w="3511"/>
        <w:gridCol w:w="1392"/>
        <w:gridCol w:w="1392"/>
        <w:gridCol w:w="1392"/>
        <w:gridCol w:w="1392"/>
        <w:gridCol w:w="1711"/>
      </w:tblGrid>
      <w:tr w:rsidR="006944C5" w:rsidRPr="00127C44" w14:paraId="79EB3951" w14:textId="77777777" w:rsidTr="00127C44">
        <w:trPr>
          <w:trHeight w:val="406"/>
        </w:trPr>
        <w:tc>
          <w:tcPr>
            <w:tcW w:w="1627" w:type="pct"/>
          </w:tcPr>
          <w:p w14:paraId="0E68A78D" w14:textId="77777777" w:rsidR="006944C5" w:rsidRPr="00127C44" w:rsidRDefault="006944C5" w:rsidP="00127C44">
            <w:pPr>
              <w:rPr>
                <w:b/>
                <w:bCs/>
              </w:rPr>
            </w:pPr>
            <w:r w:rsidRPr="00127C44">
              <w:rPr>
                <w:b/>
                <w:bCs/>
              </w:rPr>
              <w:t>Applications by applicant type</w:t>
            </w:r>
          </w:p>
        </w:tc>
        <w:tc>
          <w:tcPr>
            <w:tcW w:w="645" w:type="pct"/>
          </w:tcPr>
          <w:p w14:paraId="5FF07668" w14:textId="77777777" w:rsidR="006944C5" w:rsidRPr="00127C44" w:rsidRDefault="006944C5" w:rsidP="00127C44">
            <w:pPr>
              <w:rPr>
                <w:b/>
                <w:bCs/>
              </w:rPr>
            </w:pPr>
            <w:r w:rsidRPr="00127C44">
              <w:rPr>
                <w:b/>
                <w:bCs/>
              </w:rPr>
              <w:t>2018-19</w:t>
            </w:r>
          </w:p>
        </w:tc>
        <w:tc>
          <w:tcPr>
            <w:tcW w:w="645" w:type="pct"/>
          </w:tcPr>
          <w:p w14:paraId="26FB57BD" w14:textId="77777777" w:rsidR="006944C5" w:rsidRPr="00127C44" w:rsidRDefault="006944C5" w:rsidP="00127C44">
            <w:pPr>
              <w:rPr>
                <w:b/>
                <w:bCs/>
              </w:rPr>
            </w:pPr>
            <w:r w:rsidRPr="00127C44">
              <w:rPr>
                <w:b/>
                <w:bCs/>
              </w:rPr>
              <w:t>2019-20</w:t>
            </w:r>
          </w:p>
        </w:tc>
        <w:tc>
          <w:tcPr>
            <w:tcW w:w="645" w:type="pct"/>
          </w:tcPr>
          <w:p w14:paraId="1361ACFA" w14:textId="77777777" w:rsidR="006944C5" w:rsidRPr="00127C44" w:rsidRDefault="006944C5" w:rsidP="00127C44">
            <w:pPr>
              <w:rPr>
                <w:b/>
                <w:bCs/>
              </w:rPr>
            </w:pPr>
            <w:r w:rsidRPr="00127C44">
              <w:rPr>
                <w:b/>
                <w:bCs/>
              </w:rPr>
              <w:t>2020-21</w:t>
            </w:r>
          </w:p>
        </w:tc>
        <w:tc>
          <w:tcPr>
            <w:tcW w:w="645" w:type="pct"/>
          </w:tcPr>
          <w:p w14:paraId="2535B8F5" w14:textId="77777777" w:rsidR="006944C5" w:rsidRPr="00127C44" w:rsidRDefault="006944C5" w:rsidP="00127C44">
            <w:pPr>
              <w:rPr>
                <w:b/>
                <w:bCs/>
              </w:rPr>
            </w:pPr>
            <w:r w:rsidRPr="00127C44">
              <w:rPr>
                <w:b/>
                <w:bCs/>
              </w:rPr>
              <w:t>2021-22</w:t>
            </w:r>
          </w:p>
        </w:tc>
        <w:tc>
          <w:tcPr>
            <w:tcW w:w="794" w:type="pct"/>
          </w:tcPr>
          <w:p w14:paraId="19054315" w14:textId="77777777" w:rsidR="006944C5" w:rsidRPr="00127C44" w:rsidRDefault="006944C5" w:rsidP="00127C44">
            <w:pPr>
              <w:rPr>
                <w:b/>
                <w:bCs/>
              </w:rPr>
            </w:pPr>
            <w:r w:rsidRPr="00127C44">
              <w:rPr>
                <w:b/>
                <w:bCs/>
              </w:rPr>
              <w:t>Variance</w:t>
            </w:r>
          </w:p>
        </w:tc>
      </w:tr>
      <w:tr w:rsidR="006944C5" w:rsidRPr="00127C44" w14:paraId="15C84559" w14:textId="77777777" w:rsidTr="00127C44">
        <w:trPr>
          <w:trHeight w:val="406"/>
        </w:trPr>
        <w:tc>
          <w:tcPr>
            <w:tcW w:w="1627" w:type="pct"/>
          </w:tcPr>
          <w:p w14:paraId="5002DD93" w14:textId="77777777" w:rsidR="006944C5" w:rsidRPr="00127C44" w:rsidRDefault="006944C5" w:rsidP="00127C44">
            <w:r w:rsidRPr="00127C44">
              <w:t>Director of housing</w:t>
            </w:r>
          </w:p>
        </w:tc>
        <w:tc>
          <w:tcPr>
            <w:tcW w:w="645" w:type="pct"/>
          </w:tcPr>
          <w:p w14:paraId="18FB21B4" w14:textId="77777777" w:rsidR="006944C5" w:rsidRPr="00127C44" w:rsidRDefault="006944C5" w:rsidP="00127C44">
            <w:r w:rsidRPr="00127C44">
              <w:t>8,628</w:t>
            </w:r>
          </w:p>
        </w:tc>
        <w:tc>
          <w:tcPr>
            <w:tcW w:w="645" w:type="pct"/>
          </w:tcPr>
          <w:p w14:paraId="7548ACEF" w14:textId="77777777" w:rsidR="006944C5" w:rsidRPr="00127C44" w:rsidRDefault="006944C5" w:rsidP="00127C44">
            <w:r w:rsidRPr="00127C44">
              <w:t>6,619</w:t>
            </w:r>
          </w:p>
        </w:tc>
        <w:tc>
          <w:tcPr>
            <w:tcW w:w="645" w:type="pct"/>
          </w:tcPr>
          <w:p w14:paraId="001F5606" w14:textId="77777777" w:rsidR="006944C5" w:rsidRPr="00127C44" w:rsidRDefault="006944C5" w:rsidP="00127C44">
            <w:r w:rsidRPr="00127C44">
              <w:t>1,462</w:t>
            </w:r>
          </w:p>
        </w:tc>
        <w:tc>
          <w:tcPr>
            <w:tcW w:w="645" w:type="pct"/>
          </w:tcPr>
          <w:p w14:paraId="4D33C7C5" w14:textId="77777777" w:rsidR="006944C5" w:rsidRPr="00127C44" w:rsidRDefault="006944C5" w:rsidP="00127C44">
            <w:r w:rsidRPr="00127C44">
              <w:t>2,724</w:t>
            </w:r>
          </w:p>
        </w:tc>
        <w:tc>
          <w:tcPr>
            <w:tcW w:w="794" w:type="pct"/>
          </w:tcPr>
          <w:p w14:paraId="5683B51F" w14:textId="77777777" w:rsidR="006944C5" w:rsidRPr="00127C44" w:rsidRDefault="006944C5" w:rsidP="00127C44">
            <w:pPr>
              <w:rPr>
                <w:b/>
                <w:bCs/>
              </w:rPr>
            </w:pPr>
            <w:r w:rsidRPr="00127C44">
              <w:rPr>
                <w:b/>
                <w:bCs/>
              </w:rPr>
              <w:t>86%</w:t>
            </w:r>
          </w:p>
        </w:tc>
      </w:tr>
      <w:tr w:rsidR="006944C5" w:rsidRPr="00127C44" w14:paraId="2C6EBE28" w14:textId="77777777" w:rsidTr="00127C44">
        <w:trPr>
          <w:trHeight w:val="360"/>
        </w:trPr>
        <w:tc>
          <w:tcPr>
            <w:tcW w:w="1627" w:type="pct"/>
          </w:tcPr>
          <w:p w14:paraId="3F192E11" w14:textId="77777777" w:rsidR="006944C5" w:rsidRPr="00127C44" w:rsidRDefault="006944C5" w:rsidP="00127C44">
            <w:r w:rsidRPr="00127C44">
              <w:t>Residential rental provider</w:t>
            </w:r>
          </w:p>
        </w:tc>
        <w:tc>
          <w:tcPr>
            <w:tcW w:w="645" w:type="pct"/>
          </w:tcPr>
          <w:p w14:paraId="440907A2" w14:textId="77777777" w:rsidR="006944C5" w:rsidRPr="00127C44" w:rsidRDefault="006944C5" w:rsidP="00127C44">
            <w:r w:rsidRPr="00127C44">
              <w:t>31,973</w:t>
            </w:r>
          </w:p>
        </w:tc>
        <w:tc>
          <w:tcPr>
            <w:tcW w:w="645" w:type="pct"/>
          </w:tcPr>
          <w:p w14:paraId="2976BA4E" w14:textId="77777777" w:rsidR="006944C5" w:rsidRPr="00127C44" w:rsidRDefault="006944C5" w:rsidP="00127C44">
            <w:r w:rsidRPr="00127C44">
              <w:t>30,296</w:t>
            </w:r>
          </w:p>
        </w:tc>
        <w:tc>
          <w:tcPr>
            <w:tcW w:w="645" w:type="pct"/>
          </w:tcPr>
          <w:p w14:paraId="4AD5FDC1" w14:textId="77777777" w:rsidR="006944C5" w:rsidRPr="00127C44" w:rsidRDefault="006944C5" w:rsidP="00127C44">
            <w:r w:rsidRPr="00127C44">
              <w:t>31,626</w:t>
            </w:r>
          </w:p>
        </w:tc>
        <w:tc>
          <w:tcPr>
            <w:tcW w:w="645" w:type="pct"/>
          </w:tcPr>
          <w:p w14:paraId="0E74B087" w14:textId="77777777" w:rsidR="006944C5" w:rsidRPr="00127C44" w:rsidRDefault="006944C5" w:rsidP="00127C44">
            <w:r w:rsidRPr="00127C44">
              <w:t>25,533</w:t>
            </w:r>
          </w:p>
        </w:tc>
        <w:tc>
          <w:tcPr>
            <w:tcW w:w="794" w:type="pct"/>
          </w:tcPr>
          <w:p w14:paraId="2DA4F599" w14:textId="77777777" w:rsidR="006944C5" w:rsidRPr="00127C44" w:rsidRDefault="006944C5" w:rsidP="00127C44">
            <w:pPr>
              <w:rPr>
                <w:b/>
                <w:bCs/>
              </w:rPr>
            </w:pPr>
            <w:r w:rsidRPr="00127C44">
              <w:rPr>
                <w:b/>
                <w:bCs/>
              </w:rPr>
              <w:t>-19%</w:t>
            </w:r>
          </w:p>
        </w:tc>
      </w:tr>
      <w:tr w:rsidR="006944C5" w:rsidRPr="00127C44" w14:paraId="057C67CE" w14:textId="77777777" w:rsidTr="00127C44">
        <w:trPr>
          <w:trHeight w:val="406"/>
        </w:trPr>
        <w:tc>
          <w:tcPr>
            <w:tcW w:w="1627" w:type="pct"/>
          </w:tcPr>
          <w:p w14:paraId="2F81DAA0" w14:textId="77777777" w:rsidR="006944C5" w:rsidRPr="00127C44" w:rsidRDefault="006944C5" w:rsidP="00127C44">
            <w:r w:rsidRPr="00127C44">
              <w:t>Private rental provider</w:t>
            </w:r>
          </w:p>
        </w:tc>
        <w:tc>
          <w:tcPr>
            <w:tcW w:w="645" w:type="pct"/>
          </w:tcPr>
          <w:p w14:paraId="23ACFAA7" w14:textId="77777777" w:rsidR="006944C5" w:rsidRPr="00127C44" w:rsidRDefault="006944C5" w:rsidP="00127C44">
            <w:r w:rsidRPr="00127C44">
              <w:t>35,793</w:t>
            </w:r>
          </w:p>
        </w:tc>
        <w:tc>
          <w:tcPr>
            <w:tcW w:w="645" w:type="pct"/>
          </w:tcPr>
          <w:p w14:paraId="3E1899EE" w14:textId="77777777" w:rsidR="006944C5" w:rsidRPr="00127C44" w:rsidRDefault="006944C5" w:rsidP="00127C44">
            <w:r w:rsidRPr="00127C44">
              <w:t>3,957</w:t>
            </w:r>
          </w:p>
        </w:tc>
        <w:tc>
          <w:tcPr>
            <w:tcW w:w="645" w:type="pct"/>
          </w:tcPr>
          <w:p w14:paraId="50D62151" w14:textId="77777777" w:rsidR="006944C5" w:rsidRPr="00127C44" w:rsidRDefault="006944C5" w:rsidP="00127C44">
            <w:r w:rsidRPr="00127C44">
              <w:t>3,981</w:t>
            </w:r>
          </w:p>
        </w:tc>
        <w:tc>
          <w:tcPr>
            <w:tcW w:w="645" w:type="pct"/>
          </w:tcPr>
          <w:p w14:paraId="41C902CF" w14:textId="77777777" w:rsidR="006944C5" w:rsidRPr="00127C44" w:rsidRDefault="006944C5" w:rsidP="00127C44">
            <w:r w:rsidRPr="00127C44">
              <w:t>3,402</w:t>
            </w:r>
          </w:p>
        </w:tc>
        <w:tc>
          <w:tcPr>
            <w:tcW w:w="794" w:type="pct"/>
          </w:tcPr>
          <w:p w14:paraId="577D85A1" w14:textId="77777777" w:rsidR="006944C5" w:rsidRPr="00127C44" w:rsidRDefault="006944C5" w:rsidP="00127C44">
            <w:pPr>
              <w:rPr>
                <w:b/>
                <w:bCs/>
              </w:rPr>
            </w:pPr>
            <w:r w:rsidRPr="00127C44">
              <w:rPr>
                <w:b/>
                <w:bCs/>
              </w:rPr>
              <w:t>-15%</w:t>
            </w:r>
          </w:p>
        </w:tc>
      </w:tr>
      <w:tr w:rsidR="006944C5" w:rsidRPr="00127C44" w14:paraId="1FEC5FF8" w14:textId="77777777" w:rsidTr="00127C44">
        <w:trPr>
          <w:trHeight w:val="360"/>
        </w:trPr>
        <w:tc>
          <w:tcPr>
            <w:tcW w:w="1627" w:type="pct"/>
          </w:tcPr>
          <w:p w14:paraId="10A6F60C" w14:textId="77777777" w:rsidR="006944C5" w:rsidRPr="00127C44" w:rsidRDefault="006944C5" w:rsidP="00127C44">
            <w:r w:rsidRPr="00127C44">
              <w:t>Renter</w:t>
            </w:r>
          </w:p>
        </w:tc>
        <w:tc>
          <w:tcPr>
            <w:tcW w:w="645" w:type="pct"/>
          </w:tcPr>
          <w:p w14:paraId="7039E447" w14:textId="77777777" w:rsidR="006944C5" w:rsidRPr="00127C44" w:rsidRDefault="006944C5" w:rsidP="00127C44">
            <w:r w:rsidRPr="00127C44">
              <w:t>6,703</w:t>
            </w:r>
          </w:p>
        </w:tc>
        <w:tc>
          <w:tcPr>
            <w:tcW w:w="645" w:type="pct"/>
          </w:tcPr>
          <w:p w14:paraId="77F7614A" w14:textId="77777777" w:rsidR="006944C5" w:rsidRPr="00127C44" w:rsidRDefault="006944C5" w:rsidP="00127C44">
            <w:r w:rsidRPr="00127C44">
              <w:t>6,986</w:t>
            </w:r>
          </w:p>
        </w:tc>
        <w:tc>
          <w:tcPr>
            <w:tcW w:w="645" w:type="pct"/>
          </w:tcPr>
          <w:p w14:paraId="685C4A7E" w14:textId="77777777" w:rsidR="006944C5" w:rsidRPr="00127C44" w:rsidRDefault="006944C5" w:rsidP="00127C44">
            <w:r w:rsidRPr="00127C44">
              <w:t>6,936</w:t>
            </w:r>
          </w:p>
        </w:tc>
        <w:tc>
          <w:tcPr>
            <w:tcW w:w="645" w:type="pct"/>
          </w:tcPr>
          <w:p w14:paraId="37A2B24B" w14:textId="77777777" w:rsidR="006944C5" w:rsidRPr="00127C44" w:rsidRDefault="006944C5" w:rsidP="00127C44">
            <w:r w:rsidRPr="00127C44">
              <w:t>6,835</w:t>
            </w:r>
          </w:p>
        </w:tc>
        <w:tc>
          <w:tcPr>
            <w:tcW w:w="794" w:type="pct"/>
          </w:tcPr>
          <w:p w14:paraId="779EBE03" w14:textId="77777777" w:rsidR="006944C5" w:rsidRPr="00127C44" w:rsidRDefault="006944C5" w:rsidP="00127C44">
            <w:pPr>
              <w:rPr>
                <w:b/>
                <w:bCs/>
              </w:rPr>
            </w:pPr>
            <w:r w:rsidRPr="00127C44">
              <w:rPr>
                <w:b/>
                <w:bCs/>
              </w:rPr>
              <w:t>-1%</w:t>
            </w:r>
          </w:p>
        </w:tc>
      </w:tr>
      <w:tr w:rsidR="006944C5" w:rsidRPr="00127C44" w14:paraId="7AA995A5" w14:textId="77777777" w:rsidTr="00127C44">
        <w:trPr>
          <w:trHeight w:val="360"/>
        </w:trPr>
        <w:tc>
          <w:tcPr>
            <w:tcW w:w="1627" w:type="pct"/>
          </w:tcPr>
          <w:p w14:paraId="4A2A6FB4" w14:textId="77777777" w:rsidR="006944C5" w:rsidRPr="00127C44" w:rsidRDefault="006944C5" w:rsidP="00127C44">
            <w:r w:rsidRPr="00127C44">
              <w:t>Others</w:t>
            </w:r>
          </w:p>
        </w:tc>
        <w:tc>
          <w:tcPr>
            <w:tcW w:w="645" w:type="pct"/>
          </w:tcPr>
          <w:p w14:paraId="590C3896" w14:textId="77777777" w:rsidR="006944C5" w:rsidRPr="00127C44" w:rsidRDefault="006944C5" w:rsidP="00127C44">
            <w:r w:rsidRPr="00127C44">
              <w:t>1,288</w:t>
            </w:r>
          </w:p>
        </w:tc>
        <w:tc>
          <w:tcPr>
            <w:tcW w:w="645" w:type="pct"/>
          </w:tcPr>
          <w:p w14:paraId="44E3B76C" w14:textId="77777777" w:rsidR="006944C5" w:rsidRPr="00127C44" w:rsidRDefault="006944C5" w:rsidP="00127C44">
            <w:r w:rsidRPr="00127C44">
              <w:t>1,164</w:t>
            </w:r>
          </w:p>
        </w:tc>
        <w:tc>
          <w:tcPr>
            <w:tcW w:w="645" w:type="pct"/>
          </w:tcPr>
          <w:p w14:paraId="6F007768" w14:textId="77777777" w:rsidR="006944C5" w:rsidRPr="00127C44" w:rsidRDefault="006944C5" w:rsidP="00127C44">
            <w:r w:rsidRPr="00127C44">
              <w:t>680</w:t>
            </w:r>
          </w:p>
        </w:tc>
        <w:tc>
          <w:tcPr>
            <w:tcW w:w="645" w:type="pct"/>
          </w:tcPr>
          <w:p w14:paraId="7FF1D46D" w14:textId="77777777" w:rsidR="006944C5" w:rsidRPr="00127C44" w:rsidRDefault="006944C5" w:rsidP="00127C44">
            <w:r w:rsidRPr="00127C44">
              <w:t>1,093</w:t>
            </w:r>
          </w:p>
        </w:tc>
        <w:tc>
          <w:tcPr>
            <w:tcW w:w="794" w:type="pct"/>
          </w:tcPr>
          <w:p w14:paraId="7B6F5F57" w14:textId="77777777" w:rsidR="006944C5" w:rsidRPr="00127C44" w:rsidRDefault="006944C5" w:rsidP="00127C44">
            <w:pPr>
              <w:rPr>
                <w:b/>
                <w:bCs/>
              </w:rPr>
            </w:pPr>
            <w:r w:rsidRPr="00127C44">
              <w:rPr>
                <w:b/>
                <w:bCs/>
              </w:rPr>
              <w:t>61%</w:t>
            </w:r>
          </w:p>
        </w:tc>
      </w:tr>
      <w:tr w:rsidR="006944C5" w:rsidRPr="00127C44" w14:paraId="27815360" w14:textId="77777777" w:rsidTr="00127C44">
        <w:trPr>
          <w:trHeight w:val="360"/>
        </w:trPr>
        <w:tc>
          <w:tcPr>
            <w:tcW w:w="1627" w:type="pct"/>
          </w:tcPr>
          <w:p w14:paraId="56DEE3AF" w14:textId="77777777" w:rsidR="006944C5" w:rsidRPr="00127C44" w:rsidRDefault="006944C5" w:rsidP="00127C44">
            <w:r w:rsidRPr="00127C44">
              <w:t>Total</w:t>
            </w:r>
          </w:p>
        </w:tc>
        <w:tc>
          <w:tcPr>
            <w:tcW w:w="645" w:type="pct"/>
          </w:tcPr>
          <w:p w14:paraId="3FD19D72" w14:textId="77777777" w:rsidR="006944C5" w:rsidRPr="00127C44" w:rsidRDefault="006944C5" w:rsidP="00127C44">
            <w:r w:rsidRPr="00127C44">
              <w:t>52,412</w:t>
            </w:r>
          </w:p>
        </w:tc>
        <w:tc>
          <w:tcPr>
            <w:tcW w:w="645" w:type="pct"/>
          </w:tcPr>
          <w:p w14:paraId="6791F554" w14:textId="77777777" w:rsidR="006944C5" w:rsidRPr="00127C44" w:rsidRDefault="006944C5" w:rsidP="00127C44">
            <w:r w:rsidRPr="00127C44">
              <w:t>49,022</w:t>
            </w:r>
          </w:p>
        </w:tc>
        <w:tc>
          <w:tcPr>
            <w:tcW w:w="645" w:type="pct"/>
          </w:tcPr>
          <w:p w14:paraId="657D8C54" w14:textId="77777777" w:rsidR="006944C5" w:rsidRPr="00127C44" w:rsidRDefault="006944C5" w:rsidP="00127C44">
            <w:r w:rsidRPr="00127C44">
              <w:t>44,685</w:t>
            </w:r>
          </w:p>
        </w:tc>
        <w:tc>
          <w:tcPr>
            <w:tcW w:w="645" w:type="pct"/>
          </w:tcPr>
          <w:p w14:paraId="1C7D532D" w14:textId="77777777" w:rsidR="006944C5" w:rsidRPr="00127C44" w:rsidRDefault="006944C5" w:rsidP="00127C44">
            <w:r w:rsidRPr="00127C44">
              <w:t>39,587</w:t>
            </w:r>
          </w:p>
        </w:tc>
        <w:tc>
          <w:tcPr>
            <w:tcW w:w="794" w:type="pct"/>
          </w:tcPr>
          <w:p w14:paraId="0EECA4F7" w14:textId="77777777" w:rsidR="006944C5" w:rsidRPr="00127C44" w:rsidRDefault="006944C5" w:rsidP="00127C44">
            <w:pPr>
              <w:rPr>
                <w:b/>
                <w:bCs/>
              </w:rPr>
            </w:pPr>
            <w:r w:rsidRPr="00127C44">
              <w:rPr>
                <w:b/>
                <w:bCs/>
              </w:rPr>
              <w:t>-11%</w:t>
            </w:r>
          </w:p>
        </w:tc>
      </w:tr>
    </w:tbl>
    <w:p w14:paraId="6864D091" w14:textId="77777777" w:rsidR="006944C5" w:rsidRDefault="006944C5" w:rsidP="005709B9">
      <w:r>
        <w:t xml:space="preserve">See </w:t>
      </w:r>
      <w:r>
        <w:rPr>
          <w:rStyle w:val="Hyperlink"/>
        </w:rPr>
        <w:t>Appendix D</w:t>
      </w:r>
      <w:r>
        <w:t xml:space="preserve"> for complete data set.</w:t>
      </w:r>
    </w:p>
    <w:p w14:paraId="7EA241BC" w14:textId="66838108" w:rsidR="006944C5" w:rsidRDefault="00127C44" w:rsidP="00127C44">
      <w:pPr>
        <w:pStyle w:val="Heading4"/>
        <w:pBdr>
          <w:top w:val="single" w:sz="4" w:space="1" w:color="auto"/>
          <w:left w:val="single" w:sz="4" w:space="4" w:color="auto"/>
          <w:bottom w:val="single" w:sz="4" w:space="1" w:color="auto"/>
          <w:right w:val="single" w:sz="4" w:space="4" w:color="auto"/>
        </w:pBdr>
      </w:pPr>
      <w:r>
        <w:t xml:space="preserve">Case study: </w:t>
      </w:r>
      <w:r w:rsidR="006944C5">
        <w:t>Weighing the costs for both parties</w:t>
      </w:r>
    </w:p>
    <w:p w14:paraId="31C0BB30" w14:textId="77777777" w:rsidR="006944C5" w:rsidRDefault="006944C5" w:rsidP="00127C44">
      <w:pPr>
        <w:pBdr>
          <w:top w:val="single" w:sz="4" w:space="1" w:color="auto"/>
          <w:left w:val="single" w:sz="4" w:space="4" w:color="auto"/>
          <w:bottom w:val="single" w:sz="4" w:space="1" w:color="auto"/>
          <w:right w:val="single" w:sz="4" w:space="4" w:color="auto"/>
        </w:pBdr>
      </w:pPr>
      <w:r>
        <w:t>Despite best laid plans, tragedy can strike without warning with debilitating consequences. Such was the case of an applicant experiencing exceptionally trying personal circumstances outside of their control, which had left them at risk of homelessness, destitution and deportation.</w:t>
      </w:r>
    </w:p>
    <w:p w14:paraId="49D9FDDF" w14:textId="77777777" w:rsidR="006944C5" w:rsidRDefault="006944C5" w:rsidP="00127C44">
      <w:pPr>
        <w:pBdr>
          <w:top w:val="single" w:sz="4" w:space="1" w:color="auto"/>
          <w:left w:val="single" w:sz="4" w:space="4" w:color="auto"/>
          <w:bottom w:val="single" w:sz="4" w:space="1" w:color="auto"/>
          <w:right w:val="single" w:sz="4" w:space="4" w:color="auto"/>
        </w:pBdr>
      </w:pPr>
      <w:r>
        <w:lastRenderedPageBreak/>
        <w:t>The renter came to VCAT seeking a new rental agreement with the Director of Housing (the rental provider) following the death of their partner. After considering the evidence, VCAT found the applicant’s circumstances were exceptional and their potential losses far greater than those to the rental provider. The director ultimately did have options to relet the property if the applicant did not fulfill their responsibilities and entering into a rental agreement would be consistent with the director’s role and objectives. Therefore, an order was made for a rental agreement to be drawn between both parties that aligned with the authority and responsibilities of the rental provider while keeping the renter in the property.</w:t>
      </w:r>
    </w:p>
    <w:p w14:paraId="4AED4142" w14:textId="31A2A5A4" w:rsidR="006944C5" w:rsidRDefault="00127C44" w:rsidP="005709B9">
      <w:pPr>
        <w:pStyle w:val="Heading1"/>
      </w:pPr>
      <w:bookmarkStart w:id="37" w:name="_Toc117603878"/>
      <w:r>
        <w:t xml:space="preserve">10. </w:t>
      </w:r>
      <w:r w:rsidR="006944C5">
        <w:t>Appeals</w:t>
      </w:r>
      <w:bookmarkEnd w:id="37"/>
    </w:p>
    <w:p w14:paraId="0AED5460" w14:textId="77777777" w:rsidR="006944C5" w:rsidRPr="006944C5" w:rsidRDefault="006944C5" w:rsidP="005709B9">
      <w:r w:rsidRPr="006944C5">
        <w:t xml:space="preserve">Under section 148 of the </w:t>
      </w:r>
      <w:r w:rsidRPr="00863ABD">
        <w:rPr>
          <w:i/>
          <w:iCs/>
        </w:rPr>
        <w:t>Victorian Civil and Administrative Tribunal Act 1998</w:t>
      </w:r>
      <w:r w:rsidRPr="006944C5">
        <w:t>, our decisions can only be appealed on questions of law – that is, where a party believes the judge or member made a legal error. This limit on appeals helps give certainty to parties when we determine their disputes.</w:t>
      </w:r>
    </w:p>
    <w:p w14:paraId="4DCAA0B8" w14:textId="77777777" w:rsidR="006944C5" w:rsidRPr="006A6C65" w:rsidRDefault="006944C5" w:rsidP="006A6C65">
      <w:r w:rsidRPr="006A6C65">
        <w:t>Parties who want to appeal must seek leave (permission) from the Supreme Court of Victoria. The Court’s Trial Division hears appeals against orders made by a VCAT member or Deputy President. The Court of Appeal hears appeals against decisions by the VCAT President or a Vice President.</w:t>
      </w:r>
    </w:p>
    <w:tbl>
      <w:tblPr>
        <w:tblStyle w:val="TableGrid"/>
        <w:tblW w:w="5000" w:type="pct"/>
        <w:tblLook w:val="0020" w:firstRow="1" w:lastRow="0" w:firstColumn="0" w:lastColumn="0" w:noHBand="0" w:noVBand="0"/>
      </w:tblPr>
      <w:tblGrid>
        <w:gridCol w:w="3769"/>
        <w:gridCol w:w="1758"/>
        <w:gridCol w:w="1755"/>
        <w:gridCol w:w="1754"/>
        <w:gridCol w:w="1754"/>
      </w:tblGrid>
      <w:tr w:rsidR="006944C5" w:rsidRPr="006A6C65" w14:paraId="2F43A892" w14:textId="77777777" w:rsidTr="006A6C65">
        <w:trPr>
          <w:trHeight w:val="60"/>
        </w:trPr>
        <w:tc>
          <w:tcPr>
            <w:tcW w:w="1746" w:type="pct"/>
          </w:tcPr>
          <w:p w14:paraId="7184955F" w14:textId="77777777" w:rsidR="006944C5" w:rsidRPr="006A6C65" w:rsidRDefault="006944C5" w:rsidP="006A6C65">
            <w:pPr>
              <w:rPr>
                <w:b/>
                <w:bCs/>
              </w:rPr>
            </w:pPr>
            <w:r w:rsidRPr="006A6C65">
              <w:rPr>
                <w:b/>
                <w:bCs/>
              </w:rPr>
              <w:t xml:space="preserve">Appeals to Supreme Court </w:t>
            </w:r>
          </w:p>
        </w:tc>
        <w:tc>
          <w:tcPr>
            <w:tcW w:w="814" w:type="pct"/>
          </w:tcPr>
          <w:p w14:paraId="06635840" w14:textId="77777777" w:rsidR="006944C5" w:rsidRPr="006A6C65" w:rsidRDefault="006944C5" w:rsidP="006A6C65">
            <w:pPr>
              <w:rPr>
                <w:b/>
                <w:bCs/>
              </w:rPr>
            </w:pPr>
            <w:r w:rsidRPr="006A6C65">
              <w:rPr>
                <w:b/>
                <w:bCs/>
              </w:rPr>
              <w:t xml:space="preserve">2018–19* </w:t>
            </w:r>
          </w:p>
        </w:tc>
        <w:tc>
          <w:tcPr>
            <w:tcW w:w="813" w:type="pct"/>
          </w:tcPr>
          <w:p w14:paraId="2C3D30BF" w14:textId="77777777" w:rsidR="006944C5" w:rsidRPr="006A6C65" w:rsidRDefault="006944C5" w:rsidP="006A6C65">
            <w:pPr>
              <w:rPr>
                <w:b/>
                <w:bCs/>
              </w:rPr>
            </w:pPr>
            <w:r w:rsidRPr="006A6C65">
              <w:rPr>
                <w:b/>
                <w:bCs/>
              </w:rPr>
              <w:t xml:space="preserve">2019-20 </w:t>
            </w:r>
          </w:p>
        </w:tc>
        <w:tc>
          <w:tcPr>
            <w:tcW w:w="813" w:type="pct"/>
          </w:tcPr>
          <w:p w14:paraId="4283CA48" w14:textId="77777777" w:rsidR="006944C5" w:rsidRPr="006A6C65" w:rsidRDefault="006944C5" w:rsidP="006A6C65">
            <w:pPr>
              <w:rPr>
                <w:b/>
                <w:bCs/>
              </w:rPr>
            </w:pPr>
            <w:r w:rsidRPr="006A6C65">
              <w:rPr>
                <w:b/>
                <w:bCs/>
              </w:rPr>
              <w:t xml:space="preserve">2020-21 </w:t>
            </w:r>
          </w:p>
        </w:tc>
        <w:tc>
          <w:tcPr>
            <w:tcW w:w="813" w:type="pct"/>
          </w:tcPr>
          <w:p w14:paraId="54F3FD27" w14:textId="77777777" w:rsidR="006944C5" w:rsidRPr="006A6C65" w:rsidRDefault="006944C5" w:rsidP="006A6C65">
            <w:pPr>
              <w:rPr>
                <w:b/>
                <w:bCs/>
              </w:rPr>
            </w:pPr>
            <w:r w:rsidRPr="006A6C65">
              <w:rPr>
                <w:b/>
                <w:bCs/>
              </w:rPr>
              <w:t>2021-22</w:t>
            </w:r>
          </w:p>
        </w:tc>
      </w:tr>
      <w:tr w:rsidR="006944C5" w:rsidRPr="006A6C65" w14:paraId="5D14A765" w14:textId="77777777" w:rsidTr="006A6C65">
        <w:trPr>
          <w:trHeight w:val="60"/>
        </w:trPr>
        <w:tc>
          <w:tcPr>
            <w:tcW w:w="1746" w:type="pct"/>
          </w:tcPr>
          <w:p w14:paraId="51A6B5FD" w14:textId="77777777" w:rsidR="006944C5" w:rsidRPr="006A6C65" w:rsidRDefault="006944C5" w:rsidP="006A6C65">
            <w:r w:rsidRPr="006A6C65">
              <w:t xml:space="preserve">Leave to appeal not granted </w:t>
            </w:r>
          </w:p>
        </w:tc>
        <w:tc>
          <w:tcPr>
            <w:tcW w:w="814" w:type="pct"/>
          </w:tcPr>
          <w:p w14:paraId="03A099A8" w14:textId="77777777" w:rsidR="006944C5" w:rsidRPr="006A6C65" w:rsidRDefault="006944C5" w:rsidP="006A6C65">
            <w:r w:rsidRPr="006A6C65">
              <w:t xml:space="preserve">36 </w:t>
            </w:r>
          </w:p>
        </w:tc>
        <w:tc>
          <w:tcPr>
            <w:tcW w:w="813" w:type="pct"/>
          </w:tcPr>
          <w:p w14:paraId="43338757" w14:textId="77777777" w:rsidR="006944C5" w:rsidRPr="006A6C65" w:rsidRDefault="006944C5" w:rsidP="006A6C65">
            <w:r w:rsidRPr="006A6C65">
              <w:t xml:space="preserve">14 </w:t>
            </w:r>
          </w:p>
        </w:tc>
        <w:tc>
          <w:tcPr>
            <w:tcW w:w="813" w:type="pct"/>
          </w:tcPr>
          <w:p w14:paraId="2ADBEF1F" w14:textId="77777777" w:rsidR="006944C5" w:rsidRPr="006A6C65" w:rsidRDefault="006944C5" w:rsidP="006A6C65">
            <w:r w:rsidRPr="006A6C65">
              <w:t xml:space="preserve"> 9</w:t>
            </w:r>
          </w:p>
        </w:tc>
        <w:tc>
          <w:tcPr>
            <w:tcW w:w="813" w:type="pct"/>
          </w:tcPr>
          <w:p w14:paraId="52713BEC" w14:textId="77777777" w:rsidR="006944C5" w:rsidRPr="006A6C65" w:rsidRDefault="006944C5" w:rsidP="006A6C65">
            <w:pPr>
              <w:rPr>
                <w:b/>
                <w:bCs/>
              </w:rPr>
            </w:pPr>
            <w:r w:rsidRPr="006A6C65">
              <w:rPr>
                <w:b/>
                <w:bCs/>
              </w:rPr>
              <w:t>4</w:t>
            </w:r>
          </w:p>
        </w:tc>
      </w:tr>
      <w:tr w:rsidR="006944C5" w:rsidRPr="006A6C65" w14:paraId="0271FE4E" w14:textId="77777777" w:rsidTr="006A6C65">
        <w:trPr>
          <w:trHeight w:val="60"/>
        </w:trPr>
        <w:tc>
          <w:tcPr>
            <w:tcW w:w="1746" w:type="pct"/>
          </w:tcPr>
          <w:p w14:paraId="7C66C5A6" w14:textId="77777777" w:rsidR="006944C5" w:rsidRPr="006A6C65" w:rsidRDefault="006944C5" w:rsidP="006A6C65">
            <w:r w:rsidRPr="006A6C65">
              <w:t xml:space="preserve">Leave to appeal granted and appeal dismissed </w:t>
            </w:r>
          </w:p>
        </w:tc>
        <w:tc>
          <w:tcPr>
            <w:tcW w:w="814" w:type="pct"/>
          </w:tcPr>
          <w:p w14:paraId="0DB96A18" w14:textId="77777777" w:rsidR="006944C5" w:rsidRPr="006A6C65" w:rsidRDefault="006944C5" w:rsidP="006A6C65">
            <w:r w:rsidRPr="006A6C65">
              <w:t xml:space="preserve">12 </w:t>
            </w:r>
          </w:p>
        </w:tc>
        <w:tc>
          <w:tcPr>
            <w:tcW w:w="813" w:type="pct"/>
          </w:tcPr>
          <w:p w14:paraId="1D27C6B4" w14:textId="77777777" w:rsidR="006944C5" w:rsidRPr="006A6C65" w:rsidRDefault="006944C5" w:rsidP="006A6C65">
            <w:r w:rsidRPr="006A6C65">
              <w:t xml:space="preserve">15 </w:t>
            </w:r>
          </w:p>
        </w:tc>
        <w:tc>
          <w:tcPr>
            <w:tcW w:w="813" w:type="pct"/>
          </w:tcPr>
          <w:p w14:paraId="19FEB2C5" w14:textId="77777777" w:rsidR="006944C5" w:rsidRPr="006A6C65" w:rsidRDefault="006944C5" w:rsidP="006A6C65">
            <w:r w:rsidRPr="006A6C65">
              <w:t xml:space="preserve"> 23</w:t>
            </w:r>
          </w:p>
        </w:tc>
        <w:tc>
          <w:tcPr>
            <w:tcW w:w="813" w:type="pct"/>
          </w:tcPr>
          <w:p w14:paraId="5B1CFF10" w14:textId="77777777" w:rsidR="006944C5" w:rsidRPr="006A6C65" w:rsidRDefault="006944C5" w:rsidP="006A6C65">
            <w:pPr>
              <w:rPr>
                <w:b/>
                <w:bCs/>
              </w:rPr>
            </w:pPr>
            <w:r w:rsidRPr="006A6C65">
              <w:rPr>
                <w:b/>
                <w:bCs/>
              </w:rPr>
              <w:t>2</w:t>
            </w:r>
          </w:p>
        </w:tc>
      </w:tr>
      <w:tr w:rsidR="006944C5" w:rsidRPr="006A6C65" w14:paraId="234A01CD" w14:textId="77777777" w:rsidTr="006A6C65">
        <w:trPr>
          <w:trHeight w:val="60"/>
        </w:trPr>
        <w:tc>
          <w:tcPr>
            <w:tcW w:w="1746" w:type="pct"/>
          </w:tcPr>
          <w:p w14:paraId="6A35A29E" w14:textId="77777777" w:rsidR="006944C5" w:rsidRPr="006A6C65" w:rsidRDefault="006944C5" w:rsidP="006A6C65">
            <w:r w:rsidRPr="006A6C65">
              <w:t xml:space="preserve">Leave to appeal granted and appeal upheld </w:t>
            </w:r>
          </w:p>
        </w:tc>
        <w:tc>
          <w:tcPr>
            <w:tcW w:w="814" w:type="pct"/>
          </w:tcPr>
          <w:p w14:paraId="26AC6EA7" w14:textId="77777777" w:rsidR="006944C5" w:rsidRPr="006A6C65" w:rsidRDefault="006944C5" w:rsidP="006A6C65">
            <w:r w:rsidRPr="006A6C65">
              <w:t xml:space="preserve">17 </w:t>
            </w:r>
          </w:p>
        </w:tc>
        <w:tc>
          <w:tcPr>
            <w:tcW w:w="813" w:type="pct"/>
          </w:tcPr>
          <w:p w14:paraId="401DD2B0" w14:textId="77777777" w:rsidR="006944C5" w:rsidRPr="006A6C65" w:rsidRDefault="006944C5" w:rsidP="006A6C65">
            <w:r w:rsidRPr="006A6C65">
              <w:t xml:space="preserve">12 </w:t>
            </w:r>
          </w:p>
        </w:tc>
        <w:tc>
          <w:tcPr>
            <w:tcW w:w="813" w:type="pct"/>
          </w:tcPr>
          <w:p w14:paraId="5328717E" w14:textId="77777777" w:rsidR="006944C5" w:rsidRPr="006A6C65" w:rsidRDefault="006944C5" w:rsidP="006A6C65">
            <w:r w:rsidRPr="006A6C65">
              <w:t xml:space="preserve"> 15</w:t>
            </w:r>
          </w:p>
        </w:tc>
        <w:tc>
          <w:tcPr>
            <w:tcW w:w="813" w:type="pct"/>
          </w:tcPr>
          <w:p w14:paraId="5196DA85" w14:textId="77777777" w:rsidR="006944C5" w:rsidRPr="006A6C65" w:rsidRDefault="006944C5" w:rsidP="006A6C65">
            <w:pPr>
              <w:rPr>
                <w:b/>
                <w:bCs/>
              </w:rPr>
            </w:pPr>
            <w:r w:rsidRPr="006A6C65">
              <w:rPr>
                <w:b/>
                <w:bCs/>
              </w:rPr>
              <w:t>6</w:t>
            </w:r>
          </w:p>
        </w:tc>
      </w:tr>
      <w:tr w:rsidR="006944C5" w:rsidRPr="006A6C65" w14:paraId="1A5985E9" w14:textId="77777777" w:rsidTr="006A6C65">
        <w:trPr>
          <w:trHeight w:val="60"/>
        </w:trPr>
        <w:tc>
          <w:tcPr>
            <w:tcW w:w="1746" w:type="pct"/>
          </w:tcPr>
          <w:p w14:paraId="6933D502" w14:textId="77777777" w:rsidR="006944C5" w:rsidRPr="006A6C65" w:rsidRDefault="006944C5" w:rsidP="006A6C65">
            <w:r w:rsidRPr="006A6C65">
              <w:t xml:space="preserve">Administrative disposal/discontinued/finalised by consent </w:t>
            </w:r>
          </w:p>
        </w:tc>
        <w:tc>
          <w:tcPr>
            <w:tcW w:w="814" w:type="pct"/>
          </w:tcPr>
          <w:p w14:paraId="047FAF22" w14:textId="77777777" w:rsidR="006944C5" w:rsidRPr="006A6C65" w:rsidRDefault="006944C5" w:rsidP="006A6C65">
            <w:r w:rsidRPr="006A6C65">
              <w:t xml:space="preserve">40 </w:t>
            </w:r>
          </w:p>
        </w:tc>
        <w:tc>
          <w:tcPr>
            <w:tcW w:w="813" w:type="pct"/>
          </w:tcPr>
          <w:p w14:paraId="316E5311" w14:textId="77777777" w:rsidR="006944C5" w:rsidRPr="006A6C65" w:rsidRDefault="006944C5" w:rsidP="006A6C65">
            <w:r w:rsidRPr="006A6C65">
              <w:t xml:space="preserve">46 </w:t>
            </w:r>
          </w:p>
        </w:tc>
        <w:tc>
          <w:tcPr>
            <w:tcW w:w="813" w:type="pct"/>
          </w:tcPr>
          <w:p w14:paraId="707570FD" w14:textId="77777777" w:rsidR="006944C5" w:rsidRPr="006A6C65" w:rsidRDefault="006944C5" w:rsidP="006A6C65">
            <w:r w:rsidRPr="006A6C65">
              <w:t>17</w:t>
            </w:r>
          </w:p>
        </w:tc>
        <w:tc>
          <w:tcPr>
            <w:tcW w:w="813" w:type="pct"/>
          </w:tcPr>
          <w:p w14:paraId="647C947E" w14:textId="77777777" w:rsidR="006944C5" w:rsidRPr="006A6C65" w:rsidRDefault="006944C5" w:rsidP="006A6C65">
            <w:pPr>
              <w:rPr>
                <w:b/>
                <w:bCs/>
              </w:rPr>
            </w:pPr>
            <w:r w:rsidRPr="006A6C65">
              <w:rPr>
                <w:b/>
                <w:bCs/>
              </w:rPr>
              <w:t>16</w:t>
            </w:r>
          </w:p>
        </w:tc>
      </w:tr>
      <w:tr w:rsidR="006944C5" w:rsidRPr="006A6C65" w14:paraId="44EC6BC1" w14:textId="77777777" w:rsidTr="006A6C65">
        <w:trPr>
          <w:trHeight w:val="60"/>
        </w:trPr>
        <w:tc>
          <w:tcPr>
            <w:tcW w:w="1746" w:type="pct"/>
          </w:tcPr>
          <w:p w14:paraId="7772F0D7" w14:textId="77777777" w:rsidR="006944C5" w:rsidRPr="006A6C65" w:rsidRDefault="006944C5" w:rsidP="006A6C65">
            <w:r w:rsidRPr="006A6C65">
              <w:t xml:space="preserve">Awaiting decision </w:t>
            </w:r>
          </w:p>
        </w:tc>
        <w:tc>
          <w:tcPr>
            <w:tcW w:w="814" w:type="pct"/>
          </w:tcPr>
          <w:p w14:paraId="0F8E66F6" w14:textId="77777777" w:rsidR="006944C5" w:rsidRPr="006A6C65" w:rsidRDefault="006944C5" w:rsidP="006A6C65">
            <w:r w:rsidRPr="006A6C65">
              <w:t xml:space="preserve">8 </w:t>
            </w:r>
          </w:p>
        </w:tc>
        <w:tc>
          <w:tcPr>
            <w:tcW w:w="813" w:type="pct"/>
          </w:tcPr>
          <w:p w14:paraId="6510B2C6" w14:textId="77777777" w:rsidR="006944C5" w:rsidRPr="006A6C65" w:rsidRDefault="006944C5" w:rsidP="006A6C65">
            <w:r w:rsidRPr="006A6C65">
              <w:t xml:space="preserve">3 </w:t>
            </w:r>
          </w:p>
        </w:tc>
        <w:tc>
          <w:tcPr>
            <w:tcW w:w="813" w:type="pct"/>
          </w:tcPr>
          <w:p w14:paraId="4CA733BD" w14:textId="77777777" w:rsidR="006944C5" w:rsidRPr="006A6C65" w:rsidRDefault="006944C5" w:rsidP="006A6C65">
            <w:r w:rsidRPr="006A6C65">
              <w:t>14</w:t>
            </w:r>
          </w:p>
        </w:tc>
        <w:tc>
          <w:tcPr>
            <w:tcW w:w="813" w:type="pct"/>
          </w:tcPr>
          <w:p w14:paraId="4578C362" w14:textId="77777777" w:rsidR="006944C5" w:rsidRPr="006A6C65" w:rsidRDefault="006944C5" w:rsidP="006A6C65">
            <w:pPr>
              <w:rPr>
                <w:b/>
                <w:bCs/>
              </w:rPr>
            </w:pPr>
            <w:r w:rsidRPr="006A6C65">
              <w:rPr>
                <w:b/>
                <w:bCs/>
              </w:rPr>
              <w:t>50</w:t>
            </w:r>
          </w:p>
        </w:tc>
      </w:tr>
      <w:tr w:rsidR="006944C5" w:rsidRPr="006A6C65" w14:paraId="35369A9B" w14:textId="77777777" w:rsidTr="006A6C65">
        <w:trPr>
          <w:trHeight w:val="60"/>
        </w:trPr>
        <w:tc>
          <w:tcPr>
            <w:tcW w:w="1746" w:type="pct"/>
          </w:tcPr>
          <w:p w14:paraId="3CEEAD32" w14:textId="77777777" w:rsidR="006944C5" w:rsidRPr="006A6C65" w:rsidRDefault="006944C5" w:rsidP="006A6C65">
            <w:r w:rsidRPr="006A6C65">
              <w:t xml:space="preserve">Total number of appeals lodged </w:t>
            </w:r>
          </w:p>
        </w:tc>
        <w:tc>
          <w:tcPr>
            <w:tcW w:w="814" w:type="pct"/>
          </w:tcPr>
          <w:p w14:paraId="2B772817" w14:textId="77777777" w:rsidR="006944C5" w:rsidRPr="006A6C65" w:rsidRDefault="006944C5" w:rsidP="006A6C65">
            <w:r w:rsidRPr="006A6C65">
              <w:t xml:space="preserve">113 </w:t>
            </w:r>
          </w:p>
        </w:tc>
        <w:tc>
          <w:tcPr>
            <w:tcW w:w="813" w:type="pct"/>
          </w:tcPr>
          <w:p w14:paraId="1549B46E" w14:textId="77777777" w:rsidR="006944C5" w:rsidRPr="006A6C65" w:rsidRDefault="006944C5" w:rsidP="006A6C65">
            <w:r w:rsidRPr="006A6C65">
              <w:t xml:space="preserve">90 </w:t>
            </w:r>
          </w:p>
        </w:tc>
        <w:tc>
          <w:tcPr>
            <w:tcW w:w="813" w:type="pct"/>
          </w:tcPr>
          <w:p w14:paraId="479B8AAC" w14:textId="77777777" w:rsidR="006944C5" w:rsidRPr="006A6C65" w:rsidRDefault="006944C5" w:rsidP="006A6C65">
            <w:r w:rsidRPr="006A6C65">
              <w:t>78</w:t>
            </w:r>
          </w:p>
        </w:tc>
        <w:tc>
          <w:tcPr>
            <w:tcW w:w="813" w:type="pct"/>
          </w:tcPr>
          <w:p w14:paraId="3523B07E" w14:textId="77777777" w:rsidR="006944C5" w:rsidRPr="006A6C65" w:rsidRDefault="006944C5" w:rsidP="006A6C65">
            <w:pPr>
              <w:rPr>
                <w:b/>
                <w:bCs/>
              </w:rPr>
            </w:pPr>
            <w:r w:rsidRPr="006A6C65">
              <w:rPr>
                <w:b/>
                <w:bCs/>
              </w:rPr>
              <w:t>78</w:t>
            </w:r>
          </w:p>
        </w:tc>
      </w:tr>
    </w:tbl>
    <w:p w14:paraId="4D274EF6" w14:textId="6F19B947" w:rsidR="006944C5" w:rsidRPr="006944C5" w:rsidRDefault="006944C5" w:rsidP="00C524B5">
      <w:pPr>
        <w:pStyle w:val="FootnoteText"/>
      </w:pPr>
      <w:r w:rsidRPr="006944C5">
        <w:t>* Minor updates to numbers for these years reflect a data cleaning exercise undertaken in 2018-19.</w:t>
      </w:r>
    </w:p>
    <w:p w14:paraId="780D1FA3" w14:textId="39D7DBB9" w:rsidR="006944C5" w:rsidRDefault="006A6C65" w:rsidP="005709B9">
      <w:pPr>
        <w:pStyle w:val="Heading1"/>
      </w:pPr>
      <w:bookmarkStart w:id="38" w:name="_Toc117603879"/>
      <w:r>
        <w:t xml:space="preserve">11. </w:t>
      </w:r>
      <w:r w:rsidR="006944C5">
        <w:t>Structure and governance</w:t>
      </w:r>
      <w:bookmarkEnd w:id="38"/>
    </w:p>
    <w:p w14:paraId="2A839C1D" w14:textId="77777777" w:rsidR="006944C5" w:rsidRPr="006A6C65" w:rsidRDefault="006944C5" w:rsidP="006A6C65">
      <w:pPr>
        <w:pStyle w:val="Heading2"/>
      </w:pPr>
      <w:bookmarkStart w:id="39" w:name="_Toc117603880"/>
      <w:r w:rsidRPr="006A6C65">
        <w:t>Our structure</w:t>
      </w:r>
      <w:bookmarkEnd w:id="39"/>
    </w:p>
    <w:p w14:paraId="1608CD98" w14:textId="77777777" w:rsidR="006944C5" w:rsidRPr="006A6C65" w:rsidRDefault="006944C5" w:rsidP="006A6C65">
      <w:r w:rsidRPr="006A6C65">
        <w:t xml:space="preserve">VCAT is established under the </w:t>
      </w:r>
      <w:r w:rsidRPr="006A6C65">
        <w:rPr>
          <w:i/>
          <w:iCs/>
        </w:rPr>
        <w:t>Victorian Civil and Administrative Tribunal Act 1998</w:t>
      </w:r>
      <w:r w:rsidRPr="006A6C65">
        <w:t xml:space="preserve"> (the VCAT Act). VCAT’s facilities and staff are provided by CSV which is established under the </w:t>
      </w:r>
      <w:r w:rsidRPr="006A6C65">
        <w:rPr>
          <w:i/>
          <w:iCs/>
        </w:rPr>
        <w:t>Court Services Victoria Act 2014</w:t>
      </w:r>
      <w:r w:rsidRPr="006A6C65">
        <w:t xml:space="preserve"> (the CSV Act). CSV is a statutory body corporate established to support the independence of Victoria’s courts and VCAT. VCAT’s President is a member of CSV’s governing body, the Courts Council.</w:t>
      </w:r>
    </w:p>
    <w:p w14:paraId="6AC3F783" w14:textId="77777777" w:rsidR="006944C5" w:rsidRPr="006A6C65" w:rsidRDefault="006944C5" w:rsidP="006A6C65">
      <w:r w:rsidRPr="006A6C65">
        <w:t xml:space="preserve">The VCAT Act provides for the Tribunal to be led by a President, who must be a judge of the Supreme Court of Victoria, and several Vice Presidents, who must be judges of the County Court of Victoria. In practice, by agreement with the Chief Judge of the County Court, at least one of the Vice Presidents is made available to VCAT on a full-time basis at any one time. </w:t>
      </w:r>
    </w:p>
    <w:p w14:paraId="7AFB5EBD" w14:textId="77777777" w:rsidR="006944C5" w:rsidRPr="006A6C65" w:rsidRDefault="006944C5" w:rsidP="006A6C65">
      <w:r w:rsidRPr="006A6C65">
        <w:lastRenderedPageBreak/>
        <w:t xml:space="preserve">VCAT’s President and Vice Presidents direct the business of the Tribunal and are responsible for the management of its administrative affairs. They are supported by the Chief Executive Officer (CEO) (appointed under the CSV Act) and Principal Registrar (appointed under the VCAT Act). The role of Principal Registrar is currently vested in the CEO, with day-to-day responsibilities acquitted by the Executive Director, Services and Legal under delegation. </w:t>
      </w:r>
    </w:p>
    <w:p w14:paraId="186E660F" w14:textId="77777777" w:rsidR="006944C5" w:rsidRDefault="006944C5" w:rsidP="005709B9">
      <w:r w:rsidRPr="006A6C65">
        <w:t xml:space="preserve">The CEO’s functions under the CSV Act include the management of the administrative support services for VCAT, including providing support to the President and Vice Presidents. The CEO has additional functions under other legislation, including the </w:t>
      </w:r>
      <w:r w:rsidRPr="006A6C65">
        <w:rPr>
          <w:i/>
          <w:iCs/>
        </w:rPr>
        <w:t>Public Administration Act 2004</w:t>
      </w:r>
      <w:r>
        <w:t xml:space="preserve"> </w:t>
      </w:r>
      <w:r w:rsidRPr="00DC6823">
        <w:t xml:space="preserve">and occupational health and safety legislation. The Principal Registrar’s functions are defined under the VCAT Act. </w:t>
      </w:r>
    </w:p>
    <w:p w14:paraId="5E4E086B" w14:textId="77777777" w:rsidR="006944C5" w:rsidRPr="006A6C65" w:rsidRDefault="006944C5" w:rsidP="006A6C65">
      <w:r w:rsidRPr="006A6C65">
        <w:t>Members of the Tribunal are appointed by the Governor in Council and are required, under the VCAT Act, to have specialist knowledge and legal or other professional qualifications. The VCAT Act also provides for the appointment of senior members and Deputy Presidents. Heads of VCAT’s divisions and lists are appointed from our Deputy Presidents and senior members.</w:t>
      </w:r>
    </w:p>
    <w:p w14:paraId="72A5C8D6" w14:textId="77777777" w:rsidR="006944C5" w:rsidRPr="006A6C65" w:rsidRDefault="006944C5" w:rsidP="006A6C65">
      <w:r w:rsidRPr="006A6C65">
        <w:t xml:space="preserve">VCAT’s Executive Leadership Team reports to the CEO and is organised across four portfolios: </w:t>
      </w:r>
    </w:p>
    <w:p w14:paraId="5D169D05" w14:textId="77777777" w:rsidR="006944C5" w:rsidRPr="006944C5" w:rsidRDefault="006944C5" w:rsidP="005709B9">
      <w:pPr>
        <w:pStyle w:val="ListParagraph"/>
        <w:numPr>
          <w:ilvl w:val="0"/>
          <w:numId w:val="14"/>
        </w:numPr>
      </w:pPr>
      <w:r w:rsidRPr="006944C5">
        <w:t>Services and Legal</w:t>
      </w:r>
    </w:p>
    <w:p w14:paraId="4792BC95" w14:textId="77777777" w:rsidR="006944C5" w:rsidRPr="006944C5" w:rsidRDefault="006944C5" w:rsidP="005709B9">
      <w:pPr>
        <w:pStyle w:val="ListParagraph"/>
        <w:numPr>
          <w:ilvl w:val="0"/>
          <w:numId w:val="14"/>
        </w:numPr>
      </w:pPr>
      <w:r w:rsidRPr="006944C5">
        <w:t xml:space="preserve">Experience, Strategy and Transformation </w:t>
      </w:r>
    </w:p>
    <w:p w14:paraId="63596BF4" w14:textId="77777777" w:rsidR="006944C5" w:rsidRPr="006944C5" w:rsidRDefault="006944C5" w:rsidP="005709B9">
      <w:pPr>
        <w:pStyle w:val="ListParagraph"/>
        <w:numPr>
          <w:ilvl w:val="0"/>
          <w:numId w:val="14"/>
        </w:numPr>
      </w:pPr>
      <w:r w:rsidRPr="006944C5">
        <w:t xml:space="preserve">Finance and Business Services </w:t>
      </w:r>
    </w:p>
    <w:p w14:paraId="788F68F2" w14:textId="77777777" w:rsidR="006944C5" w:rsidRDefault="006944C5" w:rsidP="005709B9">
      <w:pPr>
        <w:pStyle w:val="ListParagraph"/>
        <w:numPr>
          <w:ilvl w:val="0"/>
          <w:numId w:val="14"/>
        </w:numPr>
      </w:pPr>
      <w:r w:rsidRPr="006944C5">
        <w:t xml:space="preserve">People, Culture and Wellbeing. </w:t>
      </w:r>
    </w:p>
    <w:p w14:paraId="30BA0F0A" w14:textId="77777777" w:rsidR="006944C5" w:rsidRDefault="006944C5" w:rsidP="005709B9">
      <w:pPr>
        <w:pStyle w:val="Heading2"/>
      </w:pPr>
      <w:bookmarkStart w:id="40" w:name="_Toc117603881"/>
      <w:r>
        <w:t>Internal governance</w:t>
      </w:r>
      <w:bookmarkEnd w:id="40"/>
    </w:p>
    <w:p w14:paraId="6CDFC7AD" w14:textId="77777777" w:rsidR="006944C5" w:rsidRDefault="006944C5" w:rsidP="005709B9">
      <w:r>
        <w:t>The President has established formal governance structures at VCAT to provide appropriate decision-making, risk management and quality assurance support to the Tribunal’s leaders in a complex legislative, policy and service delivery environment. These structures include:</w:t>
      </w:r>
    </w:p>
    <w:p w14:paraId="5FFC17E7" w14:textId="77777777" w:rsidR="006944C5" w:rsidRDefault="006944C5" w:rsidP="005709B9">
      <w:pPr>
        <w:pStyle w:val="ListParagraph"/>
        <w:numPr>
          <w:ilvl w:val="0"/>
          <w:numId w:val="14"/>
        </w:numPr>
      </w:pPr>
      <w:r>
        <w:t>Tribunal Leadership Committee (TLC)</w:t>
      </w:r>
    </w:p>
    <w:p w14:paraId="652DF406" w14:textId="77777777" w:rsidR="006944C5" w:rsidRDefault="006944C5" w:rsidP="005709B9">
      <w:pPr>
        <w:pStyle w:val="ListParagraph"/>
        <w:numPr>
          <w:ilvl w:val="0"/>
          <w:numId w:val="14"/>
        </w:numPr>
      </w:pPr>
      <w:r>
        <w:t>Member Leadership Group (MLG)</w:t>
      </w:r>
    </w:p>
    <w:p w14:paraId="2EF774BB" w14:textId="77777777" w:rsidR="006944C5" w:rsidRDefault="006944C5" w:rsidP="005709B9">
      <w:pPr>
        <w:pStyle w:val="ListParagraph"/>
        <w:numPr>
          <w:ilvl w:val="0"/>
          <w:numId w:val="14"/>
        </w:numPr>
      </w:pPr>
      <w:r>
        <w:t>Executive Leadership Team (ELT)</w:t>
      </w:r>
    </w:p>
    <w:p w14:paraId="6645E8A6" w14:textId="77777777" w:rsidR="006944C5" w:rsidRDefault="006944C5" w:rsidP="005709B9">
      <w:pPr>
        <w:pStyle w:val="ListParagraph"/>
        <w:numPr>
          <w:ilvl w:val="0"/>
          <w:numId w:val="14"/>
        </w:numPr>
      </w:pPr>
      <w:r>
        <w:t xml:space="preserve">Finance, Risk, Audit and Performance (FRAP) Committee. </w:t>
      </w:r>
    </w:p>
    <w:p w14:paraId="22FB036B" w14:textId="77777777" w:rsidR="006944C5" w:rsidRDefault="006944C5" w:rsidP="005709B9">
      <w:pPr>
        <w:pStyle w:val="Heading3"/>
      </w:pPr>
      <w:r>
        <w:t xml:space="preserve">Tribunal Leadership Committee </w:t>
      </w:r>
    </w:p>
    <w:p w14:paraId="12BEF4EB" w14:textId="77777777" w:rsidR="006944C5" w:rsidRDefault="006944C5" w:rsidP="005709B9">
      <w:r>
        <w:t xml:space="preserve">The Tribunal Leadership Committee is the primary formal body within VCAT’s governance environment. The committee is chaired by the President and ordinarily meets on a monthly basis. Its membership includes the resident Vice President, the CEO and Executive Director, Services and Legal. The TLC sets the Tribunal’s strategy, reviews and approves key policies, and considers issues that have a strategic or operational impact at a high level of materiality to the administration of the Tribunal. </w:t>
      </w:r>
    </w:p>
    <w:p w14:paraId="42C69511" w14:textId="77777777" w:rsidR="006944C5" w:rsidRDefault="006944C5" w:rsidP="005709B9">
      <w:pPr>
        <w:pStyle w:val="Heading3"/>
      </w:pPr>
      <w:r>
        <w:t>Member Leadership Group</w:t>
      </w:r>
    </w:p>
    <w:p w14:paraId="575181C5" w14:textId="77777777" w:rsidR="006944C5" w:rsidRDefault="006944C5" w:rsidP="005709B9">
      <w:r>
        <w:t>The Member Leadership Group is chaired by the President and includes the Vice President and Heads of Division and Heads of List. The group meets every fortnight, with meetings attended by the CEO and other executives as required. These meetings provide a structured forum for member leaders to share information and for consultation on issues including:</w:t>
      </w:r>
    </w:p>
    <w:p w14:paraId="6CEC3F2D" w14:textId="77777777" w:rsidR="006944C5" w:rsidRDefault="006944C5" w:rsidP="005709B9">
      <w:pPr>
        <w:pStyle w:val="ListParagraph"/>
        <w:numPr>
          <w:ilvl w:val="0"/>
          <w:numId w:val="14"/>
        </w:numPr>
      </w:pPr>
      <w:r>
        <w:t>VCAT’s strategic direction</w:t>
      </w:r>
    </w:p>
    <w:p w14:paraId="3E408EAB" w14:textId="77777777" w:rsidR="006944C5" w:rsidRDefault="006944C5" w:rsidP="005709B9">
      <w:pPr>
        <w:pStyle w:val="ListParagraph"/>
        <w:numPr>
          <w:ilvl w:val="0"/>
          <w:numId w:val="14"/>
        </w:numPr>
      </w:pPr>
      <w:r>
        <w:t>significant initiatives or risks impacting the Tribunal</w:t>
      </w:r>
    </w:p>
    <w:p w14:paraId="4DAE108F" w14:textId="77777777" w:rsidR="006944C5" w:rsidRDefault="006944C5" w:rsidP="005709B9">
      <w:pPr>
        <w:pStyle w:val="ListParagraph"/>
        <w:numPr>
          <w:ilvl w:val="0"/>
          <w:numId w:val="14"/>
        </w:numPr>
      </w:pPr>
      <w:r>
        <w:t>organisational wellbeing</w:t>
      </w:r>
    </w:p>
    <w:p w14:paraId="29BE2102" w14:textId="77777777" w:rsidR="006944C5" w:rsidRDefault="006944C5" w:rsidP="005709B9">
      <w:pPr>
        <w:pStyle w:val="ListParagraph"/>
        <w:numPr>
          <w:ilvl w:val="0"/>
          <w:numId w:val="14"/>
        </w:numPr>
      </w:pPr>
      <w:r>
        <w:t>engagement with key external stakeholders</w:t>
      </w:r>
    </w:p>
    <w:p w14:paraId="7E050225" w14:textId="77777777" w:rsidR="006944C5" w:rsidRDefault="006944C5" w:rsidP="005709B9">
      <w:pPr>
        <w:pStyle w:val="ListParagraph"/>
        <w:numPr>
          <w:ilvl w:val="0"/>
          <w:numId w:val="14"/>
        </w:numPr>
      </w:pPr>
      <w:r>
        <w:t>communications with members.</w:t>
      </w:r>
    </w:p>
    <w:p w14:paraId="21303D07" w14:textId="77777777" w:rsidR="006944C5" w:rsidRDefault="006944C5" w:rsidP="005709B9">
      <w:pPr>
        <w:pStyle w:val="Heading3"/>
      </w:pPr>
      <w:r>
        <w:lastRenderedPageBreak/>
        <w:t>Executive Leadership Team</w:t>
      </w:r>
    </w:p>
    <w:p w14:paraId="52A20B7C" w14:textId="77777777" w:rsidR="006944C5" w:rsidRDefault="006944C5" w:rsidP="005709B9">
      <w:r>
        <w:t>The Executive Leadership Team consists of the CEO, the four executive directors and the Senior Strategic Adviser. Meeting monthly, the ELT considers key strategic and operational issues including:</w:t>
      </w:r>
    </w:p>
    <w:p w14:paraId="2D9F7B00" w14:textId="77777777" w:rsidR="006944C5" w:rsidRDefault="006944C5" w:rsidP="005709B9">
      <w:pPr>
        <w:pStyle w:val="ListParagraph"/>
        <w:numPr>
          <w:ilvl w:val="0"/>
          <w:numId w:val="14"/>
        </w:numPr>
      </w:pPr>
      <w:r>
        <w:t>progress against our strategic and business plans, and progress of strategic projects</w:t>
      </w:r>
    </w:p>
    <w:p w14:paraId="5A3E7881" w14:textId="77777777" w:rsidR="006944C5" w:rsidRDefault="006944C5" w:rsidP="005709B9">
      <w:pPr>
        <w:pStyle w:val="ListParagraph"/>
        <w:numPr>
          <w:ilvl w:val="0"/>
          <w:numId w:val="14"/>
        </w:numPr>
      </w:pPr>
      <w:r>
        <w:t>our financial position and performance, and our compliance with relevant legislation and policy</w:t>
      </w:r>
    </w:p>
    <w:p w14:paraId="29A1CDF9" w14:textId="77777777" w:rsidR="006944C5" w:rsidRDefault="006944C5" w:rsidP="005709B9">
      <w:pPr>
        <w:pStyle w:val="ListParagraph"/>
        <w:numPr>
          <w:ilvl w:val="0"/>
          <w:numId w:val="14"/>
        </w:numPr>
      </w:pPr>
      <w:r>
        <w:t>governance responsibilities and obligations specified in legislation</w:t>
      </w:r>
    </w:p>
    <w:p w14:paraId="3F678C85" w14:textId="77777777" w:rsidR="006944C5" w:rsidRDefault="006944C5" w:rsidP="005709B9">
      <w:pPr>
        <w:pStyle w:val="ListParagraph"/>
        <w:numPr>
          <w:ilvl w:val="0"/>
          <w:numId w:val="14"/>
        </w:numPr>
      </w:pPr>
      <w:r>
        <w:t>compliance with occupational health and safety, workforce and wellbeing obligations</w:t>
      </w:r>
    </w:p>
    <w:p w14:paraId="0286939A" w14:textId="77777777" w:rsidR="006944C5" w:rsidRDefault="006944C5" w:rsidP="005709B9">
      <w:pPr>
        <w:pStyle w:val="ListParagraph"/>
        <w:numPr>
          <w:ilvl w:val="0"/>
          <w:numId w:val="14"/>
        </w:numPr>
      </w:pPr>
      <w:r>
        <w:t>significant risks or opportunities related to our operations.</w:t>
      </w:r>
    </w:p>
    <w:p w14:paraId="7FD920C8" w14:textId="77777777" w:rsidR="006944C5" w:rsidRDefault="006944C5" w:rsidP="005709B9">
      <w:pPr>
        <w:pStyle w:val="Heading3"/>
      </w:pPr>
      <w:r>
        <w:t>Finance, Risk, Audit and Performance Committee</w:t>
      </w:r>
    </w:p>
    <w:p w14:paraId="47CB8E72" w14:textId="77777777" w:rsidR="006944C5" w:rsidRDefault="006944C5" w:rsidP="005709B9">
      <w:r>
        <w:t>The Finance, Risk, Audit and Performance Committee is chaired by an independent external chair and provides oversight in relation to the following:</w:t>
      </w:r>
    </w:p>
    <w:p w14:paraId="67248AA5" w14:textId="77777777" w:rsidR="006944C5" w:rsidRDefault="006944C5" w:rsidP="005709B9">
      <w:pPr>
        <w:pStyle w:val="ListParagraph"/>
        <w:numPr>
          <w:ilvl w:val="0"/>
          <w:numId w:val="14"/>
        </w:numPr>
      </w:pPr>
      <w:r>
        <w:t>financial management, performance and reporting</w:t>
      </w:r>
    </w:p>
    <w:p w14:paraId="7FE7D6F8" w14:textId="77777777" w:rsidR="006944C5" w:rsidRDefault="006944C5" w:rsidP="005709B9">
      <w:pPr>
        <w:pStyle w:val="ListParagraph"/>
        <w:numPr>
          <w:ilvl w:val="0"/>
          <w:numId w:val="14"/>
        </w:numPr>
      </w:pPr>
      <w:r>
        <w:t>risk management</w:t>
      </w:r>
    </w:p>
    <w:p w14:paraId="7C2EF209" w14:textId="77777777" w:rsidR="006944C5" w:rsidRDefault="006944C5" w:rsidP="005709B9">
      <w:pPr>
        <w:pStyle w:val="ListParagraph"/>
        <w:numPr>
          <w:ilvl w:val="0"/>
          <w:numId w:val="14"/>
        </w:numPr>
      </w:pPr>
      <w:r>
        <w:t>internal controls and compliance with applicable legislation and policies</w:t>
      </w:r>
    </w:p>
    <w:p w14:paraId="30082C8C" w14:textId="77777777" w:rsidR="006944C5" w:rsidRDefault="006944C5" w:rsidP="005709B9">
      <w:pPr>
        <w:pStyle w:val="ListParagraph"/>
        <w:numPr>
          <w:ilvl w:val="0"/>
          <w:numId w:val="14"/>
        </w:numPr>
      </w:pPr>
      <w:r>
        <w:t>internal and external audit activities</w:t>
      </w:r>
    </w:p>
    <w:p w14:paraId="44A1B247" w14:textId="77777777" w:rsidR="006944C5" w:rsidRDefault="006944C5" w:rsidP="005709B9">
      <w:pPr>
        <w:pStyle w:val="ListParagraph"/>
        <w:numPr>
          <w:ilvl w:val="0"/>
          <w:numId w:val="14"/>
        </w:numPr>
      </w:pPr>
      <w:r>
        <w:t>tribunal performance against targets or measures set by its strategic or other business plans or for government reporting purposes.</w:t>
      </w:r>
    </w:p>
    <w:p w14:paraId="0A412936" w14:textId="77777777" w:rsidR="006944C5" w:rsidRDefault="006944C5" w:rsidP="005709B9">
      <w:pPr>
        <w:pStyle w:val="Heading2"/>
      </w:pPr>
      <w:bookmarkStart w:id="41" w:name="_Toc117603882"/>
      <w:r>
        <w:t>Rules Committee</w:t>
      </w:r>
      <w:bookmarkEnd w:id="41"/>
    </w:p>
    <w:p w14:paraId="00D6A0D0" w14:textId="77777777" w:rsidR="006944C5" w:rsidRDefault="006944C5" w:rsidP="005709B9">
      <w:r>
        <w:t xml:space="preserve">The Rules Committee is established by section 150 of the VCAT Act. Under section 151 of the Act, the committee’s functions are: </w:t>
      </w:r>
    </w:p>
    <w:p w14:paraId="44E3F4C6" w14:textId="77777777" w:rsidR="006944C5" w:rsidRPr="006A6C65" w:rsidRDefault="006944C5" w:rsidP="006A6C65">
      <w:pPr>
        <w:pStyle w:val="ListParagraph"/>
        <w:numPr>
          <w:ilvl w:val="0"/>
          <w:numId w:val="22"/>
        </w:numPr>
      </w:pPr>
      <w:r w:rsidRPr="006A6C65">
        <w:t xml:space="preserve">to develop rules of practice and procedure and practice notes for the Tribunal; </w:t>
      </w:r>
    </w:p>
    <w:p w14:paraId="78322605" w14:textId="77777777" w:rsidR="006944C5" w:rsidRPr="006A6C65" w:rsidRDefault="006944C5" w:rsidP="006A6C65">
      <w:pPr>
        <w:pStyle w:val="ListParagraph"/>
        <w:numPr>
          <w:ilvl w:val="0"/>
          <w:numId w:val="22"/>
        </w:numPr>
      </w:pPr>
      <w:r w:rsidRPr="006A6C65">
        <w:t xml:space="preserve">to direct the education of members of the Tribunal in relation to those rules of practice and procedure and practice notes; </w:t>
      </w:r>
    </w:p>
    <w:p w14:paraId="36E98E2B" w14:textId="77777777" w:rsidR="006944C5" w:rsidRPr="006A6C65" w:rsidRDefault="006944C5" w:rsidP="006A6C65">
      <w:pPr>
        <w:pStyle w:val="ListParagraph"/>
        <w:numPr>
          <w:ilvl w:val="0"/>
          <w:numId w:val="22"/>
        </w:numPr>
      </w:pPr>
      <w:r w:rsidRPr="006A6C65">
        <w:t>any other functions conferred on it by the President.</w:t>
      </w:r>
    </w:p>
    <w:p w14:paraId="38FFE74E" w14:textId="77777777" w:rsidR="006944C5" w:rsidRDefault="006944C5" w:rsidP="005709B9">
      <w:r>
        <w:t xml:space="preserve">During the year, the Rules Committee met on four occasions. </w:t>
      </w:r>
    </w:p>
    <w:p w14:paraId="4C597374" w14:textId="77777777" w:rsidR="006944C5" w:rsidRDefault="006944C5" w:rsidP="006A6C65">
      <w:pPr>
        <w:pStyle w:val="Heading3"/>
      </w:pPr>
      <w:r>
        <w:t>Changes to rules</w:t>
      </w:r>
    </w:p>
    <w:p w14:paraId="1EAEF3FF" w14:textId="77777777" w:rsidR="006944C5" w:rsidRDefault="006944C5" w:rsidP="005709B9">
      <w:r>
        <w:t xml:space="preserve">In September 2021, the committee made the </w:t>
      </w:r>
      <w:r w:rsidRPr="00863ABD">
        <w:t>Victorian Civil and Administrative Tribunal (Residential Tenancies and Other Acts Amendment) Rules 2021</w:t>
      </w:r>
      <w:r>
        <w:t xml:space="preserve">. </w:t>
      </w:r>
    </w:p>
    <w:p w14:paraId="38D342B9" w14:textId="77777777" w:rsidR="006944C5" w:rsidRDefault="006944C5" w:rsidP="005709B9">
      <w:pPr>
        <w:pStyle w:val="Heading3"/>
      </w:pPr>
      <w:r>
        <w:t xml:space="preserve">Changes to practice notes </w:t>
      </w:r>
    </w:p>
    <w:p w14:paraId="1BB378D1" w14:textId="77777777" w:rsidR="006944C5" w:rsidRDefault="006944C5" w:rsidP="008208A2">
      <w:pPr>
        <w:pStyle w:val="Heading4"/>
      </w:pPr>
      <w:r>
        <w:t xml:space="preserve">Planning and Environment </w:t>
      </w:r>
    </w:p>
    <w:p w14:paraId="4F2EB9F3" w14:textId="77777777" w:rsidR="006944C5" w:rsidRDefault="006944C5" w:rsidP="005709B9">
      <w:r>
        <w:t xml:space="preserve">As part of the major process reforms to the Planning and Environment Division, the committee approved the following changes to the list’s practice notes, effective 1 July 2022: </w:t>
      </w:r>
    </w:p>
    <w:p w14:paraId="4EA078D1" w14:textId="77777777" w:rsidR="006944C5" w:rsidRDefault="006944C5" w:rsidP="005709B9">
      <w:pPr>
        <w:pStyle w:val="ListParagraph"/>
        <w:numPr>
          <w:ilvl w:val="0"/>
          <w:numId w:val="14"/>
        </w:numPr>
      </w:pPr>
      <w:r>
        <w:t xml:space="preserve">PNPE2 – Information from Decision Makers and Authorities (amended to reflect and streamline changes in the Short Cases List and Environment and Resources List) </w:t>
      </w:r>
    </w:p>
    <w:p w14:paraId="7D47C616" w14:textId="77777777" w:rsidR="006944C5" w:rsidRDefault="006944C5" w:rsidP="005709B9">
      <w:pPr>
        <w:pStyle w:val="ListParagraph"/>
        <w:numPr>
          <w:ilvl w:val="0"/>
          <w:numId w:val="14"/>
        </w:numPr>
      </w:pPr>
      <w:r>
        <w:t xml:space="preserve">PNPE9 – Amendment of Planning Permit Applications and Plans </w:t>
      </w:r>
    </w:p>
    <w:p w14:paraId="458723DE" w14:textId="77777777" w:rsidR="006944C5" w:rsidRDefault="006944C5" w:rsidP="005709B9">
      <w:pPr>
        <w:pStyle w:val="ListParagraph"/>
        <w:numPr>
          <w:ilvl w:val="0"/>
          <w:numId w:val="14"/>
        </w:numPr>
      </w:pPr>
      <w:r>
        <w:t>PNVCAT3 Fair Hearing Obligation (update; effective 10 March 2022)</w:t>
      </w:r>
    </w:p>
    <w:p w14:paraId="6C77C873" w14:textId="77777777" w:rsidR="006944C5" w:rsidRDefault="006944C5" w:rsidP="005709B9">
      <w:pPr>
        <w:pStyle w:val="ListParagraph"/>
        <w:numPr>
          <w:ilvl w:val="0"/>
          <w:numId w:val="14"/>
        </w:numPr>
      </w:pPr>
      <w:r>
        <w:t>PNVCAT6 Hearing Fees (update; effective 14 December 2021)</w:t>
      </w:r>
    </w:p>
    <w:p w14:paraId="4A51C496" w14:textId="77777777" w:rsidR="006944C5" w:rsidRDefault="006944C5" w:rsidP="008208A2">
      <w:pPr>
        <w:pStyle w:val="Heading4"/>
      </w:pPr>
      <w:r>
        <w:lastRenderedPageBreak/>
        <w:t xml:space="preserve">Allocation of jurisdictions </w:t>
      </w:r>
    </w:p>
    <w:p w14:paraId="3DEF7C0B" w14:textId="77777777" w:rsidR="006944C5" w:rsidRDefault="006944C5" w:rsidP="005709B9">
      <w:r>
        <w:t xml:space="preserve">A new jurisdiction was established to allow the MCV to hear matters that VCAT cannot. Called the </w:t>
      </w:r>
      <w:r w:rsidRPr="00863ABD">
        <w:rPr>
          <w:i/>
          <w:iCs/>
        </w:rPr>
        <w:t>Victorian Civil and Administrative Tribunal and Other Acts Amendment (Federal Jurisdiction and Other Matters) Act 2021 (Vic)</w:t>
      </w:r>
      <w:r>
        <w:t>, it commenced on 29 November 2021.</w:t>
      </w:r>
    </w:p>
    <w:p w14:paraId="27768BC3" w14:textId="77777777" w:rsidR="006944C5" w:rsidRDefault="006944C5" w:rsidP="005709B9">
      <w:r>
        <w:t xml:space="preserve">The change follows a Court of Appeal ruling in </w:t>
      </w:r>
      <w:r w:rsidRPr="00863ABD">
        <w:rPr>
          <w:i/>
          <w:iCs/>
        </w:rPr>
        <w:t>Meringnage v Interstate Enterprises &amp; Ors</w:t>
      </w:r>
      <w:r>
        <w:t xml:space="preserve"> [2020] VSCA 30. The Court found that VCAT is not a court of a state, meaning it cannot hear matters:</w:t>
      </w:r>
    </w:p>
    <w:p w14:paraId="09DC828C" w14:textId="77777777" w:rsidR="006944C5" w:rsidRDefault="006944C5" w:rsidP="005709B9">
      <w:pPr>
        <w:pStyle w:val="ListParagraph"/>
        <w:numPr>
          <w:ilvl w:val="0"/>
          <w:numId w:val="14"/>
        </w:numPr>
      </w:pPr>
      <w:r>
        <w:t>between states, residents of different states or a state and resident of another state</w:t>
      </w:r>
    </w:p>
    <w:p w14:paraId="6B88EC01" w14:textId="77777777" w:rsidR="006944C5" w:rsidRDefault="006944C5" w:rsidP="005709B9">
      <w:pPr>
        <w:pStyle w:val="ListParagraph"/>
        <w:numPr>
          <w:ilvl w:val="0"/>
          <w:numId w:val="14"/>
        </w:numPr>
      </w:pPr>
      <w:r>
        <w:t>in which the Commonwealth is suing or being sued</w:t>
      </w:r>
    </w:p>
    <w:p w14:paraId="7ED2D693" w14:textId="77777777" w:rsidR="006944C5" w:rsidRDefault="006944C5" w:rsidP="005709B9">
      <w:pPr>
        <w:pStyle w:val="ListParagraph"/>
        <w:numPr>
          <w:ilvl w:val="0"/>
          <w:numId w:val="14"/>
        </w:numPr>
      </w:pPr>
      <w:r>
        <w:t>involving the Constitution or its interpretation</w:t>
      </w:r>
    </w:p>
    <w:p w14:paraId="797EBB1D" w14:textId="77777777" w:rsidR="006944C5" w:rsidRDefault="006944C5" w:rsidP="005709B9">
      <w:pPr>
        <w:pStyle w:val="ListParagraph"/>
        <w:numPr>
          <w:ilvl w:val="0"/>
          <w:numId w:val="14"/>
        </w:numPr>
      </w:pPr>
      <w:r>
        <w:t>arising under any laws made by the Commonwealth Parliament.</w:t>
      </w:r>
    </w:p>
    <w:p w14:paraId="0DDD2F2A" w14:textId="77777777" w:rsidR="006944C5" w:rsidRDefault="006944C5" w:rsidP="005709B9">
      <w:r>
        <w:t>As part of the new legislative scheme, new jurisdiction was conferred on the MCV in December 2021, to enable it to hear applications that, following the decision, VCAT can no longer hear.</w:t>
      </w:r>
    </w:p>
    <w:p w14:paraId="796719D3" w14:textId="520F1F25" w:rsidR="006944C5" w:rsidRDefault="006A6C65" w:rsidP="005709B9">
      <w:pPr>
        <w:pStyle w:val="Heading1"/>
        <w:rPr>
          <w:rFonts w:ascii="Avenir Heavy" w:hAnsi="Avenir Heavy" w:cs="Avenir Heavy"/>
          <w:sz w:val="20"/>
          <w:szCs w:val="20"/>
        </w:rPr>
      </w:pPr>
      <w:bookmarkStart w:id="42" w:name="_Toc117603883"/>
      <w:r>
        <w:t xml:space="preserve">12. </w:t>
      </w:r>
      <w:r w:rsidR="006944C5">
        <w:t>Appendices</w:t>
      </w:r>
      <w:bookmarkEnd w:id="42"/>
    </w:p>
    <w:p w14:paraId="03569D01" w14:textId="0AE6ACA7" w:rsidR="006944C5" w:rsidRDefault="006A6C65" w:rsidP="006A6C65">
      <w:pPr>
        <w:pStyle w:val="Heading2"/>
      </w:pPr>
      <w:bookmarkStart w:id="43" w:name="_Toc117603884"/>
      <w:r>
        <w:t xml:space="preserve">A. </w:t>
      </w:r>
      <w:r w:rsidR="006944C5">
        <w:t>Financial information</w:t>
      </w:r>
      <w:bookmarkEnd w:id="43"/>
      <w:r w:rsidR="006944C5">
        <w:t xml:space="preserve"> </w:t>
      </w:r>
    </w:p>
    <w:p w14:paraId="2CD1F1D4" w14:textId="77777777" w:rsidR="006944C5" w:rsidRDefault="006944C5" w:rsidP="005709B9">
      <w:r>
        <w:t>VCAT’s 2021-22 accounts are audited by the Victorian Auditor-General’s Office (VAGO) as part of CSV accounts. Financial transactions are recorded and audited for compliance with the reporting guidelines set by the Department of Treasury and Finance for Victorian Government agencies and are compliant with the Australian Accounting Standards.</w:t>
      </w:r>
    </w:p>
    <w:p w14:paraId="0D3709EA" w14:textId="77777777" w:rsidR="006944C5" w:rsidRDefault="006944C5" w:rsidP="005709B9">
      <w:r>
        <w:t>VCAT’s 2021-22 accounts are published in the consolidated CSV Annual Report 2021-22.</w:t>
      </w:r>
    </w:p>
    <w:p w14:paraId="13841CD1" w14:textId="77777777" w:rsidR="006944C5" w:rsidRDefault="006944C5" w:rsidP="005709B9">
      <w:r>
        <w:t xml:space="preserve">To view the CSV annual report, visit </w:t>
      </w:r>
      <w:hyperlink r:id="rId15" w:history="1">
        <w:r>
          <w:rPr>
            <w:rStyle w:val="Hyperlink"/>
          </w:rPr>
          <w:t>courts.vic.gov.au</w:t>
        </w:r>
      </w:hyperlink>
      <w:r>
        <w:t>.</w:t>
      </w:r>
    </w:p>
    <w:p w14:paraId="4E524A5A" w14:textId="77777777" w:rsidR="006944C5" w:rsidRDefault="006944C5" w:rsidP="005709B9">
      <w:r>
        <w:t>Due to a difference in legislated reporting timeframes, at the time of preparing this report, VAGO was yet to form an audit opinion on the CSV accounts. The finance information presented remains subject to VAGO audit.</w:t>
      </w:r>
    </w:p>
    <w:tbl>
      <w:tblPr>
        <w:tblStyle w:val="TableGrid"/>
        <w:tblW w:w="5000" w:type="pct"/>
        <w:tblLook w:val="0020" w:firstRow="1" w:lastRow="0" w:firstColumn="0" w:lastColumn="0" w:noHBand="0" w:noVBand="0"/>
      </w:tblPr>
      <w:tblGrid>
        <w:gridCol w:w="3769"/>
        <w:gridCol w:w="1758"/>
        <w:gridCol w:w="1755"/>
        <w:gridCol w:w="1754"/>
        <w:gridCol w:w="1754"/>
      </w:tblGrid>
      <w:tr w:rsidR="006944C5" w:rsidRPr="006A6C65" w14:paraId="727E7EBC" w14:textId="77777777" w:rsidTr="006A6C65">
        <w:trPr>
          <w:trHeight w:val="60"/>
        </w:trPr>
        <w:tc>
          <w:tcPr>
            <w:tcW w:w="1746" w:type="pct"/>
          </w:tcPr>
          <w:p w14:paraId="45FB4306" w14:textId="77777777" w:rsidR="006944C5" w:rsidRPr="006A6C65" w:rsidRDefault="006944C5" w:rsidP="006A6C65">
            <w:pPr>
              <w:rPr>
                <w:b/>
                <w:bCs/>
              </w:rPr>
            </w:pPr>
            <w:r w:rsidRPr="006A6C65">
              <w:rPr>
                <w:b/>
                <w:bCs/>
              </w:rPr>
              <w:t>Our finances (millions)</w:t>
            </w:r>
          </w:p>
        </w:tc>
        <w:tc>
          <w:tcPr>
            <w:tcW w:w="814" w:type="pct"/>
          </w:tcPr>
          <w:p w14:paraId="53471F56" w14:textId="77777777" w:rsidR="006944C5" w:rsidRPr="006A6C65" w:rsidRDefault="006944C5" w:rsidP="006A6C65">
            <w:pPr>
              <w:rPr>
                <w:b/>
                <w:bCs/>
              </w:rPr>
            </w:pPr>
            <w:r w:rsidRPr="006A6C65">
              <w:rPr>
                <w:b/>
                <w:bCs/>
              </w:rPr>
              <w:t>2018-19</w:t>
            </w:r>
          </w:p>
        </w:tc>
        <w:tc>
          <w:tcPr>
            <w:tcW w:w="813" w:type="pct"/>
          </w:tcPr>
          <w:p w14:paraId="6A89FE21" w14:textId="77777777" w:rsidR="006944C5" w:rsidRPr="006A6C65" w:rsidRDefault="006944C5" w:rsidP="006A6C65">
            <w:pPr>
              <w:rPr>
                <w:b/>
                <w:bCs/>
              </w:rPr>
            </w:pPr>
            <w:r w:rsidRPr="006A6C65">
              <w:rPr>
                <w:b/>
                <w:bCs/>
              </w:rPr>
              <w:t>2019-20</w:t>
            </w:r>
          </w:p>
        </w:tc>
        <w:tc>
          <w:tcPr>
            <w:tcW w:w="813" w:type="pct"/>
          </w:tcPr>
          <w:p w14:paraId="4AE73AAA" w14:textId="77777777" w:rsidR="006944C5" w:rsidRPr="006A6C65" w:rsidRDefault="006944C5" w:rsidP="006A6C65">
            <w:pPr>
              <w:rPr>
                <w:b/>
                <w:bCs/>
              </w:rPr>
            </w:pPr>
            <w:r w:rsidRPr="006A6C65">
              <w:rPr>
                <w:b/>
                <w:bCs/>
              </w:rPr>
              <w:t>2020-21</w:t>
            </w:r>
          </w:p>
        </w:tc>
        <w:tc>
          <w:tcPr>
            <w:tcW w:w="813" w:type="pct"/>
          </w:tcPr>
          <w:p w14:paraId="23C25D35" w14:textId="77777777" w:rsidR="006944C5" w:rsidRPr="006A6C65" w:rsidRDefault="006944C5" w:rsidP="006A6C65">
            <w:pPr>
              <w:rPr>
                <w:b/>
                <w:bCs/>
              </w:rPr>
            </w:pPr>
            <w:r w:rsidRPr="006A6C65">
              <w:rPr>
                <w:b/>
                <w:bCs/>
              </w:rPr>
              <w:t>2021-22</w:t>
            </w:r>
          </w:p>
        </w:tc>
      </w:tr>
      <w:tr w:rsidR="006944C5" w:rsidRPr="006A6C65" w14:paraId="46CE3A24" w14:textId="77777777" w:rsidTr="006A6C65">
        <w:trPr>
          <w:trHeight w:val="60"/>
        </w:trPr>
        <w:tc>
          <w:tcPr>
            <w:tcW w:w="1746" w:type="pct"/>
          </w:tcPr>
          <w:p w14:paraId="79D0F33F" w14:textId="77777777" w:rsidR="006944C5" w:rsidRPr="006A6C65" w:rsidRDefault="006944C5" w:rsidP="006A6C65">
            <w:r w:rsidRPr="006A6C65">
              <w:t>How much Parliament appropriates for VCAT costs</w:t>
            </w:r>
          </w:p>
        </w:tc>
        <w:tc>
          <w:tcPr>
            <w:tcW w:w="814" w:type="pct"/>
          </w:tcPr>
          <w:p w14:paraId="6010A8F4" w14:textId="77777777" w:rsidR="006944C5" w:rsidRPr="006A6C65" w:rsidRDefault="006944C5" w:rsidP="006A6C65">
            <w:r w:rsidRPr="006A6C65">
              <w:t>$27.500</w:t>
            </w:r>
          </w:p>
        </w:tc>
        <w:tc>
          <w:tcPr>
            <w:tcW w:w="813" w:type="pct"/>
          </w:tcPr>
          <w:p w14:paraId="7A2E7639" w14:textId="77777777" w:rsidR="006944C5" w:rsidRPr="006A6C65" w:rsidRDefault="006944C5" w:rsidP="006A6C65">
            <w:r w:rsidRPr="006A6C65">
              <w:t>$34.609</w:t>
            </w:r>
          </w:p>
        </w:tc>
        <w:tc>
          <w:tcPr>
            <w:tcW w:w="813" w:type="pct"/>
          </w:tcPr>
          <w:p w14:paraId="637A63E3" w14:textId="77777777" w:rsidR="006944C5" w:rsidRPr="006A6C65" w:rsidRDefault="006944C5" w:rsidP="006A6C65">
            <w:r w:rsidRPr="006A6C65">
              <w:t>$39.527</w:t>
            </w:r>
          </w:p>
        </w:tc>
        <w:tc>
          <w:tcPr>
            <w:tcW w:w="813" w:type="pct"/>
          </w:tcPr>
          <w:p w14:paraId="6956ECFB" w14:textId="77777777" w:rsidR="006944C5" w:rsidRPr="006A6C65" w:rsidRDefault="006944C5" w:rsidP="006A6C65">
            <w:pPr>
              <w:rPr>
                <w:b/>
                <w:bCs/>
              </w:rPr>
            </w:pPr>
            <w:r w:rsidRPr="006A6C65">
              <w:rPr>
                <w:b/>
                <w:bCs/>
              </w:rPr>
              <w:t>$42.796</w:t>
            </w:r>
          </w:p>
        </w:tc>
      </w:tr>
      <w:tr w:rsidR="006944C5" w:rsidRPr="006A6C65" w14:paraId="163C3282" w14:textId="77777777" w:rsidTr="006A6C65">
        <w:trPr>
          <w:trHeight w:val="60"/>
        </w:trPr>
        <w:tc>
          <w:tcPr>
            <w:tcW w:w="1746" w:type="pct"/>
          </w:tcPr>
          <w:p w14:paraId="70995290" w14:textId="77777777" w:rsidR="006944C5" w:rsidRPr="006A6C65" w:rsidRDefault="006944C5" w:rsidP="006A6C65">
            <w:r w:rsidRPr="006A6C65">
              <w:t>Fees retained as appropriations</w:t>
            </w:r>
          </w:p>
        </w:tc>
        <w:tc>
          <w:tcPr>
            <w:tcW w:w="814" w:type="pct"/>
          </w:tcPr>
          <w:p w14:paraId="45015633" w14:textId="77777777" w:rsidR="006944C5" w:rsidRPr="006A6C65" w:rsidRDefault="006944C5" w:rsidP="006A6C65">
            <w:r w:rsidRPr="006A6C65">
              <w:t>$9.900</w:t>
            </w:r>
          </w:p>
        </w:tc>
        <w:tc>
          <w:tcPr>
            <w:tcW w:w="813" w:type="pct"/>
          </w:tcPr>
          <w:p w14:paraId="5F54ADFB" w14:textId="77777777" w:rsidR="006944C5" w:rsidRPr="006A6C65" w:rsidRDefault="006944C5" w:rsidP="006A6C65">
            <w:r w:rsidRPr="006A6C65">
              <w:t>$8.335</w:t>
            </w:r>
          </w:p>
        </w:tc>
        <w:tc>
          <w:tcPr>
            <w:tcW w:w="813" w:type="pct"/>
          </w:tcPr>
          <w:p w14:paraId="4EA34CA6" w14:textId="77777777" w:rsidR="006944C5" w:rsidRPr="006A6C65" w:rsidRDefault="006944C5" w:rsidP="006A6C65">
            <w:r w:rsidRPr="006A6C65">
              <w:t>$7.889</w:t>
            </w:r>
          </w:p>
        </w:tc>
        <w:tc>
          <w:tcPr>
            <w:tcW w:w="813" w:type="pct"/>
          </w:tcPr>
          <w:p w14:paraId="69C06DAB" w14:textId="77777777" w:rsidR="006944C5" w:rsidRPr="006A6C65" w:rsidRDefault="006944C5" w:rsidP="006A6C65">
            <w:pPr>
              <w:rPr>
                <w:b/>
                <w:bCs/>
              </w:rPr>
            </w:pPr>
            <w:r w:rsidRPr="006A6C65">
              <w:rPr>
                <w:b/>
                <w:bCs/>
              </w:rPr>
              <w:t>$8.021</w:t>
            </w:r>
          </w:p>
        </w:tc>
      </w:tr>
      <w:tr w:rsidR="006944C5" w:rsidRPr="006A6C65" w14:paraId="604D2D2F" w14:textId="77777777" w:rsidTr="006A6C65">
        <w:trPr>
          <w:trHeight w:val="838"/>
        </w:trPr>
        <w:tc>
          <w:tcPr>
            <w:tcW w:w="1746" w:type="pct"/>
          </w:tcPr>
          <w:p w14:paraId="1E6A6298" w14:textId="77777777" w:rsidR="006944C5" w:rsidRPr="006A6C65" w:rsidRDefault="006944C5" w:rsidP="006A6C65">
            <w:r w:rsidRPr="006A6C65">
              <w:t>Funds from Consumer Affairs Victoria (in trust, for dispute services)</w:t>
            </w:r>
          </w:p>
        </w:tc>
        <w:tc>
          <w:tcPr>
            <w:tcW w:w="814" w:type="pct"/>
          </w:tcPr>
          <w:p w14:paraId="725531FD" w14:textId="77777777" w:rsidR="006944C5" w:rsidRPr="006A6C65" w:rsidRDefault="006944C5" w:rsidP="006A6C65">
            <w:r w:rsidRPr="006A6C65">
              <w:t>$19.500</w:t>
            </w:r>
          </w:p>
        </w:tc>
        <w:tc>
          <w:tcPr>
            <w:tcW w:w="813" w:type="pct"/>
          </w:tcPr>
          <w:p w14:paraId="496BAFC5" w14:textId="77777777" w:rsidR="006944C5" w:rsidRPr="006A6C65" w:rsidRDefault="006944C5" w:rsidP="006A6C65">
            <w:r w:rsidRPr="006A6C65">
              <w:t>$20.749</w:t>
            </w:r>
          </w:p>
        </w:tc>
        <w:tc>
          <w:tcPr>
            <w:tcW w:w="813" w:type="pct"/>
          </w:tcPr>
          <w:p w14:paraId="4342F1F5" w14:textId="77777777" w:rsidR="006944C5" w:rsidRPr="006A6C65" w:rsidRDefault="006944C5" w:rsidP="006A6C65">
            <w:r w:rsidRPr="006A6C65">
              <w:t>$20.589</w:t>
            </w:r>
          </w:p>
        </w:tc>
        <w:tc>
          <w:tcPr>
            <w:tcW w:w="813" w:type="pct"/>
          </w:tcPr>
          <w:p w14:paraId="7A49123A" w14:textId="77777777" w:rsidR="006944C5" w:rsidRPr="006A6C65" w:rsidRDefault="006944C5" w:rsidP="006A6C65">
            <w:pPr>
              <w:rPr>
                <w:b/>
                <w:bCs/>
              </w:rPr>
            </w:pPr>
            <w:r w:rsidRPr="006A6C65">
              <w:rPr>
                <w:b/>
                <w:bCs/>
              </w:rPr>
              <w:t>$19.640</w:t>
            </w:r>
          </w:p>
        </w:tc>
      </w:tr>
    </w:tbl>
    <w:p w14:paraId="12C1E144" w14:textId="7ACA3F23" w:rsidR="006944C5" w:rsidRDefault="006A6C65" w:rsidP="006A6C65">
      <w:pPr>
        <w:pStyle w:val="Heading2"/>
      </w:pPr>
      <w:bookmarkStart w:id="44" w:name="_Toc117603885"/>
      <w:r>
        <w:t xml:space="preserve">B. </w:t>
      </w:r>
      <w:r w:rsidR="006944C5">
        <w:t>Enabling enactments as at 30 June 2022</w:t>
      </w:r>
      <w:bookmarkEnd w:id="44"/>
    </w:p>
    <w:p w14:paraId="32EB97BD" w14:textId="77777777" w:rsidR="006944C5" w:rsidRDefault="006944C5" w:rsidP="005709B9">
      <w:pPr>
        <w:pStyle w:val="Heading3"/>
      </w:pPr>
      <w:r>
        <w:t>New legislative changes</w:t>
      </w:r>
    </w:p>
    <w:p w14:paraId="132903AE" w14:textId="77777777" w:rsidR="006944C5" w:rsidRDefault="006944C5" w:rsidP="005709B9">
      <w:r w:rsidRPr="00863ABD">
        <w:rPr>
          <w:i/>
          <w:iCs/>
        </w:rPr>
        <w:t xml:space="preserve">Zero and Low Emission Vehicle Distance-based Charge Act 2021 – </w:t>
      </w:r>
      <w:r>
        <w:t xml:space="preserve">Commenced in July 2021, requiring ZLEV owners to declare odometer readings and pay additional registration fees or risk deregistration of their vehicles. VCAT has review jurisdiction regarding the Secretary’s decision relating to an objection to an invoice. </w:t>
      </w:r>
    </w:p>
    <w:p w14:paraId="277EF1C5" w14:textId="77777777" w:rsidR="006944C5" w:rsidRDefault="006944C5" w:rsidP="005709B9">
      <w:r w:rsidRPr="00863ABD">
        <w:rPr>
          <w:i/>
          <w:iCs/>
        </w:rPr>
        <w:lastRenderedPageBreak/>
        <w:t xml:space="preserve">Road Safety (Vehicles) Regulations 2021 </w:t>
      </w:r>
      <w:r>
        <w:t xml:space="preserve">– Commenced in September 2021, replacing the </w:t>
      </w:r>
      <w:r w:rsidRPr="00863ABD">
        <w:rPr>
          <w:i/>
          <w:iCs/>
        </w:rPr>
        <w:t>Road Safety (Vehicle) Interim Regulations 2020</w:t>
      </w:r>
      <w:r>
        <w:t xml:space="preserve">. The regulations give VCAT review jurisdiction regarding authorisation of vehicle inspectors, registration of vehicles, registration number rights, vehicle clubs and club permits. </w:t>
      </w:r>
    </w:p>
    <w:p w14:paraId="4C0DD7F3" w14:textId="77777777" w:rsidR="006944C5" w:rsidRDefault="006944C5" w:rsidP="005709B9">
      <w:r w:rsidRPr="00863ABD">
        <w:rPr>
          <w:i/>
          <w:iCs/>
        </w:rPr>
        <w:t>Non-Emergency Patient Transport Amendment Act 2021</w:t>
      </w:r>
      <w:r>
        <w:t xml:space="preserve"> – Commenced in September 2021. The Act introduces a licensing and regulation scheme for commercial first aid services. VCAT has jurisdiction to review decisions regarding first aid service licences. </w:t>
      </w:r>
    </w:p>
    <w:p w14:paraId="4A2266C2" w14:textId="77777777" w:rsidR="006944C5" w:rsidRDefault="006944C5" w:rsidP="005709B9">
      <w:r w:rsidRPr="00863ABD">
        <w:rPr>
          <w:i/>
          <w:iCs/>
        </w:rPr>
        <w:t>Essential Services Commission (Compliance and Enforcement Powers) Amendment Act 2021</w:t>
      </w:r>
      <w:r>
        <w:t xml:space="preserve"> – Commenced in December 2021, giving VCAT jurisdiction to review a requirement to provide information to the Commissioner and to review a decision to disclose confidential information. New sections inserted to expand VCAT review jurisdiction to include a decision to serve a compliance notice.</w:t>
      </w:r>
    </w:p>
    <w:p w14:paraId="24CD0662" w14:textId="77777777" w:rsidR="006944C5" w:rsidRDefault="006944C5" w:rsidP="005709B9">
      <w:r w:rsidRPr="00863ABD">
        <w:rPr>
          <w:i/>
          <w:iCs/>
        </w:rPr>
        <w:t>Owners Corporations and Other Acts Amendment Act 2021</w:t>
      </w:r>
      <w:r>
        <w:t xml:space="preserve"> – Commenced in December 2021. The Act allows VCAT to make an order requiring a lot owner to pay reasonable costs an owners corporation incurred when recovering an unpaid amount from the lot owner (other than costs in the proceeding).</w:t>
      </w:r>
    </w:p>
    <w:p w14:paraId="687A9246" w14:textId="77777777" w:rsidR="006944C5" w:rsidRDefault="006944C5" w:rsidP="005709B9">
      <w:r w:rsidRPr="00863ABD">
        <w:rPr>
          <w:i/>
          <w:iCs/>
        </w:rPr>
        <w:t>Change or Suppression (Conversion) Practices Prohibition Act 2021</w:t>
      </w:r>
      <w:r>
        <w:t xml:space="preserve"> – Commenced in February 2022. This Act bans practices that seek to change or suppress a person’s sexual orientation or gender identity. VCAT has review jurisdiction of compliance notices issued by the Commissioner to a person they believe is in breach of the Act. </w:t>
      </w:r>
    </w:p>
    <w:p w14:paraId="414A7BDE" w14:textId="77777777" w:rsidR="006944C5" w:rsidRDefault="006944C5" w:rsidP="005709B9">
      <w:r w:rsidRPr="00863ABD">
        <w:t>Windfall Gains Tax and State Taxation and Other Acts Further Amendment Act 2021</w:t>
      </w:r>
      <w:r>
        <w:t xml:space="preserve"> – Commenced in April 2022. The Act amends several taxation Acts including the </w:t>
      </w:r>
      <w:r w:rsidRPr="00863ABD">
        <w:t>Land Tax Act 2005, Gambling Regulation Act 2003</w:t>
      </w:r>
      <w:r>
        <w:t xml:space="preserve">, and </w:t>
      </w:r>
      <w:r w:rsidRPr="00863ABD">
        <w:t>Taxation Administration Act 1997</w:t>
      </w:r>
      <w:r>
        <w:t xml:space="preserve">. </w:t>
      </w:r>
    </w:p>
    <w:p w14:paraId="617ED7D3" w14:textId="77777777" w:rsidR="006944C5" w:rsidRDefault="006944C5" w:rsidP="005709B9">
      <w:r w:rsidRPr="00863ABD">
        <w:rPr>
          <w:i/>
          <w:iCs/>
        </w:rPr>
        <w:t>Sex Work Decriminalisation Act 2022</w:t>
      </w:r>
      <w:r>
        <w:t xml:space="preserve"> – Partially commenced in May 2022. This amendment to the </w:t>
      </w:r>
      <w:r w:rsidRPr="00863ABD">
        <w:rPr>
          <w:i/>
          <w:iCs/>
        </w:rPr>
        <w:t>Equal Opportunity Act 2010</w:t>
      </w:r>
      <w:r>
        <w:t xml:space="preserve"> inserts new sections specifying a person’s profession or occupation as a protected attribute.</w:t>
      </w:r>
    </w:p>
    <w:p w14:paraId="5A2AB43C" w14:textId="77777777" w:rsidR="006944C5" w:rsidRDefault="006944C5" w:rsidP="005709B9">
      <w:r w:rsidRPr="00863ABD">
        <w:rPr>
          <w:i/>
          <w:iCs/>
        </w:rPr>
        <w:t>Transport Legislation Amendment (Port Reforms and Other Matters) Act 2022</w:t>
      </w:r>
      <w:r>
        <w:t xml:space="preserve"> – Some provisions commenced in May 2022. The Act establishes Ports Victoria in place of Victorian Ports Corporation (VPC). VCAT has jurisdiction to review towage condition determinations made by VPC. A new provision gives VCAT power to review decisions made by Ports Victoria.</w:t>
      </w:r>
    </w:p>
    <w:p w14:paraId="335141EE" w14:textId="77777777" w:rsidR="006944C5" w:rsidRDefault="006944C5" w:rsidP="005709B9">
      <w:r w:rsidRPr="00863ABD">
        <w:rPr>
          <w:i/>
          <w:iCs/>
        </w:rPr>
        <w:t>Education and Training Reform Amendment (Protection of School Communities) Act 2021</w:t>
      </w:r>
      <w:r>
        <w:t xml:space="preserve"> – Commenced in late June 2022. Amendments expand VCAT jurisdiction to review decisions in relation to school community safety orders. VCAT may vary or revoke an order. </w:t>
      </w:r>
    </w:p>
    <w:p w14:paraId="4F5B2306" w14:textId="77777777" w:rsidR="006944C5" w:rsidRDefault="006944C5" w:rsidP="005709B9">
      <w:r w:rsidRPr="00863ABD">
        <w:rPr>
          <w:i/>
          <w:iCs/>
        </w:rPr>
        <w:t>Energy Legislation Amendment Act 2021</w:t>
      </w:r>
      <w:r>
        <w:t xml:space="preserve"> – Commenced in June 2022. The Act amends several energy Acts with the aim of expanding the types of determinations the Essential Services Commission can make that may be reviewable. VCAT has limited review jurisdiction with respect to certain requirements, decisions, and determinations of the ESC.</w:t>
      </w:r>
    </w:p>
    <w:p w14:paraId="765B75AB" w14:textId="77777777" w:rsidR="006944C5" w:rsidRDefault="006944C5" w:rsidP="005709B9">
      <w:pPr>
        <w:pStyle w:val="Heading3"/>
      </w:pPr>
      <w:r>
        <w:t>List of Enabling Enactments</w:t>
      </w:r>
    </w:p>
    <w:p w14:paraId="2DBE0ED1" w14:textId="77777777" w:rsidR="006944C5" w:rsidRPr="00863ABD" w:rsidRDefault="006944C5" w:rsidP="005709B9">
      <w:pPr>
        <w:rPr>
          <w:rStyle w:val="ItalicBody"/>
        </w:rPr>
      </w:pPr>
      <w:r w:rsidRPr="00863ABD">
        <w:rPr>
          <w:rStyle w:val="ItalicBody"/>
        </w:rPr>
        <w:t>Aboriginal Heritage Act 2006</w:t>
      </w:r>
    </w:p>
    <w:p w14:paraId="6F4B3EC4" w14:textId="77777777" w:rsidR="006944C5" w:rsidRPr="00863ABD" w:rsidRDefault="006944C5" w:rsidP="005709B9">
      <w:pPr>
        <w:rPr>
          <w:rStyle w:val="ItalicBody"/>
        </w:rPr>
      </w:pPr>
      <w:r w:rsidRPr="00863ABD">
        <w:rPr>
          <w:rStyle w:val="ItalicBody"/>
        </w:rPr>
        <w:t>Accident Compensation Act 1985</w:t>
      </w:r>
    </w:p>
    <w:p w14:paraId="34B3D30D" w14:textId="77777777" w:rsidR="006944C5" w:rsidRPr="00863ABD" w:rsidRDefault="006944C5" w:rsidP="005709B9">
      <w:pPr>
        <w:rPr>
          <w:rStyle w:val="ItalicBody"/>
        </w:rPr>
      </w:pPr>
      <w:r w:rsidRPr="00863ABD">
        <w:rPr>
          <w:rStyle w:val="ItalicBody"/>
        </w:rPr>
        <w:t>Accident Towing Services Act 2007</w:t>
      </w:r>
    </w:p>
    <w:p w14:paraId="71B45849" w14:textId="77777777" w:rsidR="006944C5" w:rsidRPr="00863ABD" w:rsidRDefault="006944C5" w:rsidP="005709B9">
      <w:pPr>
        <w:rPr>
          <w:rStyle w:val="ItalicBody"/>
          <w:spacing w:val="2"/>
        </w:rPr>
      </w:pPr>
      <w:r w:rsidRPr="00863ABD">
        <w:rPr>
          <w:rStyle w:val="ItalicBody"/>
          <w:spacing w:val="2"/>
        </w:rPr>
        <w:t>Accident Towing Services Regulations 2019</w:t>
      </w:r>
    </w:p>
    <w:p w14:paraId="2EABDC0F" w14:textId="77777777" w:rsidR="006944C5" w:rsidRPr="00863ABD" w:rsidRDefault="006944C5" w:rsidP="005709B9">
      <w:pPr>
        <w:rPr>
          <w:rStyle w:val="ItalicBody"/>
        </w:rPr>
      </w:pPr>
      <w:r w:rsidRPr="00863ABD">
        <w:rPr>
          <w:rStyle w:val="ItalicBody"/>
        </w:rPr>
        <w:t>Adoption Act 1984</w:t>
      </w:r>
    </w:p>
    <w:p w14:paraId="122608E3" w14:textId="77777777" w:rsidR="006944C5" w:rsidRPr="00863ABD" w:rsidRDefault="006944C5" w:rsidP="005709B9">
      <w:pPr>
        <w:rPr>
          <w:rStyle w:val="ItalicBody"/>
        </w:rPr>
      </w:pPr>
      <w:r w:rsidRPr="00863ABD">
        <w:rPr>
          <w:rStyle w:val="ItalicBody"/>
        </w:rPr>
        <w:t>Agricultural and Veterinary Chemicals (Control of Use) Act 1992</w:t>
      </w:r>
    </w:p>
    <w:p w14:paraId="582FB359" w14:textId="77777777" w:rsidR="006944C5" w:rsidRPr="00863ABD" w:rsidRDefault="006944C5" w:rsidP="005709B9">
      <w:pPr>
        <w:rPr>
          <w:rStyle w:val="ItalicBody"/>
        </w:rPr>
      </w:pPr>
      <w:r w:rsidRPr="00863ABD">
        <w:rPr>
          <w:rStyle w:val="ItalicBody"/>
        </w:rPr>
        <w:lastRenderedPageBreak/>
        <w:t>Architects Act 1991</w:t>
      </w:r>
    </w:p>
    <w:p w14:paraId="390030BA" w14:textId="77777777" w:rsidR="006944C5" w:rsidRPr="00863ABD" w:rsidRDefault="006944C5" w:rsidP="005709B9">
      <w:pPr>
        <w:rPr>
          <w:rStyle w:val="ItalicBody"/>
          <w:spacing w:val="3"/>
        </w:rPr>
      </w:pPr>
      <w:r w:rsidRPr="00863ABD">
        <w:rPr>
          <w:rStyle w:val="ItalicBody"/>
          <w:spacing w:val="3"/>
        </w:rPr>
        <w:t>Assisted Reproductive Treatment Act 2008</w:t>
      </w:r>
    </w:p>
    <w:p w14:paraId="575A2FC7" w14:textId="77777777" w:rsidR="006944C5" w:rsidRPr="00863ABD" w:rsidRDefault="006944C5" w:rsidP="005709B9">
      <w:pPr>
        <w:rPr>
          <w:rStyle w:val="ItalicBody"/>
        </w:rPr>
      </w:pPr>
      <w:r w:rsidRPr="00863ABD">
        <w:rPr>
          <w:rStyle w:val="ItalicBody"/>
        </w:rPr>
        <w:t>Associations Incorporation Reform Act 2012</w:t>
      </w:r>
    </w:p>
    <w:p w14:paraId="39E7C7D3" w14:textId="77777777" w:rsidR="006944C5" w:rsidRPr="00863ABD" w:rsidRDefault="006944C5" w:rsidP="005709B9">
      <w:pPr>
        <w:rPr>
          <w:rStyle w:val="ItalicBody"/>
        </w:rPr>
      </w:pPr>
      <w:r w:rsidRPr="00863ABD">
        <w:rPr>
          <w:rStyle w:val="ItalicBody"/>
        </w:rPr>
        <w:t>Australian Consumer Law and Fair Trading Act 2012</w:t>
      </w:r>
    </w:p>
    <w:p w14:paraId="0BE9BE06" w14:textId="77777777" w:rsidR="006944C5" w:rsidRPr="00863ABD" w:rsidRDefault="006944C5" w:rsidP="005709B9">
      <w:pPr>
        <w:rPr>
          <w:rStyle w:val="ItalicBody"/>
        </w:rPr>
      </w:pPr>
      <w:r w:rsidRPr="00863ABD">
        <w:rPr>
          <w:rStyle w:val="ItalicBody"/>
        </w:rPr>
        <w:t>Back to Work Act 2015</w:t>
      </w:r>
    </w:p>
    <w:p w14:paraId="212BB3E3" w14:textId="77777777" w:rsidR="006944C5" w:rsidRPr="00863ABD" w:rsidRDefault="006944C5" w:rsidP="005709B9">
      <w:pPr>
        <w:rPr>
          <w:rStyle w:val="ItalicBody"/>
        </w:rPr>
      </w:pPr>
      <w:r w:rsidRPr="00863ABD">
        <w:rPr>
          <w:rStyle w:val="ItalicBody"/>
        </w:rPr>
        <w:t>Biological Control Act 1986</w:t>
      </w:r>
    </w:p>
    <w:p w14:paraId="24A0DEC9" w14:textId="77777777" w:rsidR="006944C5" w:rsidRPr="00863ABD" w:rsidRDefault="006944C5" w:rsidP="005709B9">
      <w:pPr>
        <w:rPr>
          <w:rStyle w:val="ItalicBody"/>
        </w:rPr>
      </w:pPr>
      <w:r w:rsidRPr="00863ABD">
        <w:rPr>
          <w:rStyle w:val="ItalicBody"/>
        </w:rPr>
        <w:t>Births, Deaths and Marriages Registration Act 1996</w:t>
      </w:r>
    </w:p>
    <w:p w14:paraId="4A8F9E42" w14:textId="77777777" w:rsidR="006944C5" w:rsidRPr="00863ABD" w:rsidRDefault="006944C5" w:rsidP="005709B9">
      <w:pPr>
        <w:rPr>
          <w:rStyle w:val="ItalicBody"/>
        </w:rPr>
      </w:pPr>
      <w:r w:rsidRPr="00863ABD">
        <w:rPr>
          <w:rStyle w:val="ItalicBody"/>
        </w:rPr>
        <w:t>Building Act 1993</w:t>
      </w:r>
    </w:p>
    <w:p w14:paraId="02B730A2" w14:textId="77777777" w:rsidR="006944C5" w:rsidRPr="00863ABD" w:rsidRDefault="006944C5" w:rsidP="005709B9">
      <w:pPr>
        <w:rPr>
          <w:rStyle w:val="ItalicBody"/>
        </w:rPr>
      </w:pPr>
      <w:r w:rsidRPr="00863ABD">
        <w:rPr>
          <w:rStyle w:val="ItalicBody"/>
        </w:rPr>
        <w:t>Bus Safety Act 2009</w:t>
      </w:r>
    </w:p>
    <w:p w14:paraId="48D1647C" w14:textId="77777777" w:rsidR="006944C5" w:rsidRPr="00863ABD" w:rsidRDefault="006944C5" w:rsidP="005709B9">
      <w:pPr>
        <w:rPr>
          <w:rStyle w:val="ItalicBody"/>
        </w:rPr>
      </w:pPr>
      <w:r w:rsidRPr="00863ABD">
        <w:rPr>
          <w:rStyle w:val="ItalicBody"/>
        </w:rPr>
        <w:t>Business Franchise (Petroleum Products) Act 1979</w:t>
      </w:r>
    </w:p>
    <w:p w14:paraId="2408B447" w14:textId="77777777" w:rsidR="006944C5" w:rsidRPr="00863ABD" w:rsidRDefault="006944C5" w:rsidP="005709B9">
      <w:pPr>
        <w:rPr>
          <w:rStyle w:val="ItalicBody"/>
          <w:spacing w:val="-2"/>
        </w:rPr>
      </w:pPr>
      <w:r w:rsidRPr="00863ABD">
        <w:rPr>
          <w:rStyle w:val="ItalicBody"/>
          <w:spacing w:val="-2"/>
        </w:rPr>
        <w:t>Business Licensing Authority Act 1998</w:t>
      </w:r>
    </w:p>
    <w:p w14:paraId="7CF8E05B" w14:textId="77777777" w:rsidR="006944C5" w:rsidRPr="00863ABD" w:rsidRDefault="006944C5" w:rsidP="005709B9">
      <w:pPr>
        <w:rPr>
          <w:rStyle w:val="ItalicBody"/>
        </w:rPr>
      </w:pPr>
      <w:r w:rsidRPr="00863ABD">
        <w:rPr>
          <w:rStyle w:val="ItalicBody"/>
        </w:rPr>
        <w:t>Catchment and Land Protection Act 1994</w:t>
      </w:r>
    </w:p>
    <w:p w14:paraId="72C3F7B8" w14:textId="77777777" w:rsidR="006944C5" w:rsidRPr="00863ABD" w:rsidRDefault="006944C5" w:rsidP="005709B9">
      <w:pPr>
        <w:rPr>
          <w:rStyle w:val="ItalicBody"/>
        </w:rPr>
      </w:pPr>
      <w:r w:rsidRPr="00863ABD">
        <w:rPr>
          <w:rStyle w:val="ItalicBody"/>
        </w:rPr>
        <w:t>Cemeteries and Crematoria Act 2003</w:t>
      </w:r>
    </w:p>
    <w:p w14:paraId="63034700" w14:textId="77777777" w:rsidR="006944C5" w:rsidRDefault="006944C5" w:rsidP="005709B9">
      <w:r w:rsidRPr="00863ABD">
        <w:rPr>
          <w:rStyle w:val="ItalicBody"/>
        </w:rPr>
        <w:t xml:space="preserve">Change or Suppression (Conversion) Practices Prohibition Act 2021 </w:t>
      </w:r>
      <w:r>
        <w:t>(commenced 17 February 2022)</w:t>
      </w:r>
    </w:p>
    <w:p w14:paraId="0FC7C044" w14:textId="77777777" w:rsidR="006944C5" w:rsidRPr="00863ABD" w:rsidRDefault="006944C5" w:rsidP="005709B9">
      <w:pPr>
        <w:rPr>
          <w:rStyle w:val="ItalicBody"/>
          <w:spacing w:val="-2"/>
        </w:rPr>
      </w:pPr>
      <w:r w:rsidRPr="00863ABD">
        <w:rPr>
          <w:rStyle w:val="ItalicBody"/>
          <w:spacing w:val="-2"/>
        </w:rPr>
        <w:t>Children, Youth and Families Act 2005</w:t>
      </w:r>
    </w:p>
    <w:p w14:paraId="7D27AE71" w14:textId="77777777" w:rsidR="006944C5" w:rsidRPr="00863ABD" w:rsidRDefault="006944C5" w:rsidP="005709B9">
      <w:pPr>
        <w:rPr>
          <w:rStyle w:val="ItalicBody"/>
        </w:rPr>
      </w:pPr>
      <w:r w:rsidRPr="00863ABD">
        <w:rPr>
          <w:rStyle w:val="ItalicBody"/>
        </w:rPr>
        <w:t>Children’s Services Act 1996</w:t>
      </w:r>
    </w:p>
    <w:p w14:paraId="765C18AA" w14:textId="77777777" w:rsidR="006944C5" w:rsidRPr="00863ABD" w:rsidRDefault="006944C5" w:rsidP="005709B9">
      <w:pPr>
        <w:rPr>
          <w:rStyle w:val="ItalicBody"/>
        </w:rPr>
      </w:pPr>
      <w:r w:rsidRPr="00863ABD">
        <w:rPr>
          <w:rStyle w:val="ItalicBody"/>
        </w:rPr>
        <w:t>Child Wellbeing and Safety Act 2005</w:t>
      </w:r>
    </w:p>
    <w:p w14:paraId="462B1616" w14:textId="77777777" w:rsidR="006944C5" w:rsidRPr="00863ABD" w:rsidRDefault="006944C5" w:rsidP="005709B9">
      <w:pPr>
        <w:rPr>
          <w:rStyle w:val="ItalicBody"/>
        </w:rPr>
      </w:pPr>
      <w:r w:rsidRPr="00863ABD">
        <w:rPr>
          <w:rStyle w:val="ItalicBody"/>
        </w:rPr>
        <w:t>Climate Change Act 2017</w:t>
      </w:r>
    </w:p>
    <w:p w14:paraId="7DFB2C38" w14:textId="77777777" w:rsidR="006944C5" w:rsidRPr="00863ABD" w:rsidRDefault="006944C5" w:rsidP="005709B9">
      <w:pPr>
        <w:rPr>
          <w:rStyle w:val="ItalicBody"/>
        </w:rPr>
      </w:pPr>
      <w:r w:rsidRPr="00863ABD">
        <w:rPr>
          <w:rStyle w:val="ItalicBody"/>
        </w:rPr>
        <w:t>Commercial Passenger Vehicle Industry Act 2017</w:t>
      </w:r>
    </w:p>
    <w:p w14:paraId="27DC6591" w14:textId="77777777" w:rsidR="006944C5" w:rsidRPr="00863ABD" w:rsidRDefault="006944C5" w:rsidP="005709B9">
      <w:pPr>
        <w:rPr>
          <w:rStyle w:val="ItalicBody"/>
          <w:spacing w:val="-3"/>
        </w:rPr>
      </w:pPr>
      <w:r w:rsidRPr="00863ABD">
        <w:rPr>
          <w:rStyle w:val="ItalicBody"/>
          <w:spacing w:val="-3"/>
        </w:rPr>
        <w:t>Company Titles (Home Units) Act 2013</w:t>
      </w:r>
    </w:p>
    <w:p w14:paraId="4D314404" w14:textId="77777777" w:rsidR="006944C5" w:rsidRPr="00863ABD" w:rsidRDefault="006944C5" w:rsidP="005709B9">
      <w:pPr>
        <w:rPr>
          <w:rStyle w:val="ItalicBody"/>
        </w:rPr>
      </w:pPr>
      <w:r w:rsidRPr="00863ABD">
        <w:rPr>
          <w:rStyle w:val="ItalicBody"/>
        </w:rPr>
        <w:t>Congestion Levy Act 2005</w:t>
      </w:r>
    </w:p>
    <w:p w14:paraId="760B2D35" w14:textId="77777777" w:rsidR="006944C5" w:rsidRPr="00863ABD" w:rsidRDefault="006944C5" w:rsidP="005709B9">
      <w:pPr>
        <w:rPr>
          <w:rStyle w:val="ItalicBody"/>
        </w:rPr>
      </w:pPr>
      <w:r w:rsidRPr="00863ABD">
        <w:rPr>
          <w:rStyle w:val="ItalicBody"/>
        </w:rPr>
        <w:t>Conservation, Forests and Lands Act 1987</w:t>
      </w:r>
    </w:p>
    <w:p w14:paraId="25D24FB4" w14:textId="77777777" w:rsidR="006944C5" w:rsidRPr="00863ABD" w:rsidRDefault="006944C5" w:rsidP="005709B9">
      <w:pPr>
        <w:rPr>
          <w:rStyle w:val="ItalicBody"/>
        </w:rPr>
      </w:pPr>
      <w:r w:rsidRPr="00863ABD">
        <w:rPr>
          <w:rStyle w:val="ItalicBody"/>
        </w:rPr>
        <w:t>Conveyancers Act 2006</w:t>
      </w:r>
    </w:p>
    <w:p w14:paraId="10487333" w14:textId="77777777" w:rsidR="006944C5" w:rsidRPr="00863ABD" w:rsidRDefault="006944C5" w:rsidP="005709B9">
      <w:pPr>
        <w:rPr>
          <w:rStyle w:val="ItalicBody"/>
        </w:rPr>
      </w:pPr>
      <w:r w:rsidRPr="00863ABD">
        <w:rPr>
          <w:rStyle w:val="ItalicBody"/>
        </w:rPr>
        <w:t>Co-operatives National Law Application Act 2013</w:t>
      </w:r>
    </w:p>
    <w:p w14:paraId="467837F4" w14:textId="77777777" w:rsidR="006944C5" w:rsidRPr="00863ABD" w:rsidRDefault="006944C5" w:rsidP="005709B9">
      <w:pPr>
        <w:rPr>
          <w:rStyle w:val="ItalicBody"/>
        </w:rPr>
      </w:pPr>
      <w:r w:rsidRPr="00863ABD">
        <w:rPr>
          <w:rStyle w:val="ItalicBody"/>
        </w:rPr>
        <w:t>Country Fire Authority Act 1958</w:t>
      </w:r>
    </w:p>
    <w:p w14:paraId="0D076FF9" w14:textId="77777777" w:rsidR="006944C5" w:rsidRPr="00863ABD" w:rsidRDefault="006944C5" w:rsidP="005709B9">
      <w:pPr>
        <w:rPr>
          <w:rStyle w:val="ItalicBody"/>
        </w:rPr>
      </w:pPr>
      <w:r w:rsidRPr="00863ABD">
        <w:rPr>
          <w:rStyle w:val="ItalicBody"/>
        </w:rPr>
        <w:t>Credit Act 1984</w:t>
      </w:r>
    </w:p>
    <w:p w14:paraId="715F5F3F" w14:textId="77777777" w:rsidR="006944C5" w:rsidRPr="00863ABD" w:rsidRDefault="006944C5" w:rsidP="005709B9">
      <w:pPr>
        <w:rPr>
          <w:rStyle w:val="ItalicBody"/>
        </w:rPr>
      </w:pPr>
      <w:r w:rsidRPr="00863ABD">
        <w:rPr>
          <w:rStyle w:val="ItalicBody"/>
        </w:rPr>
        <w:t>Dairy Act 2000</w:t>
      </w:r>
    </w:p>
    <w:p w14:paraId="72D5F223" w14:textId="77777777" w:rsidR="006944C5" w:rsidRPr="00863ABD" w:rsidRDefault="006944C5" w:rsidP="005709B9">
      <w:pPr>
        <w:rPr>
          <w:rStyle w:val="ItalicBody"/>
        </w:rPr>
      </w:pPr>
      <w:r w:rsidRPr="00863ABD">
        <w:rPr>
          <w:rStyle w:val="ItalicBody"/>
        </w:rPr>
        <w:t>Dangerous Goods Act 1985</w:t>
      </w:r>
    </w:p>
    <w:p w14:paraId="14B72B78" w14:textId="77777777" w:rsidR="006944C5" w:rsidRPr="00863ABD" w:rsidRDefault="006944C5" w:rsidP="005709B9">
      <w:pPr>
        <w:rPr>
          <w:rStyle w:val="ItalicBody"/>
        </w:rPr>
      </w:pPr>
      <w:r w:rsidRPr="00863ABD">
        <w:rPr>
          <w:rStyle w:val="ItalicBody"/>
        </w:rPr>
        <w:t>Development Victoria Act 2003</w:t>
      </w:r>
    </w:p>
    <w:p w14:paraId="520B4CB8" w14:textId="77777777" w:rsidR="006944C5" w:rsidRPr="00863ABD" w:rsidRDefault="006944C5" w:rsidP="005709B9">
      <w:pPr>
        <w:rPr>
          <w:rStyle w:val="ItalicBody"/>
        </w:rPr>
      </w:pPr>
      <w:r w:rsidRPr="00863ABD">
        <w:rPr>
          <w:rStyle w:val="ItalicBody"/>
        </w:rPr>
        <w:lastRenderedPageBreak/>
        <w:t>Disability Act 2006</w:t>
      </w:r>
    </w:p>
    <w:p w14:paraId="168B1C8B" w14:textId="77777777" w:rsidR="006944C5" w:rsidRPr="00863ABD" w:rsidRDefault="006944C5" w:rsidP="005709B9">
      <w:pPr>
        <w:rPr>
          <w:rStyle w:val="ItalicBody"/>
          <w:spacing w:val="-2"/>
        </w:rPr>
      </w:pPr>
      <w:r w:rsidRPr="00863ABD">
        <w:rPr>
          <w:rStyle w:val="ItalicBody"/>
          <w:spacing w:val="-2"/>
        </w:rPr>
        <w:t>Disability Service Safeguards Act 2018</w:t>
      </w:r>
    </w:p>
    <w:p w14:paraId="71D2B0F9" w14:textId="77777777" w:rsidR="006944C5" w:rsidRPr="00863ABD" w:rsidRDefault="006944C5" w:rsidP="005709B9">
      <w:pPr>
        <w:rPr>
          <w:rStyle w:val="ItalicBody"/>
        </w:rPr>
      </w:pPr>
      <w:r w:rsidRPr="00863ABD">
        <w:rPr>
          <w:rStyle w:val="ItalicBody"/>
        </w:rPr>
        <w:t>Domestic Animals Act 1994</w:t>
      </w:r>
    </w:p>
    <w:p w14:paraId="3ADC2E4D" w14:textId="77777777" w:rsidR="006944C5" w:rsidRPr="00863ABD" w:rsidRDefault="006944C5" w:rsidP="005709B9">
      <w:pPr>
        <w:rPr>
          <w:rStyle w:val="ItalicBody"/>
          <w:spacing w:val="-2"/>
        </w:rPr>
      </w:pPr>
      <w:r w:rsidRPr="00863ABD">
        <w:rPr>
          <w:rStyle w:val="ItalicBody"/>
          <w:spacing w:val="-2"/>
        </w:rPr>
        <w:t>Domestic Building Contracts Act 1995</w:t>
      </w:r>
    </w:p>
    <w:p w14:paraId="2BE924E7" w14:textId="77777777" w:rsidR="006944C5" w:rsidRPr="00863ABD" w:rsidRDefault="006944C5" w:rsidP="005709B9">
      <w:pPr>
        <w:rPr>
          <w:rStyle w:val="ItalicBody"/>
        </w:rPr>
      </w:pPr>
      <w:r w:rsidRPr="00863ABD">
        <w:rPr>
          <w:rStyle w:val="ItalicBody"/>
        </w:rPr>
        <w:t>Drugs, Poisons and Controlled Substances Act 1981</w:t>
      </w:r>
    </w:p>
    <w:p w14:paraId="2A397F19" w14:textId="77777777" w:rsidR="006944C5" w:rsidRPr="00863ABD" w:rsidRDefault="006944C5" w:rsidP="005709B9">
      <w:pPr>
        <w:rPr>
          <w:rStyle w:val="ItalicBody"/>
        </w:rPr>
      </w:pPr>
      <w:r w:rsidRPr="00863ABD">
        <w:rPr>
          <w:rStyle w:val="ItalicBody"/>
        </w:rPr>
        <w:t>Duties Act 2000</w:t>
      </w:r>
    </w:p>
    <w:p w14:paraId="7ACD9900" w14:textId="77777777" w:rsidR="006944C5" w:rsidRPr="00863ABD" w:rsidRDefault="006944C5" w:rsidP="005709B9">
      <w:pPr>
        <w:rPr>
          <w:rStyle w:val="ItalicBody"/>
        </w:rPr>
      </w:pPr>
      <w:r w:rsidRPr="00863ABD">
        <w:rPr>
          <w:rStyle w:val="ItalicBody"/>
        </w:rPr>
        <w:t>Education and Care Services National Law Act 2010</w:t>
      </w:r>
    </w:p>
    <w:p w14:paraId="3C739AAC" w14:textId="77777777" w:rsidR="006944C5" w:rsidRPr="00863ABD" w:rsidRDefault="006944C5" w:rsidP="005709B9">
      <w:pPr>
        <w:rPr>
          <w:rStyle w:val="ItalicBody"/>
        </w:rPr>
      </w:pPr>
      <w:r w:rsidRPr="00863ABD">
        <w:rPr>
          <w:rStyle w:val="ItalicBody"/>
        </w:rPr>
        <w:t>Education and Training Reform Act 2006</w:t>
      </w:r>
    </w:p>
    <w:p w14:paraId="3A01941F" w14:textId="77777777" w:rsidR="006944C5" w:rsidRDefault="006944C5" w:rsidP="005709B9">
      <w:r w:rsidRPr="00863ABD">
        <w:rPr>
          <w:rStyle w:val="ItalicBody"/>
        </w:rPr>
        <w:t xml:space="preserve">Education and Training Reform Amendment (Protection of School Communities) Act 2021 </w:t>
      </w:r>
      <w:r>
        <w:t>(commenced 28 June 2021)</w:t>
      </w:r>
    </w:p>
    <w:p w14:paraId="699C48B8" w14:textId="77777777" w:rsidR="006944C5" w:rsidRPr="00863ABD" w:rsidRDefault="006944C5" w:rsidP="005709B9">
      <w:pPr>
        <w:rPr>
          <w:rStyle w:val="ItalicBody"/>
        </w:rPr>
      </w:pPr>
      <w:r w:rsidRPr="00863ABD">
        <w:rPr>
          <w:rStyle w:val="ItalicBody"/>
        </w:rPr>
        <w:t>Electoral Act 2002</w:t>
      </w:r>
    </w:p>
    <w:p w14:paraId="2B9EA46B" w14:textId="77777777" w:rsidR="006944C5" w:rsidRPr="00863ABD" w:rsidRDefault="006944C5" w:rsidP="005709B9">
      <w:pPr>
        <w:rPr>
          <w:rStyle w:val="ItalicBody"/>
        </w:rPr>
      </w:pPr>
      <w:r w:rsidRPr="00863ABD">
        <w:rPr>
          <w:rStyle w:val="ItalicBody"/>
        </w:rPr>
        <w:t>Electricity Safety Act 1998</w:t>
      </w:r>
    </w:p>
    <w:p w14:paraId="00167418" w14:textId="77777777" w:rsidR="006944C5" w:rsidRPr="00863ABD" w:rsidRDefault="006944C5" w:rsidP="005709B9">
      <w:pPr>
        <w:rPr>
          <w:rStyle w:val="ItalicBody"/>
        </w:rPr>
      </w:pPr>
      <w:r w:rsidRPr="00863ABD">
        <w:rPr>
          <w:rStyle w:val="ItalicBody"/>
        </w:rPr>
        <w:t>Emergency Management Act 1986</w:t>
      </w:r>
    </w:p>
    <w:p w14:paraId="78705A50" w14:textId="77777777" w:rsidR="006944C5" w:rsidRPr="00863ABD" w:rsidRDefault="006944C5" w:rsidP="005709B9">
      <w:pPr>
        <w:rPr>
          <w:rStyle w:val="ItalicBody"/>
        </w:rPr>
      </w:pPr>
      <w:r w:rsidRPr="00863ABD">
        <w:rPr>
          <w:rStyle w:val="ItalicBody"/>
        </w:rPr>
        <w:t>Emergency Services Superannuation Act 1986</w:t>
      </w:r>
    </w:p>
    <w:p w14:paraId="0945A59B" w14:textId="77777777" w:rsidR="006944C5" w:rsidRDefault="006944C5" w:rsidP="005709B9">
      <w:r w:rsidRPr="00863ABD">
        <w:rPr>
          <w:rStyle w:val="ItalicBody"/>
        </w:rPr>
        <w:t xml:space="preserve">Energy Legislation Amendment Act 2021 </w:t>
      </w:r>
      <w:r>
        <w:t>(commenced 1 June 2022)</w:t>
      </w:r>
    </w:p>
    <w:p w14:paraId="4FEED3D8" w14:textId="77777777" w:rsidR="006944C5" w:rsidRPr="00863ABD" w:rsidRDefault="006944C5" w:rsidP="005709B9">
      <w:pPr>
        <w:rPr>
          <w:rStyle w:val="ItalicBody"/>
        </w:rPr>
      </w:pPr>
      <w:r w:rsidRPr="00863ABD">
        <w:rPr>
          <w:rStyle w:val="ItalicBody"/>
        </w:rPr>
        <w:t>Environment Protection Act 2017</w:t>
      </w:r>
    </w:p>
    <w:p w14:paraId="1841E993" w14:textId="77777777" w:rsidR="006944C5" w:rsidRPr="00863ABD" w:rsidRDefault="006944C5" w:rsidP="005709B9">
      <w:pPr>
        <w:rPr>
          <w:rStyle w:val="ItalicBody"/>
        </w:rPr>
      </w:pPr>
      <w:r w:rsidRPr="00863ABD">
        <w:rPr>
          <w:rStyle w:val="ItalicBody"/>
        </w:rPr>
        <w:t>Equal Opportunity Act 2010</w:t>
      </w:r>
    </w:p>
    <w:p w14:paraId="33AA79A8" w14:textId="77777777" w:rsidR="006944C5" w:rsidRPr="00863ABD" w:rsidRDefault="006944C5" w:rsidP="005709B9">
      <w:pPr>
        <w:rPr>
          <w:rStyle w:val="ItalicBody"/>
        </w:rPr>
      </w:pPr>
      <w:r w:rsidRPr="00863ABD">
        <w:rPr>
          <w:rStyle w:val="ItalicBody"/>
        </w:rPr>
        <w:t>Equipment (Public Safety) Act 1994</w:t>
      </w:r>
    </w:p>
    <w:p w14:paraId="2E09DFEC" w14:textId="77777777" w:rsidR="006944C5" w:rsidRPr="00863ABD" w:rsidRDefault="006944C5" w:rsidP="005709B9">
      <w:pPr>
        <w:rPr>
          <w:rStyle w:val="ItalicBody"/>
        </w:rPr>
      </w:pPr>
      <w:r w:rsidRPr="00863ABD">
        <w:rPr>
          <w:rStyle w:val="ItalicBody"/>
        </w:rPr>
        <w:t>Essential Services Commission Act 2001</w:t>
      </w:r>
    </w:p>
    <w:p w14:paraId="4BE03BEC" w14:textId="77777777" w:rsidR="006944C5" w:rsidRDefault="006944C5" w:rsidP="005709B9">
      <w:r w:rsidRPr="00863ABD">
        <w:rPr>
          <w:rStyle w:val="ItalicBody"/>
        </w:rPr>
        <w:t xml:space="preserve">Essential Services Commission (Compliance and Enforcement Powers) Amendment Act 2021 </w:t>
      </w:r>
      <w:r>
        <w:t>(commenced 1 December 2021)</w:t>
      </w:r>
    </w:p>
    <w:p w14:paraId="7467A8BE" w14:textId="77777777" w:rsidR="006944C5" w:rsidRPr="00863ABD" w:rsidRDefault="006944C5" w:rsidP="005709B9">
      <w:pPr>
        <w:rPr>
          <w:rStyle w:val="ItalicBody"/>
        </w:rPr>
      </w:pPr>
      <w:r w:rsidRPr="00863ABD">
        <w:rPr>
          <w:rStyle w:val="ItalicBody"/>
        </w:rPr>
        <w:t>Estate Agents Act 1980</w:t>
      </w:r>
    </w:p>
    <w:p w14:paraId="47C18353" w14:textId="77777777" w:rsidR="006944C5" w:rsidRPr="00863ABD" w:rsidRDefault="006944C5" w:rsidP="005709B9">
      <w:pPr>
        <w:rPr>
          <w:rStyle w:val="ItalicBody"/>
        </w:rPr>
      </w:pPr>
      <w:r w:rsidRPr="00863ABD">
        <w:rPr>
          <w:rStyle w:val="ItalicBody"/>
        </w:rPr>
        <w:t>Firearms Act 1996</w:t>
      </w:r>
    </w:p>
    <w:p w14:paraId="65D7DC32" w14:textId="77777777" w:rsidR="006944C5" w:rsidRPr="00863ABD" w:rsidRDefault="006944C5" w:rsidP="005709B9">
      <w:pPr>
        <w:rPr>
          <w:rStyle w:val="ItalicBody"/>
        </w:rPr>
      </w:pPr>
      <w:r w:rsidRPr="00863ABD">
        <w:rPr>
          <w:rStyle w:val="ItalicBody"/>
        </w:rPr>
        <w:t>Fire Rescue Victoria Act 1958</w:t>
      </w:r>
    </w:p>
    <w:p w14:paraId="25274A39" w14:textId="77777777" w:rsidR="006944C5" w:rsidRPr="00863ABD" w:rsidRDefault="006944C5" w:rsidP="005709B9">
      <w:pPr>
        <w:rPr>
          <w:rStyle w:val="ItalicBody"/>
        </w:rPr>
      </w:pPr>
      <w:r w:rsidRPr="00863ABD">
        <w:rPr>
          <w:rStyle w:val="ItalicBody"/>
        </w:rPr>
        <w:t>First Home Owner Grant Act 2000</w:t>
      </w:r>
    </w:p>
    <w:p w14:paraId="6F57414C" w14:textId="77777777" w:rsidR="006944C5" w:rsidRPr="00863ABD" w:rsidRDefault="006944C5" w:rsidP="005709B9">
      <w:pPr>
        <w:rPr>
          <w:rStyle w:val="ItalicBody"/>
        </w:rPr>
      </w:pPr>
      <w:r w:rsidRPr="00863ABD">
        <w:rPr>
          <w:rStyle w:val="ItalicBody"/>
        </w:rPr>
        <w:t>Fisheries Act 1995</w:t>
      </w:r>
    </w:p>
    <w:p w14:paraId="01710397" w14:textId="77777777" w:rsidR="006944C5" w:rsidRPr="00863ABD" w:rsidRDefault="006944C5" w:rsidP="005709B9">
      <w:pPr>
        <w:rPr>
          <w:rStyle w:val="ItalicBody"/>
        </w:rPr>
      </w:pPr>
      <w:r w:rsidRPr="00863ABD">
        <w:rPr>
          <w:rStyle w:val="ItalicBody"/>
        </w:rPr>
        <w:t>Flora and Fauna Guarantee Act 1988</w:t>
      </w:r>
    </w:p>
    <w:p w14:paraId="67A35872" w14:textId="77777777" w:rsidR="006944C5" w:rsidRPr="00863ABD" w:rsidRDefault="006944C5" w:rsidP="005709B9">
      <w:pPr>
        <w:rPr>
          <w:rStyle w:val="ItalicBody"/>
        </w:rPr>
      </w:pPr>
      <w:r w:rsidRPr="00863ABD">
        <w:rPr>
          <w:rStyle w:val="ItalicBody"/>
        </w:rPr>
        <w:t>Freedom of Information Act 1982</w:t>
      </w:r>
    </w:p>
    <w:p w14:paraId="00850E25" w14:textId="77777777" w:rsidR="006944C5" w:rsidRPr="00863ABD" w:rsidRDefault="006944C5" w:rsidP="005709B9">
      <w:pPr>
        <w:rPr>
          <w:rStyle w:val="ItalicBody"/>
        </w:rPr>
      </w:pPr>
      <w:r w:rsidRPr="00863ABD">
        <w:rPr>
          <w:rStyle w:val="ItalicBody"/>
        </w:rPr>
        <w:t>Fundraising Act 1998</w:t>
      </w:r>
    </w:p>
    <w:p w14:paraId="0B7C62A2" w14:textId="77777777" w:rsidR="006944C5" w:rsidRPr="00863ABD" w:rsidRDefault="006944C5" w:rsidP="005709B9">
      <w:pPr>
        <w:rPr>
          <w:rStyle w:val="ItalicBody"/>
        </w:rPr>
      </w:pPr>
      <w:r w:rsidRPr="00863ABD">
        <w:rPr>
          <w:rStyle w:val="ItalicBody"/>
        </w:rPr>
        <w:t>Gambling Regulation Act 2003</w:t>
      </w:r>
    </w:p>
    <w:p w14:paraId="3DE09561" w14:textId="77777777" w:rsidR="006944C5" w:rsidRPr="00863ABD" w:rsidRDefault="006944C5" w:rsidP="005709B9">
      <w:pPr>
        <w:rPr>
          <w:rStyle w:val="ItalicBody"/>
        </w:rPr>
      </w:pPr>
      <w:r w:rsidRPr="00863ABD">
        <w:rPr>
          <w:rStyle w:val="ItalicBody"/>
        </w:rPr>
        <w:lastRenderedPageBreak/>
        <w:t>Gas Safety Act 1997</w:t>
      </w:r>
    </w:p>
    <w:p w14:paraId="6BCF75E0" w14:textId="77777777" w:rsidR="006944C5" w:rsidRPr="00863ABD" w:rsidRDefault="006944C5" w:rsidP="005709B9">
      <w:pPr>
        <w:rPr>
          <w:rStyle w:val="ItalicBody"/>
        </w:rPr>
      </w:pPr>
      <w:r w:rsidRPr="00863ABD">
        <w:rPr>
          <w:rStyle w:val="ItalicBody"/>
        </w:rPr>
        <w:t>Gender Equality Act 2020</w:t>
      </w:r>
    </w:p>
    <w:p w14:paraId="10EA0D69" w14:textId="77777777" w:rsidR="006944C5" w:rsidRPr="00863ABD" w:rsidRDefault="006944C5" w:rsidP="005709B9">
      <w:pPr>
        <w:rPr>
          <w:rStyle w:val="ItalicBody"/>
          <w:spacing w:val="3"/>
        </w:rPr>
      </w:pPr>
      <w:r w:rsidRPr="00863ABD">
        <w:rPr>
          <w:rStyle w:val="ItalicBody"/>
          <w:spacing w:val="3"/>
        </w:rPr>
        <w:t>Guardianship and Administration Act 2019</w:t>
      </w:r>
    </w:p>
    <w:p w14:paraId="7E113282" w14:textId="77777777" w:rsidR="006944C5" w:rsidRPr="00863ABD" w:rsidRDefault="006944C5" w:rsidP="005709B9">
      <w:pPr>
        <w:rPr>
          <w:rStyle w:val="ItalicBody"/>
        </w:rPr>
      </w:pPr>
      <w:r w:rsidRPr="00863ABD">
        <w:rPr>
          <w:rStyle w:val="ItalicBody"/>
        </w:rPr>
        <w:t>Health Complaints Act 2016</w:t>
      </w:r>
    </w:p>
    <w:p w14:paraId="74CB9C5C" w14:textId="77777777" w:rsidR="006944C5" w:rsidRPr="00863ABD" w:rsidRDefault="006944C5" w:rsidP="005709B9">
      <w:pPr>
        <w:rPr>
          <w:rStyle w:val="ItalicBody"/>
        </w:rPr>
      </w:pPr>
      <w:r w:rsidRPr="00863ABD">
        <w:rPr>
          <w:rStyle w:val="ItalicBody"/>
        </w:rPr>
        <w:t>Health Practitioner Regulation National Law</w:t>
      </w:r>
    </w:p>
    <w:p w14:paraId="423A6E6E" w14:textId="77777777" w:rsidR="006944C5" w:rsidRPr="00863ABD" w:rsidRDefault="006944C5" w:rsidP="005709B9">
      <w:pPr>
        <w:rPr>
          <w:rStyle w:val="ItalicBody"/>
        </w:rPr>
      </w:pPr>
      <w:r w:rsidRPr="00863ABD">
        <w:rPr>
          <w:rStyle w:val="ItalicBody"/>
        </w:rPr>
        <w:t>Health Records Act 2001</w:t>
      </w:r>
    </w:p>
    <w:p w14:paraId="56AB5949" w14:textId="77777777" w:rsidR="006944C5" w:rsidRPr="00863ABD" w:rsidRDefault="006944C5" w:rsidP="005709B9">
      <w:pPr>
        <w:rPr>
          <w:rStyle w:val="ItalicBody"/>
        </w:rPr>
      </w:pPr>
      <w:r w:rsidRPr="00863ABD">
        <w:rPr>
          <w:rStyle w:val="ItalicBody"/>
        </w:rPr>
        <w:t>Health Services Act 1988</w:t>
      </w:r>
    </w:p>
    <w:p w14:paraId="068D31DF" w14:textId="77777777" w:rsidR="006944C5" w:rsidRPr="00863ABD" w:rsidRDefault="006944C5" w:rsidP="005709B9">
      <w:pPr>
        <w:rPr>
          <w:rStyle w:val="ItalicBody"/>
        </w:rPr>
      </w:pPr>
      <w:r w:rsidRPr="00863ABD">
        <w:rPr>
          <w:rStyle w:val="ItalicBody"/>
        </w:rPr>
        <w:t>Heavy Vehicle National Law Application Act 2013</w:t>
      </w:r>
    </w:p>
    <w:p w14:paraId="71BEDE26" w14:textId="77777777" w:rsidR="006944C5" w:rsidRPr="00863ABD" w:rsidRDefault="006944C5" w:rsidP="005709B9">
      <w:pPr>
        <w:rPr>
          <w:rStyle w:val="ItalicBody"/>
        </w:rPr>
      </w:pPr>
      <w:r w:rsidRPr="00863ABD">
        <w:rPr>
          <w:rStyle w:val="ItalicBody"/>
        </w:rPr>
        <w:t>Heritage Act 2017</w:t>
      </w:r>
    </w:p>
    <w:p w14:paraId="425D431A" w14:textId="77777777" w:rsidR="006944C5" w:rsidRPr="00863ABD" w:rsidRDefault="006944C5" w:rsidP="005709B9">
      <w:pPr>
        <w:rPr>
          <w:rStyle w:val="ItalicBody"/>
        </w:rPr>
      </w:pPr>
      <w:r w:rsidRPr="00863ABD">
        <w:rPr>
          <w:rStyle w:val="ItalicBody"/>
        </w:rPr>
        <w:t>Housing Act 1983</w:t>
      </w:r>
    </w:p>
    <w:p w14:paraId="0EE41A7C" w14:textId="77777777" w:rsidR="006944C5" w:rsidRPr="00863ABD" w:rsidRDefault="006944C5" w:rsidP="005709B9">
      <w:pPr>
        <w:rPr>
          <w:rStyle w:val="ItalicBody"/>
        </w:rPr>
      </w:pPr>
      <w:r w:rsidRPr="00863ABD">
        <w:rPr>
          <w:rStyle w:val="ItalicBody"/>
        </w:rPr>
        <w:t>Labour Hire Licensing Act 2018</w:t>
      </w:r>
    </w:p>
    <w:p w14:paraId="5FD8B8F3" w14:textId="77777777" w:rsidR="006944C5" w:rsidRPr="00863ABD" w:rsidRDefault="006944C5" w:rsidP="005709B9">
      <w:pPr>
        <w:rPr>
          <w:rStyle w:val="ItalicBody"/>
        </w:rPr>
      </w:pPr>
      <w:r w:rsidRPr="00863ABD">
        <w:rPr>
          <w:rStyle w:val="ItalicBody"/>
        </w:rPr>
        <w:t>Land Acquisition and Compensation Act 1986</w:t>
      </w:r>
    </w:p>
    <w:p w14:paraId="183C1B12" w14:textId="77777777" w:rsidR="006944C5" w:rsidRPr="00863ABD" w:rsidRDefault="006944C5" w:rsidP="005709B9">
      <w:pPr>
        <w:rPr>
          <w:rStyle w:val="ItalicBody"/>
        </w:rPr>
      </w:pPr>
      <w:r w:rsidRPr="00863ABD">
        <w:rPr>
          <w:rStyle w:val="ItalicBody"/>
        </w:rPr>
        <w:t>Land Tax Act 2005</w:t>
      </w:r>
    </w:p>
    <w:p w14:paraId="54E73E61" w14:textId="77777777" w:rsidR="006944C5" w:rsidRPr="00863ABD" w:rsidRDefault="006944C5" w:rsidP="005709B9">
      <w:pPr>
        <w:rPr>
          <w:rStyle w:val="ItalicBody"/>
        </w:rPr>
      </w:pPr>
      <w:r w:rsidRPr="00863ABD">
        <w:rPr>
          <w:rStyle w:val="ItalicBody"/>
        </w:rPr>
        <w:t>Legal Profession Uniform Law Application Act 2014</w:t>
      </w:r>
    </w:p>
    <w:p w14:paraId="4650FBF6" w14:textId="77777777" w:rsidR="006944C5" w:rsidRPr="00863ABD" w:rsidRDefault="006944C5" w:rsidP="005709B9">
      <w:pPr>
        <w:rPr>
          <w:rStyle w:val="ItalicBody"/>
        </w:rPr>
      </w:pPr>
      <w:r w:rsidRPr="00863ABD">
        <w:rPr>
          <w:rStyle w:val="ItalicBody"/>
        </w:rPr>
        <w:t>Livestock Disease Control Act 1994</w:t>
      </w:r>
    </w:p>
    <w:p w14:paraId="2BDED559" w14:textId="77777777" w:rsidR="006944C5" w:rsidRPr="00863ABD" w:rsidRDefault="006944C5" w:rsidP="005709B9">
      <w:pPr>
        <w:rPr>
          <w:rStyle w:val="ItalicBody"/>
        </w:rPr>
      </w:pPr>
      <w:r w:rsidRPr="00863ABD">
        <w:rPr>
          <w:rStyle w:val="ItalicBody"/>
        </w:rPr>
        <w:t>Local Government Act 1989</w:t>
      </w:r>
    </w:p>
    <w:p w14:paraId="1EAB8E07" w14:textId="77777777" w:rsidR="006944C5" w:rsidRPr="00863ABD" w:rsidRDefault="006944C5" w:rsidP="005709B9">
      <w:pPr>
        <w:rPr>
          <w:rStyle w:val="ItalicBody"/>
        </w:rPr>
      </w:pPr>
      <w:r w:rsidRPr="00863ABD">
        <w:rPr>
          <w:rStyle w:val="ItalicBody"/>
        </w:rPr>
        <w:t>Local Government Act 2020</w:t>
      </w:r>
    </w:p>
    <w:p w14:paraId="36745C17" w14:textId="77777777" w:rsidR="006944C5" w:rsidRPr="00863ABD" w:rsidRDefault="006944C5" w:rsidP="005709B9">
      <w:pPr>
        <w:rPr>
          <w:rStyle w:val="ItalicBody"/>
        </w:rPr>
      </w:pPr>
      <w:r w:rsidRPr="00863ABD">
        <w:rPr>
          <w:rStyle w:val="ItalicBody"/>
        </w:rPr>
        <w:t>Long Service Benefits Portability Act 2018</w:t>
      </w:r>
    </w:p>
    <w:p w14:paraId="28FDA504" w14:textId="77777777" w:rsidR="006944C5" w:rsidRPr="00863ABD" w:rsidRDefault="006944C5" w:rsidP="005709B9">
      <w:pPr>
        <w:rPr>
          <w:rStyle w:val="ItalicBody"/>
        </w:rPr>
      </w:pPr>
      <w:r w:rsidRPr="00863ABD">
        <w:rPr>
          <w:rStyle w:val="ItalicBody"/>
        </w:rPr>
        <w:t>Major Events Act 2009</w:t>
      </w:r>
    </w:p>
    <w:p w14:paraId="25B048F2" w14:textId="77777777" w:rsidR="006944C5" w:rsidRPr="00863ABD" w:rsidRDefault="006944C5" w:rsidP="005709B9">
      <w:pPr>
        <w:rPr>
          <w:rStyle w:val="ItalicBody"/>
        </w:rPr>
      </w:pPr>
      <w:r w:rsidRPr="00863ABD">
        <w:rPr>
          <w:rStyle w:val="ItalicBody"/>
        </w:rPr>
        <w:t>Major Transport Projects Facilitation Act 2009</w:t>
      </w:r>
    </w:p>
    <w:p w14:paraId="76EB321E" w14:textId="77777777" w:rsidR="006944C5" w:rsidRPr="00863ABD" w:rsidRDefault="006944C5" w:rsidP="005709B9">
      <w:pPr>
        <w:rPr>
          <w:rStyle w:val="ItalicBody"/>
        </w:rPr>
      </w:pPr>
      <w:r w:rsidRPr="00863ABD">
        <w:rPr>
          <w:rStyle w:val="ItalicBody"/>
        </w:rPr>
        <w:t>Meat Industry Act 1993</w:t>
      </w:r>
    </w:p>
    <w:p w14:paraId="37EEB0AB" w14:textId="77777777" w:rsidR="006944C5" w:rsidRPr="00863ABD" w:rsidRDefault="006944C5" w:rsidP="005709B9">
      <w:pPr>
        <w:rPr>
          <w:rStyle w:val="ItalicBody"/>
        </w:rPr>
      </w:pPr>
      <w:r w:rsidRPr="00863ABD">
        <w:rPr>
          <w:rStyle w:val="ItalicBody"/>
        </w:rPr>
        <w:t>Medical Treatment Planning and Decisions Act 2016</w:t>
      </w:r>
    </w:p>
    <w:p w14:paraId="5AFC6F0E" w14:textId="77777777" w:rsidR="006944C5" w:rsidRPr="00863ABD" w:rsidRDefault="006944C5" w:rsidP="005709B9">
      <w:pPr>
        <w:rPr>
          <w:rStyle w:val="ItalicBody"/>
        </w:rPr>
      </w:pPr>
      <w:r w:rsidRPr="00863ABD">
        <w:rPr>
          <w:rStyle w:val="ItalicBody"/>
        </w:rPr>
        <w:t>Melbourne Strategic Assessment (Environment Mitigation Levy) Act 2020</w:t>
      </w:r>
    </w:p>
    <w:p w14:paraId="213D4B3F" w14:textId="77777777" w:rsidR="006944C5" w:rsidRPr="00863ABD" w:rsidRDefault="006944C5" w:rsidP="005709B9">
      <w:pPr>
        <w:rPr>
          <w:rStyle w:val="ItalicBody"/>
        </w:rPr>
      </w:pPr>
      <w:r w:rsidRPr="00863ABD">
        <w:rPr>
          <w:rStyle w:val="ItalicBody"/>
        </w:rPr>
        <w:t>Mental Health Act 2014</w:t>
      </w:r>
    </w:p>
    <w:p w14:paraId="477C7D96" w14:textId="77777777" w:rsidR="006944C5" w:rsidRPr="00863ABD" w:rsidRDefault="006944C5" w:rsidP="005709B9">
      <w:pPr>
        <w:rPr>
          <w:rStyle w:val="ItalicBody"/>
        </w:rPr>
      </w:pPr>
      <w:r w:rsidRPr="00863ABD">
        <w:rPr>
          <w:rStyle w:val="ItalicBody"/>
        </w:rPr>
        <w:t>Mineral Resources (Sustainable Development) Act 1990</w:t>
      </w:r>
    </w:p>
    <w:p w14:paraId="0DEACB32" w14:textId="77777777" w:rsidR="006944C5" w:rsidRPr="00863ABD" w:rsidRDefault="006944C5" w:rsidP="005709B9">
      <w:pPr>
        <w:rPr>
          <w:rStyle w:val="ItalicBody"/>
        </w:rPr>
      </w:pPr>
      <w:r w:rsidRPr="00863ABD">
        <w:rPr>
          <w:rStyle w:val="ItalicBody"/>
        </w:rPr>
        <w:t>Motor Car Traders Act 1986</w:t>
      </w:r>
    </w:p>
    <w:p w14:paraId="0381FFA1" w14:textId="77777777" w:rsidR="006944C5" w:rsidRPr="00863ABD" w:rsidRDefault="006944C5" w:rsidP="005709B9">
      <w:pPr>
        <w:rPr>
          <w:rStyle w:val="ItalicBody"/>
        </w:rPr>
      </w:pPr>
      <w:r w:rsidRPr="00863ABD">
        <w:rPr>
          <w:rStyle w:val="ItalicBody"/>
        </w:rPr>
        <w:t>Non-Emergency Patient Transport Act 2003</w:t>
      </w:r>
    </w:p>
    <w:p w14:paraId="2D387B63" w14:textId="77777777" w:rsidR="006944C5" w:rsidRDefault="006944C5" w:rsidP="005709B9">
      <w:r w:rsidRPr="00863ABD">
        <w:rPr>
          <w:rStyle w:val="ItalicBody"/>
        </w:rPr>
        <w:t xml:space="preserve">Non-Emergency Patient Transport Amendment Act 2021 </w:t>
      </w:r>
      <w:r>
        <w:t>(commenced 30 September 2021)</w:t>
      </w:r>
    </w:p>
    <w:p w14:paraId="6AE24BC5" w14:textId="77777777" w:rsidR="006944C5" w:rsidRPr="00863ABD" w:rsidRDefault="006944C5" w:rsidP="005709B9">
      <w:pPr>
        <w:rPr>
          <w:rStyle w:val="ItalicBody"/>
        </w:rPr>
      </w:pPr>
      <w:r w:rsidRPr="00863ABD">
        <w:rPr>
          <w:rStyle w:val="ItalicBody"/>
        </w:rPr>
        <w:t>Occupational Health and Safety Act 2004</w:t>
      </w:r>
    </w:p>
    <w:p w14:paraId="0681B75C" w14:textId="77777777" w:rsidR="006944C5" w:rsidRPr="00863ABD" w:rsidRDefault="006944C5" w:rsidP="005709B9">
      <w:pPr>
        <w:rPr>
          <w:rStyle w:val="ItalicBody"/>
        </w:rPr>
      </w:pPr>
      <w:r w:rsidRPr="00863ABD">
        <w:rPr>
          <w:rStyle w:val="ItalicBody"/>
        </w:rPr>
        <w:lastRenderedPageBreak/>
        <w:t>Occupational Health and Safety Regulations 2017</w:t>
      </w:r>
    </w:p>
    <w:p w14:paraId="39640263" w14:textId="77777777" w:rsidR="006944C5" w:rsidRPr="00863ABD" w:rsidRDefault="006944C5" w:rsidP="005709B9">
      <w:pPr>
        <w:rPr>
          <w:rStyle w:val="ItalicBody"/>
        </w:rPr>
      </w:pPr>
      <w:r w:rsidRPr="00863ABD">
        <w:rPr>
          <w:rStyle w:val="ItalicBody"/>
        </w:rPr>
        <w:t>Owner Drivers and Forestry Contractors Act 2005</w:t>
      </w:r>
    </w:p>
    <w:p w14:paraId="4CBC721F" w14:textId="77777777" w:rsidR="006944C5" w:rsidRPr="00863ABD" w:rsidRDefault="006944C5" w:rsidP="005709B9">
      <w:pPr>
        <w:rPr>
          <w:rStyle w:val="ItalicBody"/>
        </w:rPr>
      </w:pPr>
      <w:r w:rsidRPr="00863ABD">
        <w:rPr>
          <w:rStyle w:val="ItalicBody"/>
        </w:rPr>
        <w:t>Owners Corporations Act 2006</w:t>
      </w:r>
    </w:p>
    <w:p w14:paraId="7472E726" w14:textId="77777777" w:rsidR="006944C5" w:rsidRPr="00863ABD" w:rsidRDefault="006944C5" w:rsidP="005709B9">
      <w:pPr>
        <w:rPr>
          <w:rStyle w:val="ItalicBody"/>
        </w:rPr>
      </w:pPr>
      <w:r w:rsidRPr="00863ABD">
        <w:rPr>
          <w:rStyle w:val="ItalicBody"/>
        </w:rPr>
        <w:t xml:space="preserve">Owners Corporations and Other Acts Amendment Act 2021 </w:t>
      </w:r>
      <w:r>
        <w:t>(commenced December 2021)</w:t>
      </w:r>
    </w:p>
    <w:p w14:paraId="771A9F7A" w14:textId="77777777" w:rsidR="006944C5" w:rsidRPr="00863ABD" w:rsidRDefault="006944C5" w:rsidP="005709B9">
      <w:pPr>
        <w:rPr>
          <w:rStyle w:val="ItalicBody"/>
        </w:rPr>
      </w:pPr>
      <w:r w:rsidRPr="00863ABD">
        <w:rPr>
          <w:rStyle w:val="ItalicBody"/>
        </w:rPr>
        <w:t>Parliamentary Salaries, Allowances and Superannuation Act 1968</w:t>
      </w:r>
    </w:p>
    <w:p w14:paraId="53650321" w14:textId="77777777" w:rsidR="006944C5" w:rsidRPr="00863ABD" w:rsidRDefault="006944C5" w:rsidP="005709B9">
      <w:pPr>
        <w:rPr>
          <w:rStyle w:val="ItalicBody"/>
        </w:rPr>
      </w:pPr>
      <w:r w:rsidRPr="00863ABD">
        <w:rPr>
          <w:rStyle w:val="ItalicBody"/>
        </w:rPr>
        <w:t>Payroll Tax Act 2007</w:t>
      </w:r>
    </w:p>
    <w:p w14:paraId="6535F3E9" w14:textId="77777777" w:rsidR="006944C5" w:rsidRPr="00863ABD" w:rsidRDefault="006944C5" w:rsidP="005709B9">
      <w:pPr>
        <w:rPr>
          <w:rStyle w:val="ItalicBody"/>
        </w:rPr>
      </w:pPr>
      <w:r w:rsidRPr="00863ABD">
        <w:rPr>
          <w:rStyle w:val="ItalicBody"/>
        </w:rPr>
        <w:t>Petroleum Act 1998</w:t>
      </w:r>
    </w:p>
    <w:p w14:paraId="61DB1333" w14:textId="77777777" w:rsidR="006944C5" w:rsidRPr="00863ABD" w:rsidRDefault="006944C5" w:rsidP="005709B9">
      <w:pPr>
        <w:rPr>
          <w:rStyle w:val="ItalicBody"/>
        </w:rPr>
      </w:pPr>
      <w:r w:rsidRPr="00863ABD">
        <w:rPr>
          <w:rStyle w:val="ItalicBody"/>
        </w:rPr>
        <w:t>Pharmacy Regulation Act 2010</w:t>
      </w:r>
    </w:p>
    <w:p w14:paraId="2C7C7866" w14:textId="77777777" w:rsidR="006944C5" w:rsidRPr="00863ABD" w:rsidRDefault="006944C5" w:rsidP="005709B9">
      <w:pPr>
        <w:rPr>
          <w:rStyle w:val="ItalicBody"/>
        </w:rPr>
      </w:pPr>
      <w:r w:rsidRPr="00863ABD">
        <w:rPr>
          <w:rStyle w:val="ItalicBody"/>
        </w:rPr>
        <w:t>Pipelines Act 2005</w:t>
      </w:r>
    </w:p>
    <w:p w14:paraId="3E23B7F9" w14:textId="77777777" w:rsidR="006944C5" w:rsidRPr="00863ABD" w:rsidRDefault="006944C5" w:rsidP="005709B9">
      <w:pPr>
        <w:rPr>
          <w:rStyle w:val="ItalicBody"/>
        </w:rPr>
      </w:pPr>
      <w:r w:rsidRPr="00863ABD">
        <w:rPr>
          <w:rStyle w:val="ItalicBody"/>
        </w:rPr>
        <w:t>Planning and Environment Act 1987</w:t>
      </w:r>
    </w:p>
    <w:p w14:paraId="7B5599E7" w14:textId="77777777" w:rsidR="006944C5" w:rsidRPr="00863ABD" w:rsidRDefault="006944C5" w:rsidP="005709B9">
      <w:pPr>
        <w:rPr>
          <w:rStyle w:val="ItalicBody"/>
        </w:rPr>
      </w:pPr>
      <w:r w:rsidRPr="00863ABD">
        <w:rPr>
          <w:rStyle w:val="ItalicBody"/>
        </w:rPr>
        <w:t>Plant Biosecurity Act 2010</w:t>
      </w:r>
    </w:p>
    <w:p w14:paraId="1DFE39F1" w14:textId="77777777" w:rsidR="006944C5" w:rsidRPr="00863ABD" w:rsidRDefault="006944C5" w:rsidP="005709B9">
      <w:pPr>
        <w:rPr>
          <w:rStyle w:val="ItalicBody"/>
        </w:rPr>
      </w:pPr>
      <w:r w:rsidRPr="00863ABD">
        <w:rPr>
          <w:rStyle w:val="ItalicBody"/>
        </w:rPr>
        <w:t>Powers of Attorney Act 2014</w:t>
      </w:r>
    </w:p>
    <w:p w14:paraId="3D019251" w14:textId="77777777" w:rsidR="006944C5" w:rsidRPr="00863ABD" w:rsidRDefault="006944C5" w:rsidP="005709B9">
      <w:pPr>
        <w:rPr>
          <w:rStyle w:val="ItalicBody"/>
        </w:rPr>
      </w:pPr>
      <w:r w:rsidRPr="00863ABD">
        <w:rPr>
          <w:rStyle w:val="ItalicBody"/>
        </w:rPr>
        <w:t>Prevention of Cruelty to Animals Act 1986</w:t>
      </w:r>
    </w:p>
    <w:p w14:paraId="0056F702" w14:textId="77777777" w:rsidR="006944C5" w:rsidRPr="00863ABD" w:rsidRDefault="006944C5" w:rsidP="005709B9">
      <w:pPr>
        <w:rPr>
          <w:rStyle w:val="ItalicBody"/>
        </w:rPr>
      </w:pPr>
      <w:r w:rsidRPr="00863ABD">
        <w:rPr>
          <w:rStyle w:val="ItalicBody"/>
        </w:rPr>
        <w:t>Privacy and Data Protection Act 2014</w:t>
      </w:r>
    </w:p>
    <w:p w14:paraId="234EC971" w14:textId="77777777" w:rsidR="006944C5" w:rsidRPr="00863ABD" w:rsidRDefault="006944C5" w:rsidP="005709B9">
      <w:pPr>
        <w:rPr>
          <w:rStyle w:val="ItalicBody"/>
        </w:rPr>
      </w:pPr>
      <w:r w:rsidRPr="00863ABD">
        <w:rPr>
          <w:rStyle w:val="ItalicBody"/>
        </w:rPr>
        <w:t>Private Security Act 2004</w:t>
      </w:r>
    </w:p>
    <w:p w14:paraId="2092B2FF" w14:textId="77777777" w:rsidR="006944C5" w:rsidRPr="00863ABD" w:rsidRDefault="006944C5" w:rsidP="005709B9">
      <w:pPr>
        <w:rPr>
          <w:rStyle w:val="ItalicBody"/>
        </w:rPr>
      </w:pPr>
      <w:r w:rsidRPr="00863ABD">
        <w:rPr>
          <w:rStyle w:val="ItalicBody"/>
        </w:rPr>
        <w:t>Professional Boxing and Combat Sports Act 1985</w:t>
      </w:r>
    </w:p>
    <w:p w14:paraId="36E99251" w14:textId="77777777" w:rsidR="006944C5" w:rsidRPr="00863ABD" w:rsidRDefault="006944C5" w:rsidP="005709B9">
      <w:pPr>
        <w:rPr>
          <w:rStyle w:val="ItalicBody"/>
        </w:rPr>
      </w:pPr>
      <w:r w:rsidRPr="00863ABD">
        <w:rPr>
          <w:rStyle w:val="ItalicBody"/>
        </w:rPr>
        <w:t>Professional Engineers Registration Act 2019</w:t>
      </w:r>
    </w:p>
    <w:p w14:paraId="399EF150" w14:textId="77777777" w:rsidR="006944C5" w:rsidRPr="00863ABD" w:rsidRDefault="006944C5" w:rsidP="005709B9">
      <w:pPr>
        <w:rPr>
          <w:rStyle w:val="ItalicBody"/>
        </w:rPr>
      </w:pPr>
      <w:r w:rsidRPr="00863ABD">
        <w:rPr>
          <w:rStyle w:val="ItalicBody"/>
        </w:rPr>
        <w:t>Property Law Act 1958</w:t>
      </w:r>
    </w:p>
    <w:p w14:paraId="219C5345" w14:textId="77777777" w:rsidR="006944C5" w:rsidRPr="00863ABD" w:rsidRDefault="006944C5" w:rsidP="005709B9">
      <w:pPr>
        <w:rPr>
          <w:rStyle w:val="ItalicBody"/>
        </w:rPr>
      </w:pPr>
      <w:r w:rsidRPr="00863ABD">
        <w:rPr>
          <w:rStyle w:val="ItalicBody"/>
        </w:rPr>
        <w:t>Public Health and Wellbeing Act 2008</w:t>
      </w:r>
    </w:p>
    <w:p w14:paraId="0533434E" w14:textId="77777777" w:rsidR="006944C5" w:rsidRPr="00863ABD" w:rsidRDefault="006944C5" w:rsidP="005709B9">
      <w:pPr>
        <w:rPr>
          <w:rStyle w:val="ItalicBody"/>
        </w:rPr>
      </w:pPr>
      <w:r w:rsidRPr="00863ABD">
        <w:rPr>
          <w:rStyle w:val="ItalicBody"/>
        </w:rPr>
        <w:t>Racial and Religious Tolerance Act 2001</w:t>
      </w:r>
    </w:p>
    <w:p w14:paraId="1AA9B485" w14:textId="77777777" w:rsidR="006944C5" w:rsidRPr="00863ABD" w:rsidRDefault="006944C5" w:rsidP="005709B9">
      <w:pPr>
        <w:rPr>
          <w:rStyle w:val="ItalicBody"/>
        </w:rPr>
      </w:pPr>
      <w:r w:rsidRPr="00863ABD">
        <w:rPr>
          <w:rStyle w:val="ItalicBody"/>
        </w:rPr>
        <w:t>Racing Act 1958</w:t>
      </w:r>
    </w:p>
    <w:p w14:paraId="7B7F1A18" w14:textId="77777777" w:rsidR="006944C5" w:rsidRPr="00863ABD" w:rsidRDefault="006944C5" w:rsidP="005709B9">
      <w:pPr>
        <w:rPr>
          <w:rStyle w:val="ItalicBody"/>
        </w:rPr>
      </w:pPr>
      <w:r w:rsidRPr="00863ABD">
        <w:rPr>
          <w:rStyle w:val="ItalicBody"/>
        </w:rPr>
        <w:t>Rail Safety National Law Application Act 2013</w:t>
      </w:r>
    </w:p>
    <w:p w14:paraId="56190B5F" w14:textId="77777777" w:rsidR="006944C5" w:rsidRPr="00863ABD" w:rsidRDefault="006944C5" w:rsidP="005709B9">
      <w:pPr>
        <w:rPr>
          <w:rStyle w:val="ItalicBody"/>
        </w:rPr>
      </w:pPr>
      <w:r w:rsidRPr="00863ABD">
        <w:rPr>
          <w:rStyle w:val="ItalicBody"/>
        </w:rPr>
        <w:t>Relationships Act 2008</w:t>
      </w:r>
    </w:p>
    <w:p w14:paraId="19D610B5" w14:textId="77777777" w:rsidR="006944C5" w:rsidRPr="00863ABD" w:rsidRDefault="006944C5" w:rsidP="005709B9">
      <w:pPr>
        <w:rPr>
          <w:rStyle w:val="ItalicBody"/>
        </w:rPr>
      </w:pPr>
      <w:r w:rsidRPr="00863ABD">
        <w:rPr>
          <w:rStyle w:val="ItalicBody"/>
        </w:rPr>
        <w:t>Residential Tenancies Act 1997</w:t>
      </w:r>
    </w:p>
    <w:p w14:paraId="444BB763" w14:textId="77777777" w:rsidR="006944C5" w:rsidRPr="00863ABD" w:rsidRDefault="006944C5" w:rsidP="005709B9">
      <w:pPr>
        <w:rPr>
          <w:rStyle w:val="ItalicBody"/>
        </w:rPr>
      </w:pPr>
      <w:r w:rsidRPr="00863ABD">
        <w:rPr>
          <w:rStyle w:val="ItalicBody"/>
        </w:rPr>
        <w:t>Retail Leases Act 2003</w:t>
      </w:r>
    </w:p>
    <w:p w14:paraId="27C71D52" w14:textId="77777777" w:rsidR="006944C5" w:rsidRPr="00863ABD" w:rsidRDefault="006944C5" w:rsidP="005709B9">
      <w:pPr>
        <w:rPr>
          <w:rStyle w:val="ItalicBody"/>
        </w:rPr>
      </w:pPr>
      <w:r w:rsidRPr="00863ABD">
        <w:rPr>
          <w:rStyle w:val="ItalicBody"/>
        </w:rPr>
        <w:t>Retirement Villages (Contractual Arrangements) Regulations 2017</w:t>
      </w:r>
    </w:p>
    <w:p w14:paraId="1CBC89CA" w14:textId="77777777" w:rsidR="006944C5" w:rsidRPr="00863ABD" w:rsidRDefault="006944C5" w:rsidP="005709B9">
      <w:pPr>
        <w:rPr>
          <w:rStyle w:val="ItalicBody"/>
        </w:rPr>
      </w:pPr>
      <w:r w:rsidRPr="00863ABD">
        <w:rPr>
          <w:rStyle w:val="ItalicBody"/>
        </w:rPr>
        <w:t>Retirement Villages Act 1986</w:t>
      </w:r>
    </w:p>
    <w:p w14:paraId="07FECA4D" w14:textId="77777777" w:rsidR="006944C5" w:rsidRPr="00863ABD" w:rsidRDefault="006944C5" w:rsidP="005709B9">
      <w:pPr>
        <w:rPr>
          <w:rStyle w:val="ItalicBody"/>
        </w:rPr>
      </w:pPr>
      <w:r w:rsidRPr="00863ABD">
        <w:rPr>
          <w:rStyle w:val="ItalicBody"/>
        </w:rPr>
        <w:t>Road Management (General) Regulations 2016</w:t>
      </w:r>
    </w:p>
    <w:p w14:paraId="54A39D20" w14:textId="77777777" w:rsidR="006944C5" w:rsidRPr="00863ABD" w:rsidRDefault="006944C5" w:rsidP="005709B9">
      <w:pPr>
        <w:rPr>
          <w:rStyle w:val="ItalicBody"/>
        </w:rPr>
      </w:pPr>
      <w:r w:rsidRPr="00863ABD">
        <w:rPr>
          <w:rStyle w:val="ItalicBody"/>
        </w:rPr>
        <w:t>Road Management Act 2004</w:t>
      </w:r>
    </w:p>
    <w:p w14:paraId="23CFB476" w14:textId="77777777" w:rsidR="006944C5" w:rsidRPr="00863ABD" w:rsidRDefault="006944C5" w:rsidP="005709B9">
      <w:pPr>
        <w:rPr>
          <w:rStyle w:val="ItalicBody"/>
        </w:rPr>
      </w:pPr>
      <w:r w:rsidRPr="00863ABD">
        <w:rPr>
          <w:rStyle w:val="ItalicBody"/>
        </w:rPr>
        <w:lastRenderedPageBreak/>
        <w:t xml:space="preserve">Road Safety (Vehicles) Regulations 2021 </w:t>
      </w:r>
      <w:r>
        <w:t xml:space="preserve">(commenced 30 September 2021). Replaces </w:t>
      </w:r>
      <w:r w:rsidRPr="00863ABD">
        <w:rPr>
          <w:rStyle w:val="ItalicBody"/>
        </w:rPr>
        <w:t xml:space="preserve">Road Safety (Vehicles) Regulations 2009. </w:t>
      </w:r>
    </w:p>
    <w:p w14:paraId="724AD28E" w14:textId="77777777" w:rsidR="006944C5" w:rsidRPr="00863ABD" w:rsidRDefault="006944C5" w:rsidP="005709B9">
      <w:pPr>
        <w:rPr>
          <w:rStyle w:val="ItalicBody"/>
        </w:rPr>
      </w:pPr>
      <w:r w:rsidRPr="00863ABD">
        <w:rPr>
          <w:rStyle w:val="ItalicBody"/>
        </w:rPr>
        <w:t xml:space="preserve">Road Safety Act 1986 </w:t>
      </w:r>
    </w:p>
    <w:p w14:paraId="3B7C7A90" w14:textId="77777777" w:rsidR="006944C5" w:rsidRPr="00863ABD" w:rsidRDefault="006944C5" w:rsidP="005709B9">
      <w:pPr>
        <w:rPr>
          <w:rStyle w:val="ItalicBody"/>
        </w:rPr>
      </w:pPr>
      <w:r w:rsidRPr="00863ABD">
        <w:rPr>
          <w:rStyle w:val="ItalicBody"/>
        </w:rPr>
        <w:t>Rooming House Operators Act 2016</w:t>
      </w:r>
    </w:p>
    <w:p w14:paraId="3176AC39" w14:textId="77777777" w:rsidR="006944C5" w:rsidRPr="00863ABD" w:rsidRDefault="006944C5" w:rsidP="005709B9">
      <w:pPr>
        <w:rPr>
          <w:rStyle w:val="ItalicBody"/>
        </w:rPr>
      </w:pPr>
      <w:r w:rsidRPr="00863ABD">
        <w:rPr>
          <w:rStyle w:val="ItalicBody"/>
        </w:rPr>
        <w:t>Sale of Land Act 1962</w:t>
      </w:r>
    </w:p>
    <w:p w14:paraId="30B9CC3E" w14:textId="77777777" w:rsidR="006944C5" w:rsidRPr="00863ABD" w:rsidRDefault="006944C5" w:rsidP="005709B9">
      <w:pPr>
        <w:rPr>
          <w:rStyle w:val="ItalicBody"/>
        </w:rPr>
      </w:pPr>
      <w:r w:rsidRPr="00863ABD">
        <w:rPr>
          <w:rStyle w:val="ItalicBody"/>
        </w:rPr>
        <w:t>Seafood Safety Act 2003</w:t>
      </w:r>
    </w:p>
    <w:p w14:paraId="62DD2F94" w14:textId="77777777" w:rsidR="006944C5" w:rsidRPr="00863ABD" w:rsidRDefault="006944C5" w:rsidP="005709B9">
      <w:pPr>
        <w:rPr>
          <w:rStyle w:val="ItalicBody"/>
        </w:rPr>
      </w:pPr>
      <w:r w:rsidRPr="00863ABD">
        <w:rPr>
          <w:rStyle w:val="ItalicBody"/>
        </w:rPr>
        <w:t>Second-Hand Dealers and Pawnbrokers Act 1989</w:t>
      </w:r>
    </w:p>
    <w:p w14:paraId="5A771E6D" w14:textId="77777777" w:rsidR="006944C5" w:rsidRPr="00863ABD" w:rsidRDefault="006944C5" w:rsidP="005709B9">
      <w:pPr>
        <w:rPr>
          <w:rStyle w:val="ItalicBody"/>
        </w:rPr>
      </w:pPr>
      <w:r w:rsidRPr="00863ABD">
        <w:rPr>
          <w:rStyle w:val="ItalicBody"/>
        </w:rPr>
        <w:t>Sentencing Act 1991</w:t>
      </w:r>
    </w:p>
    <w:p w14:paraId="26D71763" w14:textId="77777777" w:rsidR="006944C5" w:rsidRPr="00863ABD" w:rsidRDefault="006944C5" w:rsidP="005709B9">
      <w:pPr>
        <w:rPr>
          <w:rStyle w:val="ItalicBody"/>
        </w:rPr>
      </w:pPr>
      <w:r w:rsidRPr="00863ABD">
        <w:rPr>
          <w:rStyle w:val="ItalicBody"/>
        </w:rPr>
        <w:t>Service Victoria Act 2018</w:t>
      </w:r>
    </w:p>
    <w:p w14:paraId="24A8F800" w14:textId="77777777" w:rsidR="006944C5" w:rsidRPr="00863ABD" w:rsidRDefault="006944C5" w:rsidP="005709B9">
      <w:pPr>
        <w:rPr>
          <w:rStyle w:val="ItalicBody"/>
        </w:rPr>
      </w:pPr>
      <w:r w:rsidRPr="00863ABD">
        <w:rPr>
          <w:rStyle w:val="ItalicBody"/>
        </w:rPr>
        <w:t xml:space="preserve">Sex Work Decriminalisation Act 2022 </w:t>
      </w:r>
      <w:r>
        <w:t>(partially commenced 10 May 2022). Repeals the</w:t>
      </w:r>
      <w:r w:rsidRPr="00863ABD">
        <w:rPr>
          <w:rStyle w:val="ItalicBody"/>
        </w:rPr>
        <w:t xml:space="preserve"> Sex Work Act 1994.</w:t>
      </w:r>
    </w:p>
    <w:p w14:paraId="013ED2F9" w14:textId="77777777" w:rsidR="006944C5" w:rsidRPr="00863ABD" w:rsidRDefault="006944C5" w:rsidP="005709B9">
      <w:pPr>
        <w:rPr>
          <w:rStyle w:val="ItalicBody"/>
        </w:rPr>
      </w:pPr>
      <w:r w:rsidRPr="00863ABD">
        <w:rPr>
          <w:rStyle w:val="ItalicBody"/>
        </w:rPr>
        <w:t>Small Business Commission Act 2017</w:t>
      </w:r>
    </w:p>
    <w:p w14:paraId="62304C0F" w14:textId="77777777" w:rsidR="006944C5" w:rsidRPr="00863ABD" w:rsidRDefault="006944C5" w:rsidP="005709B9">
      <w:pPr>
        <w:rPr>
          <w:rStyle w:val="ItalicBody"/>
        </w:rPr>
      </w:pPr>
      <w:r w:rsidRPr="00863ABD">
        <w:rPr>
          <w:rStyle w:val="ItalicBody"/>
        </w:rPr>
        <w:t>State Employees Retirement Benefits Act 1979</w:t>
      </w:r>
    </w:p>
    <w:p w14:paraId="71E2BEBA" w14:textId="77777777" w:rsidR="006944C5" w:rsidRPr="00863ABD" w:rsidRDefault="006944C5" w:rsidP="005709B9">
      <w:pPr>
        <w:rPr>
          <w:rStyle w:val="ItalicBody"/>
        </w:rPr>
      </w:pPr>
      <w:r w:rsidRPr="00863ABD">
        <w:rPr>
          <w:rStyle w:val="ItalicBody"/>
        </w:rPr>
        <w:t>State Superannuation Act 1988</w:t>
      </w:r>
    </w:p>
    <w:p w14:paraId="22BBE4BA" w14:textId="77777777" w:rsidR="006944C5" w:rsidRPr="00863ABD" w:rsidRDefault="006944C5" w:rsidP="005709B9">
      <w:pPr>
        <w:rPr>
          <w:rStyle w:val="ItalicBody"/>
        </w:rPr>
      </w:pPr>
      <w:r w:rsidRPr="00863ABD">
        <w:rPr>
          <w:rStyle w:val="ItalicBody"/>
        </w:rPr>
        <w:t>Subdivision Act 1988</w:t>
      </w:r>
    </w:p>
    <w:p w14:paraId="1D42707D" w14:textId="77777777" w:rsidR="006944C5" w:rsidRPr="00863ABD" w:rsidRDefault="006944C5" w:rsidP="005709B9">
      <w:pPr>
        <w:rPr>
          <w:rStyle w:val="ItalicBody"/>
        </w:rPr>
      </w:pPr>
      <w:r w:rsidRPr="00863ABD">
        <w:rPr>
          <w:rStyle w:val="ItalicBody"/>
        </w:rPr>
        <w:t>Superannuation (Portability) Act 1989</w:t>
      </w:r>
    </w:p>
    <w:p w14:paraId="18E238BD" w14:textId="77777777" w:rsidR="006944C5" w:rsidRPr="00863ABD" w:rsidRDefault="006944C5" w:rsidP="005709B9">
      <w:pPr>
        <w:rPr>
          <w:rStyle w:val="ItalicBody"/>
        </w:rPr>
      </w:pPr>
      <w:r w:rsidRPr="00863ABD">
        <w:rPr>
          <w:rStyle w:val="ItalicBody"/>
        </w:rPr>
        <w:t>Supported Residential Services (Private Proprietors) Act 2010</w:t>
      </w:r>
    </w:p>
    <w:p w14:paraId="39A76F85" w14:textId="77777777" w:rsidR="006944C5" w:rsidRPr="00863ABD" w:rsidRDefault="006944C5" w:rsidP="005709B9">
      <w:pPr>
        <w:rPr>
          <w:rStyle w:val="ItalicBody"/>
        </w:rPr>
      </w:pPr>
      <w:r w:rsidRPr="00863ABD">
        <w:rPr>
          <w:rStyle w:val="ItalicBody"/>
        </w:rPr>
        <w:t>Surveying Act 2004</w:t>
      </w:r>
    </w:p>
    <w:p w14:paraId="676E1862" w14:textId="77777777" w:rsidR="006944C5" w:rsidRPr="00863ABD" w:rsidRDefault="006944C5" w:rsidP="005709B9">
      <w:pPr>
        <w:rPr>
          <w:rStyle w:val="ItalicBody"/>
        </w:rPr>
      </w:pPr>
      <w:r w:rsidRPr="00863ABD">
        <w:rPr>
          <w:rStyle w:val="ItalicBody"/>
        </w:rPr>
        <w:t>Taxation Administration Act 1997</w:t>
      </w:r>
    </w:p>
    <w:p w14:paraId="05AA43FE" w14:textId="77777777" w:rsidR="006944C5" w:rsidRPr="00863ABD" w:rsidRDefault="006944C5" w:rsidP="005709B9">
      <w:pPr>
        <w:rPr>
          <w:rStyle w:val="ItalicBody"/>
          <w:spacing w:val="-2"/>
        </w:rPr>
      </w:pPr>
      <w:r w:rsidRPr="00863ABD">
        <w:rPr>
          <w:rStyle w:val="ItalicBody"/>
          <w:spacing w:val="-2"/>
        </w:rPr>
        <w:t>Therapeutic Goods (Victoria) Act 2010</w:t>
      </w:r>
    </w:p>
    <w:p w14:paraId="6FFF1953" w14:textId="77777777" w:rsidR="006944C5" w:rsidRPr="00863ABD" w:rsidRDefault="006944C5" w:rsidP="005709B9">
      <w:pPr>
        <w:rPr>
          <w:rStyle w:val="ItalicBody"/>
          <w:spacing w:val="-3"/>
        </w:rPr>
      </w:pPr>
      <w:r w:rsidRPr="00863ABD">
        <w:rPr>
          <w:rStyle w:val="ItalicBody"/>
          <w:spacing w:val="-3"/>
        </w:rPr>
        <w:t>Traditional Owner Settlement Act 2010</w:t>
      </w:r>
    </w:p>
    <w:p w14:paraId="287B6BE1" w14:textId="77777777" w:rsidR="006944C5" w:rsidRPr="00863ABD" w:rsidRDefault="006944C5" w:rsidP="005709B9">
      <w:pPr>
        <w:rPr>
          <w:rStyle w:val="ItalicBody"/>
        </w:rPr>
      </w:pPr>
      <w:r w:rsidRPr="00863ABD">
        <w:rPr>
          <w:rStyle w:val="ItalicBody"/>
        </w:rPr>
        <w:t>Transport (Compliance and Miscellaneous) Act 1983</w:t>
      </w:r>
    </w:p>
    <w:p w14:paraId="21E671C7" w14:textId="77777777" w:rsidR="006944C5" w:rsidRPr="00863ABD" w:rsidRDefault="006944C5" w:rsidP="005709B9">
      <w:pPr>
        <w:rPr>
          <w:rStyle w:val="ItalicBody"/>
        </w:rPr>
      </w:pPr>
      <w:r w:rsidRPr="00863ABD">
        <w:rPr>
          <w:rStyle w:val="ItalicBody"/>
        </w:rPr>
        <w:t>Transport Accident Act 1986</w:t>
      </w:r>
    </w:p>
    <w:p w14:paraId="20A7AD5F" w14:textId="77777777" w:rsidR="006944C5" w:rsidRPr="00863ABD" w:rsidRDefault="006944C5" w:rsidP="005709B9">
      <w:pPr>
        <w:rPr>
          <w:rStyle w:val="ItalicBody"/>
          <w:spacing w:val="-3"/>
        </w:rPr>
      </w:pPr>
      <w:r w:rsidRPr="00863ABD">
        <w:rPr>
          <w:rStyle w:val="ItalicBody"/>
          <w:spacing w:val="-3"/>
        </w:rPr>
        <w:t>Transport (Safety Schemes Compliance and Enforcement) Act 2014</w:t>
      </w:r>
    </w:p>
    <w:p w14:paraId="5BB2D354" w14:textId="77777777" w:rsidR="006944C5" w:rsidRDefault="006944C5" w:rsidP="005709B9">
      <w:r w:rsidRPr="00863ABD">
        <w:rPr>
          <w:rStyle w:val="ItalicBody"/>
        </w:rPr>
        <w:t xml:space="preserve">Transport Legislation Amendment (Port Reforms and Other Matters) Act 2022 </w:t>
      </w:r>
      <w:r>
        <w:t>(commenced 25 May 2022)</w:t>
      </w:r>
    </w:p>
    <w:p w14:paraId="766211BB" w14:textId="77777777" w:rsidR="006944C5" w:rsidRPr="00863ABD" w:rsidRDefault="006944C5" w:rsidP="005709B9">
      <w:pPr>
        <w:rPr>
          <w:rStyle w:val="ItalicBody"/>
        </w:rPr>
      </w:pPr>
      <w:r w:rsidRPr="00863ABD">
        <w:rPr>
          <w:rStyle w:val="ItalicBody"/>
        </w:rPr>
        <w:t>Transport Superannuation Act 1988</w:t>
      </w:r>
    </w:p>
    <w:p w14:paraId="2B4F396E" w14:textId="77777777" w:rsidR="006944C5" w:rsidRPr="00863ABD" w:rsidRDefault="006944C5" w:rsidP="005709B9">
      <w:pPr>
        <w:rPr>
          <w:rStyle w:val="ItalicBody"/>
        </w:rPr>
      </w:pPr>
      <w:r w:rsidRPr="00863ABD">
        <w:rPr>
          <w:rStyle w:val="ItalicBody"/>
        </w:rPr>
        <w:t>Trustee Companies Act 1984</w:t>
      </w:r>
    </w:p>
    <w:p w14:paraId="195B0C9A" w14:textId="77777777" w:rsidR="006944C5" w:rsidRPr="00863ABD" w:rsidRDefault="006944C5" w:rsidP="005709B9">
      <w:pPr>
        <w:rPr>
          <w:rStyle w:val="ItalicBody"/>
        </w:rPr>
      </w:pPr>
      <w:r w:rsidRPr="00863ABD">
        <w:rPr>
          <w:rStyle w:val="ItalicBody"/>
        </w:rPr>
        <w:t>Unclaimed Money Act 2008</w:t>
      </w:r>
    </w:p>
    <w:p w14:paraId="54FF290A" w14:textId="77777777" w:rsidR="006944C5" w:rsidRPr="00863ABD" w:rsidRDefault="006944C5" w:rsidP="005709B9">
      <w:pPr>
        <w:rPr>
          <w:rStyle w:val="ItalicBody"/>
        </w:rPr>
      </w:pPr>
      <w:r w:rsidRPr="00863ABD">
        <w:rPr>
          <w:rStyle w:val="ItalicBody"/>
        </w:rPr>
        <w:t>Valuation of Land Act 1960</w:t>
      </w:r>
    </w:p>
    <w:p w14:paraId="5BD64E35" w14:textId="77777777" w:rsidR="006944C5" w:rsidRPr="00863ABD" w:rsidRDefault="006944C5" w:rsidP="005709B9">
      <w:pPr>
        <w:rPr>
          <w:rStyle w:val="ItalicBody"/>
        </w:rPr>
      </w:pPr>
      <w:r w:rsidRPr="00863ABD">
        <w:rPr>
          <w:rStyle w:val="ItalicBody"/>
        </w:rPr>
        <w:t>Veterinary Practice Act 1997</w:t>
      </w:r>
    </w:p>
    <w:p w14:paraId="47831E78" w14:textId="77777777" w:rsidR="006944C5" w:rsidRPr="00863ABD" w:rsidRDefault="006944C5" w:rsidP="005709B9">
      <w:pPr>
        <w:rPr>
          <w:rStyle w:val="ItalicBody"/>
        </w:rPr>
      </w:pPr>
      <w:r w:rsidRPr="00863ABD">
        <w:rPr>
          <w:rStyle w:val="ItalicBody"/>
        </w:rPr>
        <w:t>Vexatious Proceedings Act 2014</w:t>
      </w:r>
    </w:p>
    <w:p w14:paraId="0C34CBEC" w14:textId="77777777" w:rsidR="006944C5" w:rsidRPr="00863ABD" w:rsidRDefault="006944C5" w:rsidP="005709B9">
      <w:pPr>
        <w:rPr>
          <w:rStyle w:val="ItalicBody"/>
        </w:rPr>
      </w:pPr>
      <w:r w:rsidRPr="00863ABD">
        <w:rPr>
          <w:rStyle w:val="ItalicBody"/>
        </w:rPr>
        <w:lastRenderedPageBreak/>
        <w:t>Victims of Crime Assistance Act 1996</w:t>
      </w:r>
    </w:p>
    <w:p w14:paraId="607FC68B" w14:textId="77777777" w:rsidR="006944C5" w:rsidRPr="00863ABD" w:rsidRDefault="006944C5" w:rsidP="005709B9">
      <w:pPr>
        <w:rPr>
          <w:rStyle w:val="ItalicBody"/>
          <w:spacing w:val="3"/>
        </w:rPr>
      </w:pPr>
      <w:r w:rsidRPr="00863ABD">
        <w:rPr>
          <w:rStyle w:val="ItalicBody"/>
          <w:spacing w:val="3"/>
        </w:rPr>
        <w:t>Victoria State Emergency Service Act 2005</w:t>
      </w:r>
    </w:p>
    <w:p w14:paraId="20F0A9F9" w14:textId="77777777" w:rsidR="006944C5" w:rsidRPr="00863ABD" w:rsidRDefault="006944C5" w:rsidP="005709B9">
      <w:pPr>
        <w:rPr>
          <w:rStyle w:val="ItalicBody"/>
        </w:rPr>
      </w:pPr>
      <w:r w:rsidRPr="00863ABD">
        <w:rPr>
          <w:rStyle w:val="ItalicBody"/>
        </w:rPr>
        <w:t>Victoria State Emergency Service Regulations 2017</w:t>
      </w:r>
    </w:p>
    <w:p w14:paraId="4BB58960" w14:textId="77777777" w:rsidR="006944C5" w:rsidRPr="00863ABD" w:rsidRDefault="006944C5" w:rsidP="005709B9">
      <w:pPr>
        <w:rPr>
          <w:rStyle w:val="ItalicBody"/>
          <w:spacing w:val="2"/>
        </w:rPr>
      </w:pPr>
      <w:r w:rsidRPr="00863ABD">
        <w:rPr>
          <w:rStyle w:val="ItalicBody"/>
          <w:spacing w:val="2"/>
        </w:rPr>
        <w:t>Victorian Plantations Corporation Act 1993</w:t>
      </w:r>
    </w:p>
    <w:p w14:paraId="0E641280" w14:textId="77777777" w:rsidR="006944C5" w:rsidRPr="00863ABD" w:rsidRDefault="006944C5" w:rsidP="005709B9">
      <w:pPr>
        <w:rPr>
          <w:rStyle w:val="ItalicBody"/>
        </w:rPr>
      </w:pPr>
      <w:r w:rsidRPr="00863ABD">
        <w:rPr>
          <w:rStyle w:val="ItalicBody"/>
        </w:rPr>
        <w:t>Voluntary Assisted Dying Act 2017</w:t>
      </w:r>
    </w:p>
    <w:p w14:paraId="30267E2F" w14:textId="77777777" w:rsidR="006944C5" w:rsidRPr="00863ABD" w:rsidRDefault="006944C5" w:rsidP="005709B9">
      <w:pPr>
        <w:rPr>
          <w:rStyle w:val="ItalicBody"/>
        </w:rPr>
      </w:pPr>
      <w:r w:rsidRPr="00863ABD">
        <w:rPr>
          <w:rStyle w:val="ItalicBody"/>
        </w:rPr>
        <w:t>Water Act 1989</w:t>
      </w:r>
    </w:p>
    <w:p w14:paraId="4FC3A811" w14:textId="77777777" w:rsidR="006944C5" w:rsidRPr="00863ABD" w:rsidRDefault="006944C5" w:rsidP="005709B9">
      <w:pPr>
        <w:rPr>
          <w:rStyle w:val="ItalicBody"/>
        </w:rPr>
      </w:pPr>
      <w:r w:rsidRPr="00863ABD">
        <w:rPr>
          <w:rStyle w:val="ItalicBody"/>
        </w:rPr>
        <w:t>Wildlife Act 1975</w:t>
      </w:r>
    </w:p>
    <w:p w14:paraId="20136999" w14:textId="77777777" w:rsidR="006944C5" w:rsidRDefault="006944C5" w:rsidP="005709B9">
      <w:r w:rsidRPr="00863ABD">
        <w:rPr>
          <w:rStyle w:val="ItalicBody"/>
        </w:rPr>
        <w:t>Windfall Gains Tax and State Taxation and Other Acts Further Amendment Act 2021 (</w:t>
      </w:r>
      <w:r>
        <w:t xml:space="preserve">commenced 15 April 2022) </w:t>
      </w:r>
    </w:p>
    <w:p w14:paraId="23C6C8C2" w14:textId="77777777" w:rsidR="006944C5" w:rsidRPr="00863ABD" w:rsidRDefault="006944C5" w:rsidP="005709B9">
      <w:pPr>
        <w:rPr>
          <w:rStyle w:val="ItalicBody"/>
        </w:rPr>
      </w:pPr>
      <w:r w:rsidRPr="00863ABD">
        <w:rPr>
          <w:rStyle w:val="ItalicBody"/>
        </w:rPr>
        <w:t>Worker Screening Act 2020</w:t>
      </w:r>
    </w:p>
    <w:p w14:paraId="1C107A78" w14:textId="77777777" w:rsidR="006944C5" w:rsidRPr="00863ABD" w:rsidRDefault="006944C5" w:rsidP="005709B9">
      <w:pPr>
        <w:rPr>
          <w:rStyle w:val="ItalicBody"/>
        </w:rPr>
      </w:pPr>
      <w:r w:rsidRPr="00863ABD">
        <w:rPr>
          <w:rStyle w:val="ItalicBody"/>
        </w:rPr>
        <w:t>Workplace Injury Rehabilitation and Compensation Act 2013</w:t>
      </w:r>
    </w:p>
    <w:p w14:paraId="3F3705B7" w14:textId="77777777" w:rsidR="006944C5" w:rsidRDefault="006944C5" w:rsidP="005709B9">
      <w:r w:rsidRPr="00863ABD">
        <w:rPr>
          <w:rStyle w:val="ItalicBody"/>
        </w:rPr>
        <w:t xml:space="preserve">Zero and Low Emission Vehicle Distance-based Charge Act 2021 </w:t>
      </w:r>
      <w:r>
        <w:t>(commenced 1 July 2021)</w:t>
      </w:r>
    </w:p>
    <w:p w14:paraId="3CE31931" w14:textId="31787915" w:rsidR="006944C5" w:rsidRDefault="006A6C65" w:rsidP="006A6C65">
      <w:pPr>
        <w:pStyle w:val="Heading2"/>
      </w:pPr>
      <w:bookmarkStart w:id="45" w:name="_Toc117603886"/>
      <w:r>
        <w:t xml:space="preserve">C. </w:t>
      </w:r>
      <w:r w:rsidR="006944C5">
        <w:t>VCAT member directory</w:t>
      </w:r>
      <w:bookmarkEnd w:id="45"/>
    </w:p>
    <w:p w14:paraId="6F4A533A" w14:textId="77777777" w:rsidR="006944C5" w:rsidRPr="00863ABD" w:rsidRDefault="006944C5" w:rsidP="005709B9">
      <w:pPr>
        <w:rPr>
          <w:rStyle w:val="ItalicBody"/>
        </w:rPr>
      </w:pPr>
      <w:r w:rsidRPr="00863ABD">
        <w:rPr>
          <w:rStyle w:val="ItalicBody"/>
        </w:rPr>
        <w:t>Current at 30 June 2022</w:t>
      </w:r>
    </w:p>
    <w:p w14:paraId="1167BD87" w14:textId="77777777" w:rsidR="006944C5" w:rsidRDefault="006944C5" w:rsidP="005709B9">
      <w:pPr>
        <w:pStyle w:val="Heading3"/>
        <w:rPr>
          <w:rStyle w:val="Heavy"/>
        </w:rPr>
      </w:pPr>
      <w:r>
        <w:t>President</w:t>
      </w:r>
    </w:p>
    <w:p w14:paraId="53DE956B" w14:textId="77777777" w:rsidR="006944C5" w:rsidRDefault="006944C5" w:rsidP="006A6C65">
      <w:r>
        <w:t xml:space="preserve">Justice Michelle Quigley </w:t>
      </w:r>
    </w:p>
    <w:p w14:paraId="1D171E9D" w14:textId="77777777" w:rsidR="006944C5" w:rsidRDefault="006944C5" w:rsidP="005709B9">
      <w:pPr>
        <w:pStyle w:val="Heading3"/>
      </w:pPr>
      <w:r>
        <w:t xml:space="preserve">Vice Presidents </w:t>
      </w:r>
    </w:p>
    <w:p w14:paraId="1AFE205D" w14:textId="17CCE3E6" w:rsidR="006944C5" w:rsidRDefault="006944C5" w:rsidP="005709B9">
      <w:r>
        <w:t>Judges assigned to VCAT full-time in 2021-22:</w:t>
      </w:r>
    </w:p>
    <w:p w14:paraId="222C5386" w14:textId="77777777" w:rsidR="006944C5" w:rsidRPr="006A6C65" w:rsidRDefault="006944C5" w:rsidP="006A6C65">
      <w:r w:rsidRPr="006A6C65">
        <w:t xml:space="preserve">Judge Samantha Marks </w:t>
      </w:r>
    </w:p>
    <w:p w14:paraId="198CF6F3" w14:textId="77777777" w:rsidR="006944C5" w:rsidRPr="006A6C65" w:rsidRDefault="006944C5" w:rsidP="006A6C65">
      <w:r w:rsidRPr="006A6C65">
        <w:t>Judge Sharon Burchell</w:t>
      </w:r>
    </w:p>
    <w:p w14:paraId="4FEA95C1" w14:textId="77777777" w:rsidR="006944C5" w:rsidRPr="006A6C65" w:rsidRDefault="006944C5" w:rsidP="006A6C65">
      <w:r w:rsidRPr="006A6C65">
        <w:t>Judge Elizabeth Brimer</w:t>
      </w:r>
    </w:p>
    <w:p w14:paraId="757FDFE8" w14:textId="77777777" w:rsidR="006944C5" w:rsidRPr="006A6C65" w:rsidRDefault="006944C5" w:rsidP="006A6C65">
      <w:r w:rsidRPr="006A6C65">
        <w:t>Judge Sandra Davis</w:t>
      </w:r>
    </w:p>
    <w:p w14:paraId="45BDBC78" w14:textId="77777777" w:rsidR="006944C5" w:rsidRPr="006A6C65" w:rsidRDefault="006944C5" w:rsidP="006A6C65">
      <w:r w:rsidRPr="006A6C65">
        <w:t>Judge Felicity Hampel</w:t>
      </w:r>
    </w:p>
    <w:p w14:paraId="1AF424BB" w14:textId="77777777" w:rsidR="006944C5" w:rsidRPr="006A6C65" w:rsidRDefault="006944C5" w:rsidP="006A6C65">
      <w:r w:rsidRPr="006A6C65">
        <w:t>Judge Michael Macnamara</w:t>
      </w:r>
    </w:p>
    <w:p w14:paraId="2331EB4F" w14:textId="77777777" w:rsidR="006944C5" w:rsidRPr="006A6C65" w:rsidRDefault="006944C5" w:rsidP="006A6C65">
      <w:r w:rsidRPr="006A6C65">
        <w:t>Judge Jeanette Morrish</w:t>
      </w:r>
    </w:p>
    <w:p w14:paraId="4D1CF337" w14:textId="77777777" w:rsidR="006944C5" w:rsidRPr="006A6C65" w:rsidRDefault="006944C5" w:rsidP="006A6C65">
      <w:r w:rsidRPr="006A6C65">
        <w:t>Judge Ted Woodward</w:t>
      </w:r>
    </w:p>
    <w:p w14:paraId="6AAB63B0" w14:textId="77777777" w:rsidR="006944C5" w:rsidRPr="006A6C65" w:rsidRDefault="006944C5" w:rsidP="006A6C65">
      <w:r w:rsidRPr="006A6C65">
        <w:t>Judge Graham Anderson</w:t>
      </w:r>
    </w:p>
    <w:p w14:paraId="4C1C478E" w14:textId="77777777" w:rsidR="006944C5" w:rsidRDefault="006944C5" w:rsidP="005709B9">
      <w:pPr>
        <w:pStyle w:val="Heading3"/>
      </w:pPr>
      <w:r>
        <w:t>Deputy Presidents</w:t>
      </w:r>
    </w:p>
    <w:p w14:paraId="73F1ECA6" w14:textId="77777777" w:rsidR="006944C5" w:rsidRDefault="006944C5" w:rsidP="006A6C65">
      <w:r>
        <w:t>Ms Teresa Bisucci</w:t>
      </w:r>
    </w:p>
    <w:p w14:paraId="231082E2" w14:textId="77777777" w:rsidR="006944C5" w:rsidRDefault="006944C5" w:rsidP="006A6C65">
      <w:r>
        <w:lastRenderedPageBreak/>
        <w:t xml:space="preserve">Mr Mark Dwyer </w:t>
      </w:r>
      <w:r>
        <w:br/>
        <w:t>(to 31 May 2022)</w:t>
      </w:r>
    </w:p>
    <w:p w14:paraId="4B79E534" w14:textId="77777777" w:rsidR="006944C5" w:rsidRDefault="006944C5" w:rsidP="006A6C65">
      <w:r>
        <w:t>Ms Heather Lambrick</w:t>
      </w:r>
    </w:p>
    <w:p w14:paraId="1E5AD236" w14:textId="77777777" w:rsidR="006944C5" w:rsidRDefault="006944C5" w:rsidP="006A6C65">
      <w:r>
        <w:t>Mr Ian Lulham</w:t>
      </w:r>
    </w:p>
    <w:p w14:paraId="1D3F1EB0" w14:textId="77777777" w:rsidR="006944C5" w:rsidRDefault="006944C5" w:rsidP="006A6C65">
      <w:r>
        <w:t>Ms Genevieve Nihill AM</w:t>
      </w:r>
    </w:p>
    <w:p w14:paraId="1988FAD7" w14:textId="77777777" w:rsidR="006944C5" w:rsidRDefault="006944C5" w:rsidP="006A6C65">
      <w:r>
        <w:t>Mr Ian Proctor</w:t>
      </w:r>
    </w:p>
    <w:p w14:paraId="370BC6B9" w14:textId="77777777" w:rsidR="006944C5" w:rsidRDefault="006944C5" w:rsidP="006A6C65">
      <w:r>
        <w:t>Mr Eric Riegler</w:t>
      </w:r>
    </w:p>
    <w:p w14:paraId="59D37F06" w14:textId="77777777" w:rsidR="006944C5" w:rsidRDefault="006944C5" w:rsidP="006A6C65">
      <w:r>
        <w:t>Mr Richard Wilson</w:t>
      </w:r>
    </w:p>
    <w:p w14:paraId="21BCDE86" w14:textId="77777777" w:rsidR="006944C5" w:rsidRDefault="006944C5" w:rsidP="005709B9">
      <w:pPr>
        <w:pStyle w:val="Heading3"/>
      </w:pPr>
      <w:r>
        <w:t xml:space="preserve">Senior Members, non-sessional </w:t>
      </w:r>
    </w:p>
    <w:p w14:paraId="65B1903F" w14:textId="77777777" w:rsidR="006944C5" w:rsidRDefault="006944C5" w:rsidP="006A6C65">
      <w:r>
        <w:t xml:space="preserve">Ms Margaret Baird </w:t>
      </w:r>
    </w:p>
    <w:p w14:paraId="67F7AB5C" w14:textId="77777777" w:rsidR="006944C5" w:rsidRDefault="006944C5" w:rsidP="006A6C65">
      <w:r>
        <w:t>Mr John Bennett</w:t>
      </w:r>
    </w:p>
    <w:p w14:paraId="2375C689" w14:textId="77777777" w:rsidR="006944C5" w:rsidRDefault="006944C5" w:rsidP="006A6C65">
      <w:r>
        <w:t>Mr John Billings</w:t>
      </w:r>
    </w:p>
    <w:p w14:paraId="784E2EA3" w14:textId="77777777" w:rsidR="006944C5" w:rsidRDefault="006944C5" w:rsidP="006A6C65">
      <w:r>
        <w:t>Ms Susan Burdon-Smith</w:t>
      </w:r>
    </w:p>
    <w:p w14:paraId="6A601E3F" w14:textId="77777777" w:rsidR="006944C5" w:rsidRDefault="006944C5" w:rsidP="006A6C65">
      <w:r>
        <w:t>Mr Salvatore Cimino</w:t>
      </w:r>
    </w:p>
    <w:p w14:paraId="04753A9F" w14:textId="77777777" w:rsidR="006944C5" w:rsidRDefault="006944C5" w:rsidP="006A6C65">
      <w:r>
        <w:t>Mr Geoffrey Code</w:t>
      </w:r>
    </w:p>
    <w:p w14:paraId="2056902C" w14:textId="77777777" w:rsidR="006944C5" w:rsidRDefault="006944C5" w:rsidP="006A6C65">
      <w:r>
        <w:t>Ms Carol Daicic</w:t>
      </w:r>
    </w:p>
    <w:p w14:paraId="33E5BA7B" w14:textId="77777777" w:rsidR="006944C5" w:rsidRDefault="006944C5" w:rsidP="006A6C65">
      <w:r>
        <w:t>Ms Anna Dea</w:t>
      </w:r>
    </w:p>
    <w:p w14:paraId="0F2FDA00" w14:textId="77777777" w:rsidR="006944C5" w:rsidRDefault="006944C5" w:rsidP="006A6C65">
      <w:r>
        <w:t>Mr Mark Farrelly</w:t>
      </w:r>
    </w:p>
    <w:p w14:paraId="39CAF942" w14:textId="77777777" w:rsidR="006944C5" w:rsidRDefault="006944C5" w:rsidP="006A6C65">
      <w:r>
        <w:t>Ms Leneen Forde</w:t>
      </w:r>
    </w:p>
    <w:p w14:paraId="3AC928DA" w14:textId="77777777" w:rsidR="006944C5" w:rsidRDefault="006944C5" w:rsidP="006A6C65">
      <w:r>
        <w:t>Mr Laurie Hewet</w:t>
      </w:r>
    </w:p>
    <w:p w14:paraId="5230FECC" w14:textId="77777777" w:rsidR="006944C5" w:rsidRDefault="006944C5" w:rsidP="006A6C65">
      <w:r>
        <w:t>Mr Brendan Hoysted</w:t>
      </w:r>
    </w:p>
    <w:p w14:paraId="3CABBC84" w14:textId="77777777" w:rsidR="006944C5" w:rsidRDefault="006944C5" w:rsidP="006A6C65">
      <w:r>
        <w:t>Ms Justine Jacono</w:t>
      </w:r>
    </w:p>
    <w:p w14:paraId="236BD6B7" w14:textId="77777777" w:rsidR="006944C5" w:rsidRDefault="006944C5" w:rsidP="006A6C65">
      <w:r>
        <w:t>Ms Suzanne Kirton</w:t>
      </w:r>
    </w:p>
    <w:p w14:paraId="7B18FE3F" w14:textId="77777777" w:rsidR="006944C5" w:rsidRDefault="006944C5" w:rsidP="006A6C65">
      <w:r>
        <w:t>Mr Philip Martin</w:t>
      </w:r>
    </w:p>
    <w:p w14:paraId="08DEB9F1" w14:textId="77777777" w:rsidR="006944C5" w:rsidRDefault="006944C5" w:rsidP="006A6C65">
      <w:r>
        <w:t>Ms Stella Moraitis</w:t>
      </w:r>
    </w:p>
    <w:p w14:paraId="638FFA30" w14:textId="77777777" w:rsidR="006944C5" w:rsidRDefault="006944C5" w:rsidP="006A6C65">
      <w:r>
        <w:t>Ms Rachel Naylor</w:t>
      </w:r>
    </w:p>
    <w:p w14:paraId="257DE0A6" w14:textId="77777777" w:rsidR="006944C5" w:rsidRDefault="006944C5" w:rsidP="006A6C65">
      <w:r>
        <w:t>Mr Ian Potts</w:t>
      </w:r>
    </w:p>
    <w:p w14:paraId="692018A5" w14:textId="77777777" w:rsidR="006944C5" w:rsidRDefault="006944C5" w:rsidP="006A6C65">
      <w:r>
        <w:t>Ms Charlene Price</w:t>
      </w:r>
    </w:p>
    <w:p w14:paraId="0F5E51B4" w14:textId="77777777" w:rsidR="006944C5" w:rsidRDefault="006944C5" w:rsidP="006A6C65">
      <w:r>
        <w:t>Mr Bill Sibonis</w:t>
      </w:r>
    </w:p>
    <w:p w14:paraId="30711F1D" w14:textId="77777777" w:rsidR="006944C5" w:rsidRDefault="006944C5" w:rsidP="006A6C65">
      <w:r>
        <w:t>Mr Jonathan Smithers</w:t>
      </w:r>
    </w:p>
    <w:p w14:paraId="7EC36244" w14:textId="77777777" w:rsidR="006944C5" w:rsidRDefault="006944C5" w:rsidP="006A6C65">
      <w:r>
        <w:lastRenderedPageBreak/>
        <w:t>Ms Bernadette Steele</w:t>
      </w:r>
    </w:p>
    <w:p w14:paraId="289DB687" w14:textId="77777777" w:rsidR="006944C5" w:rsidRDefault="006944C5" w:rsidP="006A6C65">
      <w:r>
        <w:t>Mr Lindsay Warren</w:t>
      </w:r>
    </w:p>
    <w:p w14:paraId="45701B34" w14:textId="77777777" w:rsidR="006944C5" w:rsidRDefault="006944C5" w:rsidP="006A6C65">
      <w:r>
        <w:t>Ms Elisabeth Wentworth</w:t>
      </w:r>
    </w:p>
    <w:p w14:paraId="78D082A3" w14:textId="77777777" w:rsidR="006944C5" w:rsidRDefault="006944C5" w:rsidP="006A6C65">
      <w:r>
        <w:t>Mrs Silvana Wilson</w:t>
      </w:r>
    </w:p>
    <w:p w14:paraId="7230A4DE" w14:textId="77777777" w:rsidR="006944C5" w:rsidRDefault="006944C5" w:rsidP="005709B9">
      <w:pPr>
        <w:pStyle w:val="Heading3"/>
      </w:pPr>
      <w:r>
        <w:t xml:space="preserve">Senior Members, sessional </w:t>
      </w:r>
    </w:p>
    <w:p w14:paraId="4F31CA04" w14:textId="77777777" w:rsidR="006944C5" w:rsidRDefault="006944C5" w:rsidP="006A6C65">
      <w:r>
        <w:t>Ms Catherine Aird</w:t>
      </w:r>
    </w:p>
    <w:p w14:paraId="441FCE8C" w14:textId="4591977A" w:rsidR="006944C5" w:rsidRDefault="006944C5" w:rsidP="006A6C65">
      <w:r>
        <w:t>Mr Robert Davis (to 28 March 2022)</w:t>
      </w:r>
    </w:p>
    <w:p w14:paraId="1343BB8F" w14:textId="77777777" w:rsidR="006944C5" w:rsidRDefault="006944C5" w:rsidP="006A6C65">
      <w:r>
        <w:t>Judge Pamela Jenkins</w:t>
      </w:r>
    </w:p>
    <w:p w14:paraId="287F299A" w14:textId="77777777" w:rsidR="006944C5" w:rsidRDefault="006944C5" w:rsidP="006A6C65">
      <w:r>
        <w:t>Mr Michael Levine</w:t>
      </w:r>
    </w:p>
    <w:p w14:paraId="316BCBD1" w14:textId="7D6D08EB" w:rsidR="006944C5" w:rsidRDefault="006944C5" w:rsidP="006A6C65">
      <w:r>
        <w:t>Ms Margaret Lothian (to 7 September 2021)</w:t>
      </w:r>
    </w:p>
    <w:p w14:paraId="0F76E6B9" w14:textId="77777777" w:rsidR="006944C5" w:rsidRDefault="006944C5" w:rsidP="006A6C65">
      <w:r>
        <w:t>Ms Jacqueline Preuss</w:t>
      </w:r>
    </w:p>
    <w:p w14:paraId="5F7DF9DB" w14:textId="77777777" w:rsidR="006944C5" w:rsidRDefault="006944C5" w:rsidP="006A6C65">
      <w:r>
        <w:t>Ms Jeanette Rickards</w:t>
      </w:r>
    </w:p>
    <w:p w14:paraId="7EE73EAA" w14:textId="77777777" w:rsidR="006944C5" w:rsidRDefault="006944C5" w:rsidP="006A6C65">
      <w:r>
        <w:t>Mr Alan Vassie</w:t>
      </w:r>
    </w:p>
    <w:p w14:paraId="085C067C" w14:textId="5AFC2B43" w:rsidR="006944C5" w:rsidRDefault="006944C5" w:rsidP="006A6C65">
      <w:r>
        <w:t>Mr Rohan Walker (to 30 September 2021)</w:t>
      </w:r>
    </w:p>
    <w:p w14:paraId="4D7166F0" w14:textId="77777777" w:rsidR="006944C5" w:rsidRDefault="006944C5" w:rsidP="005709B9">
      <w:pPr>
        <w:pStyle w:val="Heading3"/>
      </w:pPr>
      <w:r>
        <w:t xml:space="preserve">Members, non-sessional </w:t>
      </w:r>
    </w:p>
    <w:p w14:paraId="1286DF41" w14:textId="77777777" w:rsidR="006944C5" w:rsidRDefault="006944C5" w:rsidP="006A6C65">
      <w:r>
        <w:t xml:space="preserve">Ms Pamela Barrand </w:t>
      </w:r>
    </w:p>
    <w:p w14:paraId="5B2F80D3" w14:textId="77777777" w:rsidR="006944C5" w:rsidRDefault="006944C5" w:rsidP="006A6C65">
      <w:r>
        <w:t xml:space="preserve">Ms Diane Bates </w:t>
      </w:r>
      <w:r>
        <w:br/>
        <w:t>(to 8 April 2022)</w:t>
      </w:r>
    </w:p>
    <w:p w14:paraId="486E120B" w14:textId="77777777" w:rsidR="006944C5" w:rsidRDefault="006944C5" w:rsidP="006A6C65">
      <w:r>
        <w:t xml:space="preserve">Ms Claire Bennett </w:t>
      </w:r>
    </w:p>
    <w:p w14:paraId="41B6FF58" w14:textId="77777777" w:rsidR="006944C5" w:rsidRDefault="006944C5" w:rsidP="006A6C65">
      <w:r>
        <w:t xml:space="preserve">Ms Elizabeth Bensz </w:t>
      </w:r>
    </w:p>
    <w:p w14:paraId="246EBA86" w14:textId="77777777" w:rsidR="006944C5" w:rsidRDefault="006944C5" w:rsidP="006A6C65">
      <w:r>
        <w:t xml:space="preserve">Ms Deirdre Bignell </w:t>
      </w:r>
    </w:p>
    <w:p w14:paraId="46F65B34" w14:textId="77777777" w:rsidR="006944C5" w:rsidRDefault="006944C5" w:rsidP="006A6C65">
      <w:r>
        <w:t xml:space="preserve">Ms Kerrie Birtwistle </w:t>
      </w:r>
    </w:p>
    <w:p w14:paraId="7415C064" w14:textId="77777777" w:rsidR="006944C5" w:rsidRDefault="006944C5" w:rsidP="006A6C65">
      <w:r>
        <w:t xml:space="preserve">Ms Tracey Bilston-McGillen </w:t>
      </w:r>
    </w:p>
    <w:p w14:paraId="0182A8C1" w14:textId="77777777" w:rsidR="006944C5" w:rsidRDefault="006944C5" w:rsidP="006A6C65">
      <w:r>
        <w:t xml:space="preserve">Ms Michelle Blackburn </w:t>
      </w:r>
    </w:p>
    <w:p w14:paraId="0C90A14C" w14:textId="77777777" w:rsidR="006944C5" w:rsidRDefault="006944C5" w:rsidP="006A6C65">
      <w:r>
        <w:t xml:space="preserve">Ms Danica Buljan </w:t>
      </w:r>
    </w:p>
    <w:p w14:paraId="2388A865" w14:textId="77777777" w:rsidR="006944C5" w:rsidRDefault="006944C5" w:rsidP="006A6C65">
      <w:r>
        <w:t xml:space="preserve">Mr Domenico Calabro </w:t>
      </w:r>
    </w:p>
    <w:p w14:paraId="4CB0EA1E" w14:textId="77777777" w:rsidR="006944C5" w:rsidRDefault="006944C5" w:rsidP="006A6C65">
      <w:r>
        <w:t xml:space="preserve">Ms Mary Cameron </w:t>
      </w:r>
    </w:p>
    <w:p w14:paraId="3A1264AB" w14:textId="77777777" w:rsidR="006944C5" w:rsidRDefault="006944C5" w:rsidP="006A6C65">
      <w:r>
        <w:t xml:space="preserve">Ms Kylea Campana </w:t>
      </w:r>
    </w:p>
    <w:p w14:paraId="6EACB528" w14:textId="77777777" w:rsidR="006944C5" w:rsidRDefault="006944C5" w:rsidP="006A6C65">
      <w:r>
        <w:t xml:space="preserve">Mr Neill Campbell </w:t>
      </w:r>
    </w:p>
    <w:p w14:paraId="72AEB2D8" w14:textId="77777777" w:rsidR="006944C5" w:rsidRDefault="006944C5" w:rsidP="006A6C65">
      <w:r>
        <w:t xml:space="preserve">Ms Megan Carew </w:t>
      </w:r>
    </w:p>
    <w:p w14:paraId="330FF74A" w14:textId="77777777" w:rsidR="006944C5" w:rsidRDefault="006944C5" w:rsidP="006A6C65">
      <w:r>
        <w:lastRenderedPageBreak/>
        <w:t xml:space="preserve">Ms Dalia Cook </w:t>
      </w:r>
    </w:p>
    <w:p w14:paraId="068E9E3D" w14:textId="77777777" w:rsidR="006944C5" w:rsidRDefault="006944C5" w:rsidP="006A6C65">
      <w:r>
        <w:t xml:space="preserve">Mr Robert Daly </w:t>
      </w:r>
    </w:p>
    <w:p w14:paraId="28594129" w14:textId="77777777" w:rsidR="006944C5" w:rsidRDefault="006944C5" w:rsidP="006A6C65">
      <w:r>
        <w:t xml:space="preserve">Mr Michael Deidun </w:t>
      </w:r>
    </w:p>
    <w:p w14:paraId="032581D0" w14:textId="77777777" w:rsidR="006944C5" w:rsidRDefault="006944C5" w:rsidP="006A6C65">
      <w:r>
        <w:t xml:space="preserve">Ms Spiridoula Djohan </w:t>
      </w:r>
    </w:p>
    <w:p w14:paraId="50F1B9B7" w14:textId="77777777" w:rsidR="006944C5" w:rsidRDefault="006944C5" w:rsidP="006A6C65">
      <w:r>
        <w:t xml:space="preserve">Ms Nicole Feeney </w:t>
      </w:r>
    </w:p>
    <w:p w14:paraId="646E8150" w14:textId="77777777" w:rsidR="006944C5" w:rsidRDefault="006944C5" w:rsidP="006A6C65">
      <w:r>
        <w:t xml:space="preserve">Mr Sydney Fry </w:t>
      </w:r>
    </w:p>
    <w:p w14:paraId="7E63D71D" w14:textId="77777777" w:rsidR="006944C5" w:rsidRDefault="006944C5" w:rsidP="006A6C65">
      <w:r>
        <w:t xml:space="preserve">Mr Peter Gaschk </w:t>
      </w:r>
    </w:p>
    <w:p w14:paraId="574079CE" w14:textId="77777777" w:rsidR="006944C5" w:rsidRDefault="006944C5" w:rsidP="006A6C65">
      <w:r>
        <w:t xml:space="preserve">Ms Alison Glynn </w:t>
      </w:r>
    </w:p>
    <w:p w14:paraId="5F8DC0DB" w14:textId="77777777" w:rsidR="006944C5" w:rsidRDefault="006944C5" w:rsidP="006A6C65">
      <w:r>
        <w:t xml:space="preserve">Ms Juliette Halliday </w:t>
      </w:r>
    </w:p>
    <w:p w14:paraId="5C2C7669" w14:textId="77777777" w:rsidR="006944C5" w:rsidRDefault="006944C5" w:rsidP="006A6C65">
      <w:r>
        <w:t xml:space="preserve">Mr Christopher Harty </w:t>
      </w:r>
    </w:p>
    <w:p w14:paraId="30C786B8" w14:textId="77777777" w:rsidR="006944C5" w:rsidRDefault="006944C5" w:rsidP="006A6C65">
      <w:r>
        <w:t xml:space="preserve">Ms Brook Hely </w:t>
      </w:r>
    </w:p>
    <w:p w14:paraId="7187FBE2" w14:textId="77777777" w:rsidR="006944C5" w:rsidRDefault="006944C5" w:rsidP="006A6C65">
      <w:r>
        <w:t xml:space="preserve">Ms Louise Johnson </w:t>
      </w:r>
    </w:p>
    <w:p w14:paraId="08D71267" w14:textId="77777777" w:rsidR="006944C5" w:rsidRDefault="006944C5" w:rsidP="006A6C65">
      <w:r>
        <w:t xml:space="preserve">Mr Barry Josephs </w:t>
      </w:r>
    </w:p>
    <w:p w14:paraId="3DE9B24A" w14:textId="77777777" w:rsidR="006944C5" w:rsidRDefault="006944C5" w:rsidP="006A6C65">
      <w:r>
        <w:t xml:space="preserve">Mr Andrew Kincaid </w:t>
      </w:r>
    </w:p>
    <w:p w14:paraId="4969958D" w14:textId="77777777" w:rsidR="006944C5" w:rsidRDefault="006944C5" w:rsidP="006A6C65">
      <w:r>
        <w:t xml:space="preserve">Ms Jessica Klingender </w:t>
      </w:r>
    </w:p>
    <w:p w14:paraId="729B25CD" w14:textId="77777777" w:rsidR="006944C5" w:rsidRDefault="006944C5" w:rsidP="006A6C65">
      <w:r>
        <w:t xml:space="preserve">Ms Kim Knights </w:t>
      </w:r>
    </w:p>
    <w:p w14:paraId="450612AC" w14:textId="77777777" w:rsidR="006944C5" w:rsidRDefault="006944C5" w:rsidP="006A6C65">
      <w:r>
        <w:t xml:space="preserve">Ms Judith Leshinsky </w:t>
      </w:r>
    </w:p>
    <w:p w14:paraId="15072B3A" w14:textId="77777777" w:rsidR="006944C5" w:rsidRDefault="006944C5" w:rsidP="006A6C65">
      <w:r>
        <w:t xml:space="preserve">Ms Susanne Liden </w:t>
      </w:r>
    </w:p>
    <w:p w14:paraId="4F120246" w14:textId="77777777" w:rsidR="006944C5" w:rsidRDefault="006944C5" w:rsidP="006A6C65">
      <w:r>
        <w:t xml:space="preserve">Mr Owen Mahoney </w:t>
      </w:r>
    </w:p>
    <w:p w14:paraId="00EE05BC" w14:textId="77777777" w:rsidR="006944C5" w:rsidRDefault="006944C5" w:rsidP="006A6C65">
      <w:r>
        <w:t xml:space="preserve">Ms Sarah McDonald </w:t>
      </w:r>
    </w:p>
    <w:p w14:paraId="465EA9A8" w14:textId="77777777" w:rsidR="006944C5" w:rsidRDefault="006944C5" w:rsidP="006A6C65">
      <w:r>
        <w:t xml:space="preserve">Ms Felicity Marks </w:t>
      </w:r>
    </w:p>
    <w:p w14:paraId="389F59E4" w14:textId="77777777" w:rsidR="006944C5" w:rsidRDefault="006944C5" w:rsidP="006A6C65">
      <w:r>
        <w:t xml:space="preserve">Ms Anne Moon </w:t>
      </w:r>
    </w:p>
    <w:p w14:paraId="5448462F" w14:textId="77777777" w:rsidR="006944C5" w:rsidRDefault="006944C5" w:rsidP="006A6C65">
      <w:r>
        <w:t xml:space="preserve">Ms Holly Nash </w:t>
      </w:r>
    </w:p>
    <w:p w14:paraId="73B9686A" w14:textId="2DD994AD" w:rsidR="006944C5" w:rsidRDefault="006944C5" w:rsidP="006A6C65">
      <w:r>
        <w:t xml:space="preserve">Mr Michael Nelthorpe </w:t>
      </w:r>
    </w:p>
    <w:p w14:paraId="2AE7A791" w14:textId="77777777" w:rsidR="006944C5" w:rsidRDefault="006944C5" w:rsidP="006A6C65">
      <w:r>
        <w:t xml:space="preserve">Ms Katherine Paterson </w:t>
      </w:r>
    </w:p>
    <w:p w14:paraId="14141F4C" w14:textId="77777777" w:rsidR="006944C5" w:rsidRDefault="006944C5" w:rsidP="006A6C65">
      <w:r>
        <w:t xml:space="preserve">Ms Judith Perlstein </w:t>
      </w:r>
    </w:p>
    <w:p w14:paraId="6301743C" w14:textId="77777777" w:rsidR="006944C5" w:rsidRDefault="006944C5" w:rsidP="006A6C65">
      <w:r>
        <w:t xml:space="preserve">Ms Tania Petranis </w:t>
      </w:r>
    </w:p>
    <w:p w14:paraId="49D50287" w14:textId="77777777" w:rsidR="006944C5" w:rsidRDefault="006944C5" w:rsidP="006A6C65">
      <w:r>
        <w:t xml:space="preserve">Mr Charles Powles </w:t>
      </w:r>
    </w:p>
    <w:p w14:paraId="0BCEE1FE" w14:textId="77777777" w:rsidR="006944C5" w:rsidRDefault="006944C5" w:rsidP="006A6C65">
      <w:r>
        <w:t xml:space="preserve">Dr Linda Rowland </w:t>
      </w:r>
    </w:p>
    <w:p w14:paraId="1AC084CC" w14:textId="77777777" w:rsidR="006944C5" w:rsidRDefault="006944C5" w:rsidP="006A6C65">
      <w:r>
        <w:lastRenderedPageBreak/>
        <w:t xml:space="preserve">Mr Ian Scott </w:t>
      </w:r>
    </w:p>
    <w:p w14:paraId="66B35070" w14:textId="77777777" w:rsidR="006944C5" w:rsidRDefault="006944C5" w:rsidP="006A6C65">
      <w:r>
        <w:t xml:space="preserve">Ms Karina Shpigel </w:t>
      </w:r>
    </w:p>
    <w:p w14:paraId="0821B9B9" w14:textId="77777777" w:rsidR="006944C5" w:rsidRDefault="006944C5" w:rsidP="006A6C65">
      <w:r>
        <w:t>Ms Alison Slattery</w:t>
      </w:r>
    </w:p>
    <w:p w14:paraId="10DEAA4D" w14:textId="77777777" w:rsidR="006944C5" w:rsidRDefault="006944C5" w:rsidP="006A6C65">
      <w:r>
        <w:t>Ms Anita Smith</w:t>
      </w:r>
    </w:p>
    <w:p w14:paraId="49381960" w14:textId="77777777" w:rsidR="006944C5" w:rsidRDefault="006944C5" w:rsidP="006A6C65">
      <w:r>
        <w:t xml:space="preserve">Ms Jane Tait </w:t>
      </w:r>
    </w:p>
    <w:p w14:paraId="083243B5" w14:textId="77777777" w:rsidR="006944C5" w:rsidRDefault="006944C5" w:rsidP="006A6C65">
      <w:r>
        <w:t xml:space="preserve">Mr Reynah Tang AM </w:t>
      </w:r>
    </w:p>
    <w:p w14:paraId="0B5C2357" w14:textId="77777777" w:rsidR="006944C5" w:rsidRDefault="006944C5" w:rsidP="006A6C65">
      <w:r>
        <w:t xml:space="preserve">Ms Mary-Anne Taranto </w:t>
      </w:r>
    </w:p>
    <w:p w14:paraId="68C47700" w14:textId="77777777" w:rsidR="006944C5" w:rsidRDefault="006944C5" w:rsidP="006A6C65">
      <w:r>
        <w:t xml:space="preserve">Mr Joel Templar </w:t>
      </w:r>
    </w:p>
    <w:p w14:paraId="54163642" w14:textId="77777777" w:rsidR="006944C5" w:rsidRDefault="006944C5" w:rsidP="006A6C65">
      <w:r>
        <w:t xml:space="preserve">Mr Chris Thwaites </w:t>
      </w:r>
    </w:p>
    <w:p w14:paraId="732C5418" w14:textId="77777777" w:rsidR="006944C5" w:rsidRDefault="006944C5" w:rsidP="006A6C65">
      <w:r>
        <w:t xml:space="preserve">Ms Annemarie Tilley </w:t>
      </w:r>
    </w:p>
    <w:p w14:paraId="06A31FEC" w14:textId="77777777" w:rsidR="006944C5" w:rsidRDefault="006944C5" w:rsidP="006A6C65">
      <w:r>
        <w:t xml:space="preserve">Dr Andrea Treble </w:t>
      </w:r>
    </w:p>
    <w:p w14:paraId="3B0C564F" w14:textId="77777777" w:rsidR="006944C5" w:rsidRDefault="006944C5" w:rsidP="006A6C65">
      <w:r>
        <w:t xml:space="preserve">Ms Tracy Watson </w:t>
      </w:r>
    </w:p>
    <w:p w14:paraId="6357E9AB" w14:textId="77777777" w:rsidR="006944C5" w:rsidRDefault="006944C5" w:rsidP="006A6C65">
      <w:r>
        <w:t xml:space="preserve">Ms Susan Whitney </w:t>
      </w:r>
    </w:p>
    <w:p w14:paraId="3EAC1E36" w14:textId="77777777" w:rsidR="006944C5" w:rsidRDefault="006944C5" w:rsidP="006A6C65">
      <w:r>
        <w:t xml:space="preserve">Mr Shiran Wickramasinghe </w:t>
      </w:r>
    </w:p>
    <w:p w14:paraId="6C0FD654" w14:textId="77777777" w:rsidR="006944C5" w:rsidRDefault="006944C5" w:rsidP="006A6C65">
      <w:r>
        <w:t xml:space="preserve">Ms Cynthia Wilson </w:t>
      </w:r>
    </w:p>
    <w:p w14:paraId="369E571E" w14:textId="2B7F41A0" w:rsidR="006944C5" w:rsidRDefault="006944C5" w:rsidP="006A6C65">
      <w:r>
        <w:t>Dr Rebecca Wilson (to 7 September 2021)</w:t>
      </w:r>
    </w:p>
    <w:p w14:paraId="7380E473" w14:textId="77777777" w:rsidR="006944C5" w:rsidRDefault="006944C5" w:rsidP="005709B9">
      <w:pPr>
        <w:pStyle w:val="Heading3"/>
      </w:pPr>
      <w:r>
        <w:t xml:space="preserve">Members, sessional </w:t>
      </w:r>
    </w:p>
    <w:p w14:paraId="32C905B7" w14:textId="77777777" w:rsidR="006944C5" w:rsidRDefault="006944C5" w:rsidP="006A6C65">
      <w:r>
        <w:t>Mr Benjamin Adcock</w:t>
      </w:r>
    </w:p>
    <w:p w14:paraId="64ED13B9" w14:textId="77777777" w:rsidR="006944C5" w:rsidRDefault="006944C5" w:rsidP="006A6C65">
      <w:r>
        <w:t>Ms Vanessa Aitken</w:t>
      </w:r>
    </w:p>
    <w:p w14:paraId="761A7CAA" w14:textId="77777777" w:rsidR="006944C5" w:rsidRDefault="006944C5" w:rsidP="006A6C65">
      <w:r>
        <w:t>Dr George Alexander</w:t>
      </w:r>
    </w:p>
    <w:p w14:paraId="712D8B81" w14:textId="77777777" w:rsidR="006944C5" w:rsidRDefault="006944C5" w:rsidP="006A6C65">
      <w:r>
        <w:t>Ms Dianne Anderson</w:t>
      </w:r>
    </w:p>
    <w:p w14:paraId="7B4DB68A" w14:textId="77777777" w:rsidR="006944C5" w:rsidRDefault="006944C5" w:rsidP="006A6C65">
      <w:r>
        <w:t>Ms Mary Archibald PSM</w:t>
      </w:r>
    </w:p>
    <w:p w14:paraId="6F60D4E0" w14:textId="77777777" w:rsidR="006944C5" w:rsidRDefault="006944C5" w:rsidP="006A6C65">
      <w:r>
        <w:t>Mr Stephen Axford</w:t>
      </w:r>
    </w:p>
    <w:p w14:paraId="70D3823E" w14:textId="77777777" w:rsidR="006944C5" w:rsidRDefault="006944C5" w:rsidP="006A6C65">
      <w:r>
        <w:t>Ms Pamela Barry</w:t>
      </w:r>
    </w:p>
    <w:p w14:paraId="7D3881E0" w14:textId="77777777" w:rsidR="006944C5" w:rsidRDefault="006944C5" w:rsidP="006A6C65">
      <w:r>
        <w:t>Dr James Baxter</w:t>
      </w:r>
    </w:p>
    <w:p w14:paraId="7BDB6A3A" w14:textId="3292D9D4" w:rsidR="006944C5" w:rsidRDefault="006944C5" w:rsidP="006A6C65">
      <w:r>
        <w:t>Dr Philip Bender</w:t>
      </w:r>
    </w:p>
    <w:p w14:paraId="46BB701C" w14:textId="1F8046AE" w:rsidR="00DE6D35" w:rsidRDefault="00DE6D35" w:rsidP="006A6C65">
      <w:r>
        <w:t>Mr Rohan Bennett (appointed 16 November 2021)</w:t>
      </w:r>
    </w:p>
    <w:p w14:paraId="2B873D04" w14:textId="77777777" w:rsidR="006944C5" w:rsidRDefault="006944C5" w:rsidP="006A6C65">
      <w:r>
        <w:t>Ms Wendy Boddison</w:t>
      </w:r>
    </w:p>
    <w:p w14:paraId="7E3C855C" w14:textId="4C055D42" w:rsidR="006944C5" w:rsidRDefault="006944C5" w:rsidP="006A6C65">
      <w:r>
        <w:t>Ms Venetia Bombas (appointed 16 November 2021)</w:t>
      </w:r>
    </w:p>
    <w:p w14:paraId="72D5227D" w14:textId="77777777" w:rsidR="006944C5" w:rsidRDefault="006944C5" w:rsidP="006A6C65">
      <w:r>
        <w:lastRenderedPageBreak/>
        <w:t>Ms Siobhan Boyd-Squires</w:t>
      </w:r>
    </w:p>
    <w:p w14:paraId="75991037" w14:textId="04D7876B" w:rsidR="006944C5" w:rsidRDefault="006944C5" w:rsidP="006A6C65">
      <w:r>
        <w:t>Ms Melissa Bray (appointed 16 November 2021)</w:t>
      </w:r>
    </w:p>
    <w:p w14:paraId="0C100319" w14:textId="77777777" w:rsidR="006944C5" w:rsidRDefault="006944C5" w:rsidP="006A6C65">
      <w:r>
        <w:t>Ms Emma Bridge</w:t>
      </w:r>
    </w:p>
    <w:p w14:paraId="5D5385F6" w14:textId="77777777" w:rsidR="006944C5" w:rsidRDefault="006944C5" w:rsidP="006A6C65">
      <w:r>
        <w:t>Mr Robert Buchanan</w:t>
      </w:r>
    </w:p>
    <w:p w14:paraId="68470AD4" w14:textId="77777777" w:rsidR="006944C5" w:rsidRDefault="006944C5" w:rsidP="006A6C65">
      <w:r>
        <w:t>Ms Marietta Bylhouwer</w:t>
      </w:r>
    </w:p>
    <w:p w14:paraId="08774667" w14:textId="77777777" w:rsidR="006944C5" w:rsidRDefault="006944C5" w:rsidP="006A6C65">
      <w:r>
        <w:t>Mr Louis Cali</w:t>
      </w:r>
    </w:p>
    <w:p w14:paraId="62D499A9" w14:textId="77777777" w:rsidR="006944C5" w:rsidRDefault="006944C5" w:rsidP="006A6C65">
      <w:r>
        <w:t>Ms Rebecca Cameron</w:t>
      </w:r>
    </w:p>
    <w:p w14:paraId="1117C3BC" w14:textId="77777777" w:rsidR="006944C5" w:rsidRDefault="006944C5" w:rsidP="006A6C65">
      <w:r>
        <w:t>Dr Melainie Cameron</w:t>
      </w:r>
    </w:p>
    <w:p w14:paraId="57BCC6E2" w14:textId="77777777" w:rsidR="006944C5" w:rsidRDefault="006944C5" w:rsidP="006A6C65">
      <w:r>
        <w:t>Mr Geoffrey Carruthers</w:t>
      </w:r>
    </w:p>
    <w:p w14:paraId="00269FCD" w14:textId="77777777" w:rsidR="006944C5" w:rsidRDefault="006944C5" w:rsidP="006A6C65">
      <w:r>
        <w:t>Mr Gregary Chase</w:t>
      </w:r>
    </w:p>
    <w:p w14:paraId="64CD2AD3" w14:textId="77777777" w:rsidR="006944C5" w:rsidRDefault="006944C5" w:rsidP="006A6C65">
      <w:r>
        <w:t>Mr John Clampett</w:t>
      </w:r>
    </w:p>
    <w:p w14:paraId="2DF0D911" w14:textId="77777777" w:rsidR="006944C5" w:rsidRDefault="006944C5" w:rsidP="006A6C65">
      <w:r>
        <w:t>Ms Vicki Cogley</w:t>
      </w:r>
    </w:p>
    <w:p w14:paraId="0BC41F12" w14:textId="77777777" w:rsidR="006944C5" w:rsidRDefault="006944C5" w:rsidP="006A6C65">
      <w:r>
        <w:t>Ms Gwenneth Crawford</w:t>
      </w:r>
    </w:p>
    <w:p w14:paraId="7DE8AA5C" w14:textId="77777777" w:rsidR="006944C5" w:rsidRDefault="006944C5" w:rsidP="006A6C65">
      <w:r>
        <w:t>Ms Bernadette Cremean</w:t>
      </w:r>
    </w:p>
    <w:p w14:paraId="61DC8DCC" w14:textId="77777777" w:rsidR="006944C5" w:rsidRDefault="006944C5" w:rsidP="006A6C65">
      <w:r>
        <w:t>Ms Lara Crocker</w:t>
      </w:r>
    </w:p>
    <w:p w14:paraId="6538A70B" w14:textId="5B72D090" w:rsidR="006944C5" w:rsidRDefault="006944C5" w:rsidP="006A6C65">
      <w:r>
        <w:t>Ms Vicki Davies (to 7 October 2021)</w:t>
      </w:r>
    </w:p>
    <w:p w14:paraId="496D4C54" w14:textId="77777777" w:rsidR="006944C5" w:rsidRDefault="006944C5" w:rsidP="006A6C65">
      <w:r>
        <w:t>Mr Frank Dawson</w:t>
      </w:r>
    </w:p>
    <w:p w14:paraId="01160B9C" w14:textId="77777777" w:rsidR="006944C5" w:rsidRDefault="006944C5" w:rsidP="006A6C65">
      <w:r>
        <w:t>Dr Clare Delany</w:t>
      </w:r>
    </w:p>
    <w:p w14:paraId="45C81206" w14:textId="77777777" w:rsidR="006944C5" w:rsidRDefault="006944C5" w:rsidP="006A6C65">
      <w:r>
        <w:t>Dr Anthony Dickinson</w:t>
      </w:r>
    </w:p>
    <w:p w14:paraId="27684C6B" w14:textId="77777777" w:rsidR="006944C5" w:rsidRDefault="006944C5" w:rsidP="006A6C65">
      <w:r>
        <w:t>Associate Professor Barry Draper</w:t>
      </w:r>
    </w:p>
    <w:p w14:paraId="67487AD0" w14:textId="77777777" w:rsidR="006944C5" w:rsidRDefault="006944C5" w:rsidP="006A6C65">
      <w:r>
        <w:t>Ms Annette Eastman</w:t>
      </w:r>
    </w:p>
    <w:p w14:paraId="629C6483" w14:textId="77777777" w:rsidR="006944C5" w:rsidRDefault="006944C5" w:rsidP="006A6C65">
      <w:r>
        <w:t>Mr Christopher Edquist</w:t>
      </w:r>
    </w:p>
    <w:p w14:paraId="24C8E576" w14:textId="77777777" w:rsidR="006944C5" w:rsidRDefault="006944C5" w:rsidP="006A6C65">
      <w:r>
        <w:t>Mr Michael El Moussalli</w:t>
      </w:r>
    </w:p>
    <w:p w14:paraId="4A179A9C" w14:textId="5EB80318" w:rsidR="006944C5" w:rsidRDefault="006944C5" w:rsidP="006A6C65">
      <w:r>
        <w:t>Ms Alison Elmes (appointed 30 November 2021)</w:t>
      </w:r>
    </w:p>
    <w:p w14:paraId="06933C1A" w14:textId="77777777" w:rsidR="006944C5" w:rsidRDefault="006944C5" w:rsidP="006A6C65">
      <w:r>
        <w:t>Dr John Farhall</w:t>
      </w:r>
    </w:p>
    <w:p w14:paraId="5975545C" w14:textId="77777777" w:rsidR="006944C5" w:rsidRDefault="006944C5" w:rsidP="006A6C65">
      <w:r>
        <w:t>Dr Peter Farrelly</w:t>
      </w:r>
    </w:p>
    <w:p w14:paraId="05323FFE" w14:textId="77777777" w:rsidR="006944C5" w:rsidRDefault="006944C5" w:rsidP="006A6C65">
      <w:r>
        <w:t>Ms Natalie Fleming</w:t>
      </w:r>
    </w:p>
    <w:p w14:paraId="73CD9C55" w14:textId="545BA74E" w:rsidR="006944C5" w:rsidRDefault="006944C5" w:rsidP="006A6C65">
      <w:r>
        <w:t>Mr John Forsyth (to 7 June 2022)</w:t>
      </w:r>
    </w:p>
    <w:p w14:paraId="31F35766" w14:textId="77777777" w:rsidR="006944C5" w:rsidRDefault="006944C5" w:rsidP="006A6C65">
      <w:r>
        <w:t>Ms Danielle Galvin</w:t>
      </w:r>
    </w:p>
    <w:p w14:paraId="5F6CBAE5" w14:textId="77777777" w:rsidR="006944C5" w:rsidRDefault="006944C5" w:rsidP="006A6C65">
      <w:r>
        <w:lastRenderedPageBreak/>
        <w:t>Ms Michelle Gardner</w:t>
      </w:r>
    </w:p>
    <w:p w14:paraId="694AD109" w14:textId="77777777" w:rsidR="006944C5" w:rsidRDefault="006944C5" w:rsidP="006A6C65">
      <w:r>
        <w:t>Mr Jayce Gilbert</w:t>
      </w:r>
    </w:p>
    <w:p w14:paraId="76422B0C" w14:textId="77777777" w:rsidR="006944C5" w:rsidRDefault="006944C5" w:rsidP="006A6C65">
      <w:r>
        <w:t>Dr John Gleeson</w:t>
      </w:r>
    </w:p>
    <w:p w14:paraId="637A50F6" w14:textId="77777777" w:rsidR="006944C5" w:rsidRDefault="006944C5" w:rsidP="006A6C65">
      <w:r>
        <w:t>Ms Megan Goulding</w:t>
      </w:r>
    </w:p>
    <w:p w14:paraId="6680D2E5" w14:textId="77777777" w:rsidR="006944C5" w:rsidRDefault="006944C5" w:rsidP="006A6C65">
      <w:r>
        <w:t>Mr Xu Ming Gu</w:t>
      </w:r>
    </w:p>
    <w:p w14:paraId="772779BF" w14:textId="77777777" w:rsidR="006944C5" w:rsidRDefault="006944C5" w:rsidP="006A6C65">
      <w:r>
        <w:t>Mr Raymond Gymer</w:t>
      </w:r>
    </w:p>
    <w:p w14:paraId="40769D6E" w14:textId="77777777" w:rsidR="006944C5" w:rsidRDefault="006944C5" w:rsidP="006A6C65">
      <w:r>
        <w:t>Mr Paul Gysslink</w:t>
      </w:r>
    </w:p>
    <w:p w14:paraId="21826758" w14:textId="77777777" w:rsidR="006944C5" w:rsidRDefault="006944C5" w:rsidP="006A6C65">
      <w:r>
        <w:t>Mr Nicholas Hadjigeorgiou</w:t>
      </w:r>
    </w:p>
    <w:p w14:paraId="22C36167" w14:textId="77777777" w:rsidR="006944C5" w:rsidRDefault="006944C5" w:rsidP="006A6C65">
      <w:r>
        <w:t>Ms Mary Hally</w:t>
      </w:r>
    </w:p>
    <w:p w14:paraId="3C7C7C5E" w14:textId="77777777" w:rsidR="006944C5" w:rsidRDefault="006944C5" w:rsidP="006A6C65">
      <w:r>
        <w:t>Ms Elisabeth Hancock</w:t>
      </w:r>
    </w:p>
    <w:p w14:paraId="0EBBF4B9" w14:textId="77777777" w:rsidR="006944C5" w:rsidRDefault="006944C5" w:rsidP="006A6C65">
      <w:r>
        <w:t>Ms Diana Harding QC</w:t>
      </w:r>
    </w:p>
    <w:p w14:paraId="5BA81720" w14:textId="5B2E3147" w:rsidR="006944C5" w:rsidRDefault="006944C5" w:rsidP="006A6C65">
      <w:r>
        <w:t>Ms Fiona Harrison (to 1 September 2021)</w:t>
      </w:r>
    </w:p>
    <w:p w14:paraId="5A8C101F" w14:textId="77777777" w:rsidR="006944C5" w:rsidRDefault="006944C5" w:rsidP="006A6C65">
      <w:r>
        <w:t>Dr Christopher Hart</w:t>
      </w:r>
    </w:p>
    <w:p w14:paraId="4A536BDF" w14:textId="77777777" w:rsidR="006944C5" w:rsidRDefault="006944C5" w:rsidP="006A6C65">
      <w:r>
        <w:t>Ms Margaret Harvey</w:t>
      </w:r>
    </w:p>
    <w:p w14:paraId="7D5E3874" w14:textId="162557BF" w:rsidR="006944C5" w:rsidRDefault="006944C5" w:rsidP="006A6C65">
      <w:r>
        <w:t>Mr Adrian Ho (appointed 16 November 2021)</w:t>
      </w:r>
    </w:p>
    <w:p w14:paraId="22A8B04E" w14:textId="77777777" w:rsidR="006944C5" w:rsidRDefault="006944C5" w:rsidP="006A6C65">
      <w:r>
        <w:t>Mr Anthony Horan</w:t>
      </w:r>
    </w:p>
    <w:p w14:paraId="3C80650C" w14:textId="77777777" w:rsidR="006944C5" w:rsidRDefault="006944C5" w:rsidP="006A6C65">
      <w:r>
        <w:t>Dr Alan Johnston</w:t>
      </w:r>
    </w:p>
    <w:p w14:paraId="24B1467E" w14:textId="77777777" w:rsidR="006944C5" w:rsidRDefault="006944C5" w:rsidP="006A6C65">
      <w:r>
        <w:t>Mr Colin Jones</w:t>
      </w:r>
    </w:p>
    <w:p w14:paraId="3FEA0E0A" w14:textId="77777777" w:rsidR="006944C5" w:rsidRDefault="006944C5" w:rsidP="006A6C65">
      <w:r>
        <w:t>Ms Ann Keddie</w:t>
      </w:r>
    </w:p>
    <w:p w14:paraId="11296D4D" w14:textId="77777777" w:rsidR="006944C5" w:rsidRDefault="006944C5" w:rsidP="006A6C65">
      <w:r>
        <w:t>Mr David Kim</w:t>
      </w:r>
    </w:p>
    <w:p w14:paraId="7D52EA60" w14:textId="77777777" w:rsidR="006944C5" w:rsidRDefault="006944C5" w:rsidP="006A6C65">
      <w:r>
        <w:t>Ms Kay Kirmos</w:t>
      </w:r>
    </w:p>
    <w:p w14:paraId="70F6690C" w14:textId="77777777" w:rsidR="006944C5" w:rsidRDefault="006944C5" w:rsidP="006A6C65">
      <w:r>
        <w:t>Ms Carolyn Manning</w:t>
      </w:r>
    </w:p>
    <w:p w14:paraId="3828DB16" w14:textId="77777777" w:rsidR="006944C5" w:rsidRDefault="006944C5" w:rsidP="006A6C65">
      <w:r>
        <w:t>Dr Elizabeth Mason</w:t>
      </w:r>
    </w:p>
    <w:p w14:paraId="126999DC" w14:textId="77777777" w:rsidR="006944C5" w:rsidRDefault="006944C5" w:rsidP="006A6C65">
      <w:r>
        <w:t>Mr Colin McIntosh</w:t>
      </w:r>
    </w:p>
    <w:p w14:paraId="78404F9B" w14:textId="77777777" w:rsidR="006944C5" w:rsidRDefault="006944C5" w:rsidP="006A6C65">
      <w:r>
        <w:t>Ms Patricia McKeown</w:t>
      </w:r>
    </w:p>
    <w:p w14:paraId="563AE079" w14:textId="77777777" w:rsidR="006944C5" w:rsidRDefault="006944C5" w:rsidP="006A6C65">
      <w:r>
        <w:t>Dr Peter McNeill</w:t>
      </w:r>
    </w:p>
    <w:p w14:paraId="2BC262D7" w14:textId="77777777" w:rsidR="006944C5" w:rsidRDefault="006944C5" w:rsidP="006A6C65">
      <w:r>
        <w:t>Dr Roderick McRae</w:t>
      </w:r>
    </w:p>
    <w:p w14:paraId="5B56A6A0" w14:textId="77777777" w:rsidR="006944C5" w:rsidRDefault="006944C5" w:rsidP="006A6C65">
      <w:r>
        <w:t>Ms Katherine Metcalf</w:t>
      </w:r>
    </w:p>
    <w:p w14:paraId="26431DC5" w14:textId="77777777" w:rsidR="006944C5" w:rsidRDefault="006944C5" w:rsidP="006A6C65">
      <w:r>
        <w:t>Dr Patricia Molloy</w:t>
      </w:r>
    </w:p>
    <w:p w14:paraId="77D9D9A4" w14:textId="77777777" w:rsidR="006944C5" w:rsidRDefault="006944C5" w:rsidP="006A6C65">
      <w:r>
        <w:lastRenderedPageBreak/>
        <w:t>Ms Lorina Nervegna</w:t>
      </w:r>
    </w:p>
    <w:p w14:paraId="7B7F68ED" w14:textId="77777777" w:rsidR="006944C5" w:rsidRDefault="006944C5" w:rsidP="006A6C65">
      <w:r>
        <w:t>Ms Kathryn Norman</w:t>
      </w:r>
    </w:p>
    <w:p w14:paraId="61E95225" w14:textId="77777777" w:rsidR="006944C5" w:rsidRDefault="006944C5" w:rsidP="006A6C65">
      <w:r>
        <w:t>Dr Elissa O’Brien</w:t>
      </w:r>
    </w:p>
    <w:p w14:paraId="4F012DA2" w14:textId="77777777" w:rsidR="006944C5" w:rsidRDefault="006944C5" w:rsidP="006A6C65">
      <w:r>
        <w:t>Mr Rodney Page</w:t>
      </w:r>
    </w:p>
    <w:p w14:paraId="7B4071AC" w14:textId="31A403E4" w:rsidR="006944C5" w:rsidRDefault="006944C5" w:rsidP="006A6C65">
      <w:r>
        <w:t>Mr Saurabh Pandya (appointed 16 November 2021)</w:t>
      </w:r>
    </w:p>
    <w:p w14:paraId="7255BACF" w14:textId="77777777" w:rsidR="006944C5" w:rsidRDefault="006944C5" w:rsidP="006A6C65">
      <w:r>
        <w:t>Ms Kathryn Partenio</w:t>
      </w:r>
    </w:p>
    <w:p w14:paraId="5DEC839E" w14:textId="77777777" w:rsidR="006944C5" w:rsidRDefault="006944C5" w:rsidP="006A6C65">
      <w:r>
        <w:t>Ms Rosslyn Pearson</w:t>
      </w:r>
    </w:p>
    <w:p w14:paraId="55823E4E" w14:textId="77777777" w:rsidR="006944C5" w:rsidRDefault="006944C5" w:rsidP="006A6C65">
      <w:r>
        <w:t>Ms Annette Peart</w:t>
      </w:r>
    </w:p>
    <w:p w14:paraId="009D247C" w14:textId="77777777" w:rsidR="006944C5" w:rsidRDefault="006944C5" w:rsidP="006A6C65">
      <w:r>
        <w:t>Mr Christopher Perera</w:t>
      </w:r>
    </w:p>
    <w:p w14:paraId="278D5CF9" w14:textId="77777777" w:rsidR="006944C5" w:rsidRDefault="006944C5" w:rsidP="006A6C65">
      <w:r>
        <w:t>Dr Yi-Lee Phang</w:t>
      </w:r>
    </w:p>
    <w:p w14:paraId="75349193" w14:textId="77777777" w:rsidR="006944C5" w:rsidRDefault="006944C5" w:rsidP="006A6C65">
      <w:r>
        <w:t>Mr Robert Phillips</w:t>
      </w:r>
    </w:p>
    <w:p w14:paraId="7CC1A6ED" w14:textId="77777777" w:rsidR="006944C5" w:rsidRDefault="006944C5" w:rsidP="006A6C65">
      <w:r>
        <w:t>Ms Marian Power</w:t>
      </w:r>
    </w:p>
    <w:p w14:paraId="2C2DD7B2" w14:textId="77777777" w:rsidR="006944C5" w:rsidRDefault="006944C5" w:rsidP="006A6C65">
      <w:r>
        <w:t>Mr Mark Prince</w:t>
      </w:r>
    </w:p>
    <w:p w14:paraId="75B89C68" w14:textId="77777777" w:rsidR="006944C5" w:rsidRDefault="006944C5" w:rsidP="006A6C65">
      <w:r>
        <w:t>Ms Erin Rankins</w:t>
      </w:r>
    </w:p>
    <w:p w14:paraId="46552C54" w14:textId="77777777" w:rsidR="006944C5" w:rsidRDefault="006944C5" w:rsidP="006A6C65">
      <w:r>
        <w:t>Dr Aruna Reddy (to 23 January 2022)</w:t>
      </w:r>
    </w:p>
    <w:p w14:paraId="4C9277BE" w14:textId="77777777" w:rsidR="006944C5" w:rsidRDefault="006944C5" w:rsidP="006A6C65">
      <w:r>
        <w:t>Dr John Reggars</w:t>
      </w:r>
    </w:p>
    <w:p w14:paraId="2A089D13" w14:textId="7C3622EF" w:rsidR="006944C5" w:rsidRDefault="006944C5" w:rsidP="006A6C65">
      <w:r>
        <w:t>Mr Geoffrey Rundell (appointed 3 August 2021)</w:t>
      </w:r>
    </w:p>
    <w:p w14:paraId="277EAEB5" w14:textId="43E71440" w:rsidR="006944C5" w:rsidRDefault="006944C5" w:rsidP="006A6C65">
      <w:r>
        <w:t>Dr Colin Riley (to 6 December 2022)</w:t>
      </w:r>
    </w:p>
    <w:p w14:paraId="42011033" w14:textId="77777777" w:rsidR="006944C5" w:rsidRDefault="006944C5" w:rsidP="006A6C65">
      <w:r>
        <w:t>Mr John Sharkie</w:t>
      </w:r>
    </w:p>
    <w:p w14:paraId="3DD74214" w14:textId="77777777" w:rsidR="006944C5" w:rsidRDefault="006944C5" w:rsidP="006A6C65">
      <w:r>
        <w:t>Mr Gregory Sharpley</w:t>
      </w:r>
    </w:p>
    <w:p w14:paraId="060ED309" w14:textId="77777777" w:rsidR="006944C5" w:rsidRDefault="006944C5" w:rsidP="006A6C65">
      <w:r>
        <w:t>Ms Felicity Slee</w:t>
      </w:r>
    </w:p>
    <w:p w14:paraId="01C2A49D" w14:textId="77777777" w:rsidR="006944C5" w:rsidRDefault="006944C5" w:rsidP="006A6C65">
      <w:r>
        <w:t>Dr Rowan Story AM RFD</w:t>
      </w:r>
    </w:p>
    <w:p w14:paraId="2331D22F" w14:textId="77777777" w:rsidR="006944C5" w:rsidRDefault="006944C5" w:rsidP="006A6C65">
      <w:r>
        <w:t>Dr Angela Sungaila</w:t>
      </w:r>
    </w:p>
    <w:p w14:paraId="495922ED" w14:textId="77777777" w:rsidR="006944C5" w:rsidRDefault="006944C5" w:rsidP="006A6C65">
      <w:r>
        <w:t>Mr Michael Sweeney OAM</w:t>
      </w:r>
    </w:p>
    <w:p w14:paraId="7B9DC45F" w14:textId="77777777" w:rsidR="006944C5" w:rsidRDefault="006944C5" w:rsidP="006A6C65">
      <w:r>
        <w:t>Ms Anna Tantau</w:t>
      </w:r>
    </w:p>
    <w:p w14:paraId="6E836E64" w14:textId="1300A49C" w:rsidR="006944C5" w:rsidRDefault="006944C5" w:rsidP="006A6C65">
      <w:r>
        <w:t>Ms Michelle Taylor-Sands (appointed 16 November 2021)</w:t>
      </w:r>
    </w:p>
    <w:p w14:paraId="432ED229" w14:textId="1AB7A17B" w:rsidR="006944C5" w:rsidRDefault="006944C5" w:rsidP="006A6C65">
      <w:r>
        <w:t>Mr Bryan Thomas (to 5 July 2021)</w:t>
      </w:r>
    </w:p>
    <w:p w14:paraId="76415505" w14:textId="77777777" w:rsidR="006944C5" w:rsidRDefault="006944C5" w:rsidP="006A6C65">
      <w:r>
        <w:t>Ms Vivienne Topp</w:t>
      </w:r>
    </w:p>
    <w:p w14:paraId="436790C2" w14:textId="77777777" w:rsidR="006944C5" w:rsidRDefault="006944C5" w:rsidP="006A6C65">
      <w:r>
        <w:t>Mr Christopher Torr</w:t>
      </w:r>
    </w:p>
    <w:p w14:paraId="77294AB3" w14:textId="77777777" w:rsidR="006944C5" w:rsidRDefault="006944C5" w:rsidP="006A6C65">
      <w:r>
        <w:t>Mr Peter Tyler</w:t>
      </w:r>
    </w:p>
    <w:p w14:paraId="0623A845" w14:textId="11BAB6FD" w:rsidR="006944C5" w:rsidRDefault="006944C5" w:rsidP="006A6C65">
      <w:r>
        <w:t>Mr Blair Ussher (to 30 June 2022)</w:t>
      </w:r>
    </w:p>
    <w:p w14:paraId="20FB20A2" w14:textId="77777777" w:rsidR="006944C5" w:rsidRDefault="006944C5" w:rsidP="006A6C65">
      <w:r>
        <w:t>Ms Jill Walsh</w:t>
      </w:r>
    </w:p>
    <w:p w14:paraId="5D1F97DA" w14:textId="77777777" w:rsidR="006944C5" w:rsidRDefault="006944C5" w:rsidP="006A6C65">
      <w:r>
        <w:t>Dr Laurie Warfe</w:t>
      </w:r>
    </w:p>
    <w:p w14:paraId="20117E75" w14:textId="77777777" w:rsidR="006944C5" w:rsidRDefault="006944C5" w:rsidP="006A6C65">
      <w:r>
        <w:t>Dr John Waterhouse</w:t>
      </w:r>
    </w:p>
    <w:p w14:paraId="5A2D166F" w14:textId="430AD071" w:rsidR="006944C5" w:rsidRDefault="006944C5" w:rsidP="006A6C65">
      <w:r>
        <w:t>Mr Stuart Webb (appointed 16 November 2021)</w:t>
      </w:r>
    </w:p>
    <w:p w14:paraId="0EC2888E" w14:textId="77777777" w:rsidR="006944C5" w:rsidRDefault="006944C5" w:rsidP="006A6C65">
      <w:r>
        <w:t>Mr Philip West</w:t>
      </w:r>
    </w:p>
    <w:p w14:paraId="57FD5619" w14:textId="77777777" w:rsidR="006944C5" w:rsidRDefault="006944C5" w:rsidP="006A6C65">
      <w:r>
        <w:t>Dr Angela Williams</w:t>
      </w:r>
    </w:p>
    <w:p w14:paraId="2CDCE4DC" w14:textId="77777777" w:rsidR="006944C5" w:rsidRDefault="006944C5" w:rsidP="006A6C65">
      <w:r>
        <w:t>Ms Catherine Wilson</w:t>
      </w:r>
    </w:p>
    <w:p w14:paraId="3144955A" w14:textId="10EB524D" w:rsidR="006944C5" w:rsidRDefault="006944C5" w:rsidP="006A6C65">
      <w:r>
        <w:t>Mr Nicholas Wimbush (appointed 16 November 2021)</w:t>
      </w:r>
    </w:p>
    <w:p w14:paraId="2F2277D6" w14:textId="77777777" w:rsidR="006944C5" w:rsidRDefault="006944C5" w:rsidP="006A6C65">
      <w:r>
        <w:t>Mr Samuel Zheng</w:t>
      </w:r>
    </w:p>
    <w:p w14:paraId="585C13EC" w14:textId="77777777" w:rsidR="006944C5" w:rsidRDefault="006944C5" w:rsidP="005709B9">
      <w:pPr>
        <w:pStyle w:val="Heading3"/>
      </w:pPr>
      <w:r>
        <w:t>Number of VCAT members at 30 June 2022</w:t>
      </w:r>
    </w:p>
    <w:p w14:paraId="59E88635" w14:textId="77777777" w:rsidR="00D03C83" w:rsidRDefault="006944C5" w:rsidP="005709B9">
      <w:r>
        <w:t>Judicial members – 9</w:t>
      </w:r>
    </w:p>
    <w:p w14:paraId="1A59E8EC" w14:textId="77777777" w:rsidR="00D03C83" w:rsidRDefault="006944C5" w:rsidP="005709B9">
      <w:r>
        <w:t>Deputy presidents – 7</w:t>
      </w:r>
    </w:p>
    <w:p w14:paraId="47FB7285" w14:textId="61B71CF9" w:rsidR="00D03C83" w:rsidRDefault="006944C5" w:rsidP="005709B9">
      <w:r>
        <w:t>Senior members – 2</w:t>
      </w:r>
      <w:r w:rsidR="00DE6D35">
        <w:t>5</w:t>
      </w:r>
    </w:p>
    <w:p w14:paraId="25C74D93" w14:textId="77777777" w:rsidR="00D03C83" w:rsidRDefault="006944C5" w:rsidP="005709B9">
      <w:r>
        <w:t>Senior members (sessional) – 6</w:t>
      </w:r>
    </w:p>
    <w:p w14:paraId="451C8CFD" w14:textId="77777777" w:rsidR="00D03C83" w:rsidRDefault="006944C5" w:rsidP="005709B9">
      <w:r>
        <w:t>Members – 57</w:t>
      </w:r>
    </w:p>
    <w:p w14:paraId="5F753400" w14:textId="6392EF45" w:rsidR="006944C5" w:rsidRDefault="006944C5" w:rsidP="005709B9">
      <w:r>
        <w:t>Members (sessional) – 10</w:t>
      </w:r>
      <w:r w:rsidR="00DE6D35">
        <w:t>3</w:t>
      </w:r>
    </w:p>
    <w:p w14:paraId="2E58DA17" w14:textId="77777777" w:rsidR="006944C5" w:rsidRDefault="006944C5" w:rsidP="005709B9">
      <w:pPr>
        <w:rPr>
          <w:rStyle w:val="Heavy"/>
        </w:rPr>
      </w:pPr>
      <w:r>
        <w:rPr>
          <w:rStyle w:val="Heavy"/>
        </w:rPr>
        <w:t>Total – 206</w:t>
      </w:r>
    </w:p>
    <w:p w14:paraId="21B36206" w14:textId="5510C2D7" w:rsidR="006944C5" w:rsidRDefault="00D03C83" w:rsidP="006A6C65">
      <w:pPr>
        <w:pStyle w:val="Heading2"/>
      </w:pPr>
      <w:bookmarkStart w:id="46" w:name="_Toc117603887"/>
      <w:r>
        <w:t xml:space="preserve">D. </w:t>
      </w:r>
      <w:r w:rsidR="006944C5">
        <w:t>List of tables and figures</w:t>
      </w:r>
      <w:bookmarkEnd w:id="46"/>
      <w:r w:rsidR="006944C5">
        <w:t xml:space="preserve"> </w:t>
      </w:r>
    </w:p>
    <w:p w14:paraId="79C44676" w14:textId="77777777" w:rsidR="006944C5" w:rsidRDefault="006944C5" w:rsidP="005709B9">
      <w:pPr>
        <w:pStyle w:val="Heading3"/>
      </w:pPr>
      <w:r>
        <w:t>ADR</w:t>
      </w:r>
    </w:p>
    <w:p w14:paraId="79D0053D" w14:textId="77777777" w:rsidR="006944C5" w:rsidRDefault="006944C5" w:rsidP="008208A2">
      <w:pPr>
        <w:pStyle w:val="Heading4"/>
      </w:pPr>
      <w:r>
        <w:t xml:space="preserve">Snapshot ADR – Total cases heard by compulsory conference </w:t>
      </w:r>
      <w:r>
        <w:br/>
        <w:t>or mediation</w:t>
      </w:r>
    </w:p>
    <w:tbl>
      <w:tblPr>
        <w:tblStyle w:val="TableGrid"/>
        <w:tblW w:w="5000" w:type="pct"/>
        <w:tblLook w:val="0020" w:firstRow="1" w:lastRow="0" w:firstColumn="0" w:lastColumn="0" w:noHBand="0" w:noVBand="0"/>
      </w:tblPr>
      <w:tblGrid>
        <w:gridCol w:w="2058"/>
        <w:gridCol w:w="1314"/>
        <w:gridCol w:w="1314"/>
        <w:gridCol w:w="1314"/>
        <w:gridCol w:w="1314"/>
        <w:gridCol w:w="1314"/>
        <w:gridCol w:w="2162"/>
      </w:tblGrid>
      <w:tr w:rsidR="006944C5" w:rsidRPr="00D03C83" w14:paraId="71C18650" w14:textId="77777777" w:rsidTr="00D03C83">
        <w:trPr>
          <w:trHeight w:val="622"/>
        </w:trPr>
        <w:tc>
          <w:tcPr>
            <w:tcW w:w="953" w:type="pct"/>
          </w:tcPr>
          <w:p w14:paraId="3C65F669" w14:textId="77777777" w:rsidR="006944C5" w:rsidRPr="00D03C83" w:rsidRDefault="006944C5" w:rsidP="00D03C83">
            <w:pPr>
              <w:rPr>
                <w:b/>
                <w:bCs/>
              </w:rPr>
            </w:pPr>
            <w:r w:rsidRPr="00D03C83">
              <w:rPr>
                <w:b/>
                <w:bCs/>
              </w:rPr>
              <w:t>LISTS</w:t>
            </w:r>
          </w:p>
        </w:tc>
        <w:tc>
          <w:tcPr>
            <w:tcW w:w="609" w:type="pct"/>
          </w:tcPr>
          <w:p w14:paraId="2EAB00B9" w14:textId="77777777" w:rsidR="006944C5" w:rsidRPr="00D03C83" w:rsidRDefault="006944C5" w:rsidP="00D03C83">
            <w:pPr>
              <w:rPr>
                <w:b/>
                <w:bCs/>
              </w:rPr>
            </w:pPr>
            <w:r w:rsidRPr="00D03C83">
              <w:rPr>
                <w:b/>
                <w:bCs/>
              </w:rPr>
              <w:t>2017-2018</w:t>
            </w:r>
          </w:p>
        </w:tc>
        <w:tc>
          <w:tcPr>
            <w:tcW w:w="609" w:type="pct"/>
          </w:tcPr>
          <w:p w14:paraId="7147863B" w14:textId="77777777" w:rsidR="006944C5" w:rsidRPr="00D03C83" w:rsidRDefault="006944C5" w:rsidP="00D03C83">
            <w:pPr>
              <w:rPr>
                <w:b/>
                <w:bCs/>
              </w:rPr>
            </w:pPr>
            <w:r w:rsidRPr="00D03C83">
              <w:rPr>
                <w:b/>
                <w:bCs/>
              </w:rPr>
              <w:t>2018-2019</w:t>
            </w:r>
          </w:p>
        </w:tc>
        <w:tc>
          <w:tcPr>
            <w:tcW w:w="609" w:type="pct"/>
          </w:tcPr>
          <w:p w14:paraId="5FF57B25" w14:textId="77777777" w:rsidR="006944C5" w:rsidRPr="00D03C83" w:rsidRDefault="006944C5" w:rsidP="00D03C83">
            <w:pPr>
              <w:rPr>
                <w:b/>
                <w:bCs/>
              </w:rPr>
            </w:pPr>
            <w:r w:rsidRPr="00D03C83">
              <w:rPr>
                <w:b/>
                <w:bCs/>
              </w:rPr>
              <w:t>2019-2020</w:t>
            </w:r>
          </w:p>
        </w:tc>
        <w:tc>
          <w:tcPr>
            <w:tcW w:w="609" w:type="pct"/>
          </w:tcPr>
          <w:p w14:paraId="67822211" w14:textId="77777777" w:rsidR="006944C5" w:rsidRPr="00D03C83" w:rsidRDefault="006944C5" w:rsidP="00D03C83">
            <w:pPr>
              <w:rPr>
                <w:b/>
                <w:bCs/>
              </w:rPr>
            </w:pPr>
            <w:r w:rsidRPr="00D03C83">
              <w:rPr>
                <w:b/>
                <w:bCs/>
              </w:rPr>
              <w:t>2020-2021</w:t>
            </w:r>
          </w:p>
        </w:tc>
        <w:tc>
          <w:tcPr>
            <w:tcW w:w="609" w:type="pct"/>
          </w:tcPr>
          <w:p w14:paraId="0661C809" w14:textId="77777777" w:rsidR="006944C5" w:rsidRPr="00D03C83" w:rsidRDefault="006944C5" w:rsidP="00D03C83">
            <w:pPr>
              <w:rPr>
                <w:b/>
                <w:bCs/>
              </w:rPr>
            </w:pPr>
            <w:r w:rsidRPr="00D03C83">
              <w:rPr>
                <w:b/>
                <w:bCs/>
              </w:rPr>
              <w:t>2021-2022</w:t>
            </w:r>
          </w:p>
        </w:tc>
        <w:tc>
          <w:tcPr>
            <w:tcW w:w="1002" w:type="pct"/>
          </w:tcPr>
          <w:p w14:paraId="7043BD49" w14:textId="77777777" w:rsidR="006944C5" w:rsidRPr="00D03C83" w:rsidRDefault="006944C5" w:rsidP="00D03C83">
            <w:pPr>
              <w:rPr>
                <w:b/>
                <w:bCs/>
              </w:rPr>
            </w:pPr>
            <w:r w:rsidRPr="00D03C83">
              <w:rPr>
                <w:b/>
                <w:bCs/>
              </w:rPr>
              <w:t>variance</w:t>
            </w:r>
          </w:p>
        </w:tc>
      </w:tr>
      <w:tr w:rsidR="006944C5" w:rsidRPr="00D03C83" w14:paraId="521DB285" w14:textId="77777777" w:rsidTr="00D03C83">
        <w:trPr>
          <w:trHeight w:val="315"/>
        </w:trPr>
        <w:tc>
          <w:tcPr>
            <w:tcW w:w="5000" w:type="pct"/>
            <w:gridSpan w:val="7"/>
          </w:tcPr>
          <w:p w14:paraId="284AA160" w14:textId="77777777" w:rsidR="006944C5" w:rsidRPr="00D03C83" w:rsidRDefault="006944C5" w:rsidP="00D03C83">
            <w:pPr>
              <w:rPr>
                <w:b/>
                <w:bCs/>
              </w:rPr>
            </w:pPr>
            <w:r w:rsidRPr="00D03C83">
              <w:rPr>
                <w:b/>
                <w:bCs/>
              </w:rPr>
              <w:t>Civil Division</w:t>
            </w:r>
          </w:p>
        </w:tc>
      </w:tr>
      <w:tr w:rsidR="006944C5" w:rsidRPr="00D03C83" w14:paraId="3E37CBEC" w14:textId="77777777" w:rsidTr="00D03C83">
        <w:trPr>
          <w:trHeight w:val="315"/>
        </w:trPr>
        <w:tc>
          <w:tcPr>
            <w:tcW w:w="953" w:type="pct"/>
          </w:tcPr>
          <w:p w14:paraId="58567F91" w14:textId="77777777" w:rsidR="006944C5" w:rsidRPr="00D03C83" w:rsidRDefault="006944C5" w:rsidP="00D03C83">
            <w:r w:rsidRPr="00D03C83">
              <w:t>Building and Property</w:t>
            </w:r>
          </w:p>
        </w:tc>
        <w:tc>
          <w:tcPr>
            <w:tcW w:w="609" w:type="pct"/>
          </w:tcPr>
          <w:p w14:paraId="0968C30F" w14:textId="77777777" w:rsidR="006944C5" w:rsidRPr="00D03C83" w:rsidRDefault="006944C5" w:rsidP="00D03C83">
            <w:r w:rsidRPr="00D03C83">
              <w:t>744</w:t>
            </w:r>
          </w:p>
        </w:tc>
        <w:tc>
          <w:tcPr>
            <w:tcW w:w="609" w:type="pct"/>
          </w:tcPr>
          <w:p w14:paraId="130FC0B6" w14:textId="77777777" w:rsidR="006944C5" w:rsidRPr="00D03C83" w:rsidRDefault="006944C5" w:rsidP="00D03C83">
            <w:r w:rsidRPr="00D03C83">
              <w:t>686</w:t>
            </w:r>
          </w:p>
        </w:tc>
        <w:tc>
          <w:tcPr>
            <w:tcW w:w="609" w:type="pct"/>
          </w:tcPr>
          <w:p w14:paraId="5E60CAAD" w14:textId="77777777" w:rsidR="006944C5" w:rsidRPr="00D03C83" w:rsidRDefault="006944C5" w:rsidP="00D03C83">
            <w:r w:rsidRPr="00D03C83">
              <w:t>702</w:t>
            </w:r>
          </w:p>
        </w:tc>
        <w:tc>
          <w:tcPr>
            <w:tcW w:w="609" w:type="pct"/>
          </w:tcPr>
          <w:p w14:paraId="424C3068" w14:textId="77777777" w:rsidR="006944C5" w:rsidRPr="00D03C83" w:rsidRDefault="006944C5" w:rsidP="00D03C83">
            <w:r w:rsidRPr="00D03C83">
              <w:t>838</w:t>
            </w:r>
          </w:p>
        </w:tc>
        <w:tc>
          <w:tcPr>
            <w:tcW w:w="609" w:type="pct"/>
          </w:tcPr>
          <w:p w14:paraId="7FE9CC49" w14:textId="77777777" w:rsidR="006944C5" w:rsidRPr="00D03C83" w:rsidRDefault="006944C5" w:rsidP="00D03C83">
            <w:r w:rsidRPr="00D03C83">
              <w:t>832</w:t>
            </w:r>
          </w:p>
        </w:tc>
        <w:tc>
          <w:tcPr>
            <w:tcW w:w="1002" w:type="pct"/>
          </w:tcPr>
          <w:p w14:paraId="474F09CD" w14:textId="77777777" w:rsidR="006944C5" w:rsidRPr="00D03C83" w:rsidRDefault="006944C5" w:rsidP="00D03C83">
            <w:pPr>
              <w:rPr>
                <w:b/>
                <w:bCs/>
              </w:rPr>
            </w:pPr>
            <w:r w:rsidRPr="00D03C83">
              <w:rPr>
                <w:b/>
                <w:bCs/>
              </w:rPr>
              <w:t>-1%</w:t>
            </w:r>
          </w:p>
        </w:tc>
      </w:tr>
      <w:tr w:rsidR="006944C5" w:rsidRPr="00D03C83" w14:paraId="08E27F61" w14:textId="77777777" w:rsidTr="00D03C83">
        <w:trPr>
          <w:trHeight w:val="315"/>
        </w:trPr>
        <w:tc>
          <w:tcPr>
            <w:tcW w:w="953" w:type="pct"/>
          </w:tcPr>
          <w:p w14:paraId="7D96FD63" w14:textId="77777777" w:rsidR="006944C5" w:rsidRPr="00D03C83" w:rsidRDefault="006944C5" w:rsidP="00D03C83">
            <w:r w:rsidRPr="00D03C83">
              <w:t>Civil Claims</w:t>
            </w:r>
          </w:p>
        </w:tc>
        <w:tc>
          <w:tcPr>
            <w:tcW w:w="609" w:type="pct"/>
          </w:tcPr>
          <w:p w14:paraId="2483CB4F" w14:textId="77777777" w:rsidR="006944C5" w:rsidRPr="00D03C83" w:rsidRDefault="006944C5" w:rsidP="00D03C83">
            <w:r w:rsidRPr="00D03C83">
              <w:t>377</w:t>
            </w:r>
          </w:p>
        </w:tc>
        <w:tc>
          <w:tcPr>
            <w:tcW w:w="609" w:type="pct"/>
          </w:tcPr>
          <w:p w14:paraId="6F1B516A" w14:textId="77777777" w:rsidR="006944C5" w:rsidRPr="00D03C83" w:rsidRDefault="006944C5" w:rsidP="00D03C83">
            <w:r w:rsidRPr="00D03C83">
              <w:t>359</w:t>
            </w:r>
          </w:p>
        </w:tc>
        <w:tc>
          <w:tcPr>
            <w:tcW w:w="609" w:type="pct"/>
          </w:tcPr>
          <w:p w14:paraId="060F46CC" w14:textId="77777777" w:rsidR="006944C5" w:rsidRPr="00D03C83" w:rsidRDefault="006944C5" w:rsidP="00D03C83">
            <w:r w:rsidRPr="00D03C83">
              <w:t>290</w:t>
            </w:r>
          </w:p>
        </w:tc>
        <w:tc>
          <w:tcPr>
            <w:tcW w:w="609" w:type="pct"/>
          </w:tcPr>
          <w:p w14:paraId="131BBA2F" w14:textId="77777777" w:rsidR="006944C5" w:rsidRPr="00D03C83" w:rsidRDefault="006944C5" w:rsidP="00D03C83">
            <w:r w:rsidRPr="00D03C83">
              <w:t>323</w:t>
            </w:r>
          </w:p>
        </w:tc>
        <w:tc>
          <w:tcPr>
            <w:tcW w:w="609" w:type="pct"/>
          </w:tcPr>
          <w:p w14:paraId="29C247C9" w14:textId="77777777" w:rsidR="006944C5" w:rsidRPr="00D03C83" w:rsidRDefault="006944C5" w:rsidP="00D03C83">
            <w:r w:rsidRPr="00D03C83">
              <w:t>283</w:t>
            </w:r>
          </w:p>
        </w:tc>
        <w:tc>
          <w:tcPr>
            <w:tcW w:w="1002" w:type="pct"/>
          </w:tcPr>
          <w:p w14:paraId="1D48B207" w14:textId="77777777" w:rsidR="006944C5" w:rsidRPr="00D03C83" w:rsidRDefault="006944C5" w:rsidP="00D03C83">
            <w:pPr>
              <w:rPr>
                <w:b/>
                <w:bCs/>
              </w:rPr>
            </w:pPr>
            <w:r w:rsidRPr="00D03C83">
              <w:rPr>
                <w:b/>
                <w:bCs/>
              </w:rPr>
              <w:t>-12%</w:t>
            </w:r>
          </w:p>
        </w:tc>
      </w:tr>
      <w:tr w:rsidR="006944C5" w:rsidRPr="00D03C83" w14:paraId="3B79DB22" w14:textId="77777777" w:rsidTr="00D03C83">
        <w:trPr>
          <w:trHeight w:val="315"/>
        </w:trPr>
        <w:tc>
          <w:tcPr>
            <w:tcW w:w="953" w:type="pct"/>
          </w:tcPr>
          <w:p w14:paraId="743D4EA1" w14:textId="77777777" w:rsidR="006944C5" w:rsidRPr="00D03C83" w:rsidRDefault="006944C5" w:rsidP="00D03C83">
            <w:r w:rsidRPr="00D03C83">
              <w:t>Owners Corporations</w:t>
            </w:r>
          </w:p>
        </w:tc>
        <w:tc>
          <w:tcPr>
            <w:tcW w:w="609" w:type="pct"/>
          </w:tcPr>
          <w:p w14:paraId="6EFE5EA3" w14:textId="77777777" w:rsidR="006944C5" w:rsidRPr="00D03C83" w:rsidRDefault="006944C5" w:rsidP="00D03C83">
            <w:r w:rsidRPr="00D03C83">
              <w:t>119</w:t>
            </w:r>
          </w:p>
        </w:tc>
        <w:tc>
          <w:tcPr>
            <w:tcW w:w="609" w:type="pct"/>
          </w:tcPr>
          <w:p w14:paraId="2F817FA3" w14:textId="77777777" w:rsidR="006944C5" w:rsidRPr="00D03C83" w:rsidRDefault="006944C5" w:rsidP="00D03C83">
            <w:r w:rsidRPr="00D03C83">
              <w:t>171</w:t>
            </w:r>
          </w:p>
        </w:tc>
        <w:tc>
          <w:tcPr>
            <w:tcW w:w="609" w:type="pct"/>
          </w:tcPr>
          <w:p w14:paraId="160A63C3" w14:textId="77777777" w:rsidR="006944C5" w:rsidRPr="00D03C83" w:rsidRDefault="006944C5" w:rsidP="00D03C83">
            <w:r w:rsidRPr="00D03C83">
              <w:t>91</w:t>
            </w:r>
          </w:p>
        </w:tc>
        <w:tc>
          <w:tcPr>
            <w:tcW w:w="609" w:type="pct"/>
          </w:tcPr>
          <w:p w14:paraId="27A1F79F" w14:textId="77777777" w:rsidR="006944C5" w:rsidRPr="00D03C83" w:rsidRDefault="006944C5" w:rsidP="00D03C83">
            <w:r w:rsidRPr="00D03C83">
              <w:t>160</w:t>
            </w:r>
          </w:p>
        </w:tc>
        <w:tc>
          <w:tcPr>
            <w:tcW w:w="609" w:type="pct"/>
          </w:tcPr>
          <w:p w14:paraId="0BA5690E" w14:textId="77777777" w:rsidR="006944C5" w:rsidRPr="00D03C83" w:rsidRDefault="006944C5" w:rsidP="00D03C83">
            <w:r w:rsidRPr="00D03C83">
              <w:t>139</w:t>
            </w:r>
          </w:p>
        </w:tc>
        <w:tc>
          <w:tcPr>
            <w:tcW w:w="1002" w:type="pct"/>
          </w:tcPr>
          <w:p w14:paraId="63BBECD7" w14:textId="77777777" w:rsidR="006944C5" w:rsidRPr="00D03C83" w:rsidRDefault="006944C5" w:rsidP="00D03C83">
            <w:pPr>
              <w:rPr>
                <w:b/>
                <w:bCs/>
              </w:rPr>
            </w:pPr>
            <w:r w:rsidRPr="00D03C83">
              <w:rPr>
                <w:b/>
                <w:bCs/>
              </w:rPr>
              <w:t>-13%</w:t>
            </w:r>
          </w:p>
        </w:tc>
      </w:tr>
      <w:tr w:rsidR="006944C5" w:rsidRPr="00D03C83" w14:paraId="2779B6A4" w14:textId="77777777" w:rsidTr="00D03C83">
        <w:trPr>
          <w:trHeight w:val="315"/>
        </w:trPr>
        <w:tc>
          <w:tcPr>
            <w:tcW w:w="5000" w:type="pct"/>
            <w:gridSpan w:val="7"/>
          </w:tcPr>
          <w:p w14:paraId="4CD877D3" w14:textId="77777777" w:rsidR="006944C5" w:rsidRPr="00D03C83" w:rsidRDefault="006944C5" w:rsidP="00D03C83">
            <w:pPr>
              <w:rPr>
                <w:b/>
                <w:bCs/>
              </w:rPr>
            </w:pPr>
            <w:r w:rsidRPr="00D03C83">
              <w:rPr>
                <w:b/>
                <w:bCs/>
              </w:rPr>
              <w:t>Residential Tenancies Division</w:t>
            </w:r>
          </w:p>
        </w:tc>
      </w:tr>
      <w:tr w:rsidR="006944C5" w:rsidRPr="00D03C83" w14:paraId="1912AA2E" w14:textId="77777777" w:rsidTr="00D03C83">
        <w:trPr>
          <w:trHeight w:val="315"/>
        </w:trPr>
        <w:tc>
          <w:tcPr>
            <w:tcW w:w="953" w:type="pct"/>
          </w:tcPr>
          <w:p w14:paraId="03607505" w14:textId="77777777" w:rsidR="006944C5" w:rsidRPr="00D03C83" w:rsidRDefault="006944C5" w:rsidP="00D03C83">
            <w:r w:rsidRPr="00D03C83">
              <w:t>Residential Tenancies</w:t>
            </w:r>
          </w:p>
        </w:tc>
        <w:tc>
          <w:tcPr>
            <w:tcW w:w="609" w:type="pct"/>
          </w:tcPr>
          <w:p w14:paraId="2675E037" w14:textId="77777777" w:rsidR="006944C5" w:rsidRPr="00D03C83" w:rsidRDefault="006944C5" w:rsidP="00D03C83">
            <w:r w:rsidRPr="00D03C83">
              <w:t>56</w:t>
            </w:r>
          </w:p>
        </w:tc>
        <w:tc>
          <w:tcPr>
            <w:tcW w:w="609" w:type="pct"/>
          </w:tcPr>
          <w:p w14:paraId="13275595" w14:textId="77777777" w:rsidR="006944C5" w:rsidRPr="00D03C83" w:rsidRDefault="006944C5" w:rsidP="00D03C83">
            <w:r w:rsidRPr="00D03C83">
              <w:t>107</w:t>
            </w:r>
          </w:p>
        </w:tc>
        <w:tc>
          <w:tcPr>
            <w:tcW w:w="609" w:type="pct"/>
          </w:tcPr>
          <w:p w14:paraId="670AE010" w14:textId="77777777" w:rsidR="006944C5" w:rsidRPr="00D03C83" w:rsidRDefault="006944C5" w:rsidP="00D03C83">
            <w:r w:rsidRPr="00D03C83">
              <w:t>49</w:t>
            </w:r>
          </w:p>
        </w:tc>
        <w:tc>
          <w:tcPr>
            <w:tcW w:w="609" w:type="pct"/>
          </w:tcPr>
          <w:p w14:paraId="2742A2BA" w14:textId="77777777" w:rsidR="006944C5" w:rsidRPr="00D03C83" w:rsidRDefault="006944C5" w:rsidP="00D03C83">
            <w:r w:rsidRPr="00D03C83">
              <w:t>11</w:t>
            </w:r>
          </w:p>
        </w:tc>
        <w:tc>
          <w:tcPr>
            <w:tcW w:w="609" w:type="pct"/>
          </w:tcPr>
          <w:p w14:paraId="4269760A" w14:textId="77777777" w:rsidR="006944C5" w:rsidRPr="00D03C83" w:rsidRDefault="006944C5" w:rsidP="00D03C83">
            <w:r w:rsidRPr="00D03C83">
              <w:t>99</w:t>
            </w:r>
          </w:p>
        </w:tc>
        <w:tc>
          <w:tcPr>
            <w:tcW w:w="1002" w:type="pct"/>
          </w:tcPr>
          <w:p w14:paraId="62E22783" w14:textId="77777777" w:rsidR="006944C5" w:rsidRPr="00D03C83" w:rsidRDefault="006944C5" w:rsidP="00D03C83">
            <w:pPr>
              <w:rPr>
                <w:b/>
                <w:bCs/>
              </w:rPr>
            </w:pPr>
            <w:r w:rsidRPr="00D03C83">
              <w:rPr>
                <w:b/>
                <w:bCs/>
              </w:rPr>
              <w:t>800%</w:t>
            </w:r>
          </w:p>
        </w:tc>
      </w:tr>
      <w:tr w:rsidR="006944C5" w:rsidRPr="00D03C83" w14:paraId="262B1DC7" w14:textId="77777777" w:rsidTr="00D03C83">
        <w:trPr>
          <w:trHeight w:val="315"/>
        </w:trPr>
        <w:tc>
          <w:tcPr>
            <w:tcW w:w="5000" w:type="pct"/>
            <w:gridSpan w:val="7"/>
          </w:tcPr>
          <w:p w14:paraId="7C17552A" w14:textId="77777777" w:rsidR="006944C5" w:rsidRPr="00D03C83" w:rsidRDefault="006944C5" w:rsidP="00D03C83">
            <w:pPr>
              <w:rPr>
                <w:b/>
                <w:bCs/>
              </w:rPr>
            </w:pPr>
            <w:r w:rsidRPr="00D03C83">
              <w:rPr>
                <w:b/>
                <w:bCs/>
              </w:rPr>
              <w:t>Administrative Division</w:t>
            </w:r>
          </w:p>
        </w:tc>
      </w:tr>
      <w:tr w:rsidR="006944C5" w:rsidRPr="00D03C83" w14:paraId="2DF17113" w14:textId="77777777" w:rsidTr="00D03C83">
        <w:trPr>
          <w:trHeight w:val="315"/>
        </w:trPr>
        <w:tc>
          <w:tcPr>
            <w:tcW w:w="953" w:type="pct"/>
          </w:tcPr>
          <w:p w14:paraId="5F2215F6" w14:textId="77777777" w:rsidR="006944C5" w:rsidRPr="00D03C83" w:rsidRDefault="006944C5" w:rsidP="00D03C83">
            <w:r w:rsidRPr="00D03C83">
              <w:t>Legal Practice</w:t>
            </w:r>
          </w:p>
        </w:tc>
        <w:tc>
          <w:tcPr>
            <w:tcW w:w="609" w:type="pct"/>
          </w:tcPr>
          <w:p w14:paraId="39B160D3" w14:textId="77777777" w:rsidR="006944C5" w:rsidRPr="00D03C83" w:rsidRDefault="006944C5" w:rsidP="00D03C83">
            <w:r w:rsidRPr="00D03C83">
              <w:t>39</w:t>
            </w:r>
          </w:p>
        </w:tc>
        <w:tc>
          <w:tcPr>
            <w:tcW w:w="609" w:type="pct"/>
          </w:tcPr>
          <w:p w14:paraId="64DC4C0D" w14:textId="77777777" w:rsidR="006944C5" w:rsidRPr="00D03C83" w:rsidRDefault="006944C5" w:rsidP="00D03C83">
            <w:r w:rsidRPr="00D03C83">
              <w:t>33</w:t>
            </w:r>
          </w:p>
        </w:tc>
        <w:tc>
          <w:tcPr>
            <w:tcW w:w="609" w:type="pct"/>
          </w:tcPr>
          <w:p w14:paraId="725E80E9" w14:textId="77777777" w:rsidR="006944C5" w:rsidRPr="00D03C83" w:rsidRDefault="006944C5" w:rsidP="00D03C83">
            <w:r w:rsidRPr="00D03C83">
              <w:t>16</w:t>
            </w:r>
          </w:p>
        </w:tc>
        <w:tc>
          <w:tcPr>
            <w:tcW w:w="609" w:type="pct"/>
          </w:tcPr>
          <w:p w14:paraId="2E8463F4" w14:textId="77777777" w:rsidR="006944C5" w:rsidRPr="00D03C83" w:rsidRDefault="006944C5" w:rsidP="00D03C83">
            <w:r w:rsidRPr="00D03C83">
              <w:t>26</w:t>
            </w:r>
          </w:p>
        </w:tc>
        <w:tc>
          <w:tcPr>
            <w:tcW w:w="609" w:type="pct"/>
          </w:tcPr>
          <w:p w14:paraId="27FB647B" w14:textId="77777777" w:rsidR="006944C5" w:rsidRPr="00D03C83" w:rsidRDefault="006944C5" w:rsidP="00D03C83">
            <w:r w:rsidRPr="00D03C83">
              <w:t>29</w:t>
            </w:r>
          </w:p>
        </w:tc>
        <w:tc>
          <w:tcPr>
            <w:tcW w:w="1002" w:type="pct"/>
          </w:tcPr>
          <w:p w14:paraId="724A782E" w14:textId="77777777" w:rsidR="006944C5" w:rsidRPr="00D03C83" w:rsidRDefault="006944C5" w:rsidP="00D03C83">
            <w:pPr>
              <w:rPr>
                <w:b/>
                <w:bCs/>
              </w:rPr>
            </w:pPr>
            <w:r w:rsidRPr="00D03C83">
              <w:rPr>
                <w:b/>
                <w:bCs/>
              </w:rPr>
              <w:t>12%</w:t>
            </w:r>
          </w:p>
        </w:tc>
      </w:tr>
      <w:tr w:rsidR="006944C5" w:rsidRPr="00D03C83" w14:paraId="19639C75" w14:textId="77777777" w:rsidTr="00D03C83">
        <w:trPr>
          <w:trHeight w:val="315"/>
        </w:trPr>
        <w:tc>
          <w:tcPr>
            <w:tcW w:w="953" w:type="pct"/>
          </w:tcPr>
          <w:p w14:paraId="228BC331" w14:textId="77777777" w:rsidR="006944C5" w:rsidRPr="00D03C83" w:rsidRDefault="006944C5" w:rsidP="00D03C83">
            <w:r w:rsidRPr="00D03C83">
              <w:t>Review and Regulation</w:t>
            </w:r>
          </w:p>
        </w:tc>
        <w:tc>
          <w:tcPr>
            <w:tcW w:w="609" w:type="pct"/>
          </w:tcPr>
          <w:p w14:paraId="66CBE7BF" w14:textId="77777777" w:rsidR="006944C5" w:rsidRPr="00D03C83" w:rsidRDefault="006944C5" w:rsidP="00D03C83">
            <w:r w:rsidRPr="00D03C83">
              <w:t>250</w:t>
            </w:r>
          </w:p>
        </w:tc>
        <w:tc>
          <w:tcPr>
            <w:tcW w:w="609" w:type="pct"/>
          </w:tcPr>
          <w:p w14:paraId="37866606" w14:textId="77777777" w:rsidR="006944C5" w:rsidRPr="00D03C83" w:rsidRDefault="006944C5" w:rsidP="00D03C83">
            <w:r w:rsidRPr="00D03C83">
              <w:t>270</w:t>
            </w:r>
          </w:p>
        </w:tc>
        <w:tc>
          <w:tcPr>
            <w:tcW w:w="609" w:type="pct"/>
          </w:tcPr>
          <w:p w14:paraId="3A04D3A4" w14:textId="77777777" w:rsidR="006944C5" w:rsidRPr="00D03C83" w:rsidRDefault="006944C5" w:rsidP="00D03C83">
            <w:r w:rsidRPr="00D03C83">
              <w:t>199</w:t>
            </w:r>
          </w:p>
        </w:tc>
        <w:tc>
          <w:tcPr>
            <w:tcW w:w="609" w:type="pct"/>
          </w:tcPr>
          <w:p w14:paraId="6637FDC9" w14:textId="77777777" w:rsidR="006944C5" w:rsidRPr="00D03C83" w:rsidRDefault="006944C5" w:rsidP="00D03C83">
            <w:r w:rsidRPr="00D03C83">
              <w:t>221</w:t>
            </w:r>
          </w:p>
        </w:tc>
        <w:tc>
          <w:tcPr>
            <w:tcW w:w="609" w:type="pct"/>
          </w:tcPr>
          <w:p w14:paraId="0D10059A" w14:textId="77777777" w:rsidR="006944C5" w:rsidRPr="00D03C83" w:rsidRDefault="006944C5" w:rsidP="00D03C83">
            <w:r w:rsidRPr="00D03C83">
              <w:t>195</w:t>
            </w:r>
          </w:p>
        </w:tc>
        <w:tc>
          <w:tcPr>
            <w:tcW w:w="1002" w:type="pct"/>
          </w:tcPr>
          <w:p w14:paraId="3AB3A8E8" w14:textId="77777777" w:rsidR="006944C5" w:rsidRPr="00D03C83" w:rsidRDefault="006944C5" w:rsidP="00D03C83">
            <w:pPr>
              <w:rPr>
                <w:b/>
                <w:bCs/>
              </w:rPr>
            </w:pPr>
            <w:r w:rsidRPr="00D03C83">
              <w:rPr>
                <w:b/>
                <w:bCs/>
              </w:rPr>
              <w:t>-12%</w:t>
            </w:r>
          </w:p>
        </w:tc>
      </w:tr>
      <w:tr w:rsidR="006944C5" w:rsidRPr="00D03C83" w14:paraId="515C8251" w14:textId="77777777" w:rsidTr="00D03C83">
        <w:trPr>
          <w:trHeight w:val="315"/>
        </w:trPr>
        <w:tc>
          <w:tcPr>
            <w:tcW w:w="5000" w:type="pct"/>
            <w:gridSpan w:val="7"/>
          </w:tcPr>
          <w:p w14:paraId="1D75F59E" w14:textId="77777777" w:rsidR="006944C5" w:rsidRPr="00D03C83" w:rsidRDefault="006944C5" w:rsidP="00D03C83">
            <w:pPr>
              <w:rPr>
                <w:b/>
                <w:bCs/>
              </w:rPr>
            </w:pPr>
            <w:r w:rsidRPr="00D03C83">
              <w:rPr>
                <w:b/>
                <w:bCs/>
              </w:rPr>
              <w:t>Planning and Environment Division</w:t>
            </w:r>
          </w:p>
        </w:tc>
      </w:tr>
      <w:tr w:rsidR="006944C5" w:rsidRPr="00D03C83" w14:paraId="67BA00C2" w14:textId="77777777" w:rsidTr="00D03C83">
        <w:trPr>
          <w:trHeight w:val="315"/>
        </w:trPr>
        <w:tc>
          <w:tcPr>
            <w:tcW w:w="953" w:type="pct"/>
          </w:tcPr>
          <w:p w14:paraId="6500480C" w14:textId="77777777" w:rsidR="006944C5" w:rsidRPr="00D03C83" w:rsidRDefault="006944C5" w:rsidP="00D03C83">
            <w:r w:rsidRPr="00D03C83">
              <w:t>Planning and Environment</w:t>
            </w:r>
          </w:p>
        </w:tc>
        <w:tc>
          <w:tcPr>
            <w:tcW w:w="609" w:type="pct"/>
          </w:tcPr>
          <w:p w14:paraId="56D8E068" w14:textId="77777777" w:rsidR="006944C5" w:rsidRPr="00D03C83" w:rsidRDefault="006944C5" w:rsidP="00D03C83">
            <w:r w:rsidRPr="00D03C83">
              <w:t>756</w:t>
            </w:r>
          </w:p>
        </w:tc>
        <w:tc>
          <w:tcPr>
            <w:tcW w:w="609" w:type="pct"/>
          </w:tcPr>
          <w:p w14:paraId="5925CCC6" w14:textId="77777777" w:rsidR="006944C5" w:rsidRPr="00D03C83" w:rsidRDefault="006944C5" w:rsidP="00D03C83">
            <w:r w:rsidRPr="00D03C83">
              <w:t>714</w:t>
            </w:r>
          </w:p>
        </w:tc>
        <w:tc>
          <w:tcPr>
            <w:tcW w:w="609" w:type="pct"/>
          </w:tcPr>
          <w:p w14:paraId="1A2D9D5A" w14:textId="77777777" w:rsidR="006944C5" w:rsidRPr="00D03C83" w:rsidRDefault="006944C5" w:rsidP="00D03C83">
            <w:r w:rsidRPr="00D03C83">
              <w:t>551</w:t>
            </w:r>
          </w:p>
        </w:tc>
        <w:tc>
          <w:tcPr>
            <w:tcW w:w="609" w:type="pct"/>
          </w:tcPr>
          <w:p w14:paraId="62FA3BDE" w14:textId="77777777" w:rsidR="006944C5" w:rsidRPr="00D03C83" w:rsidRDefault="006944C5" w:rsidP="00D03C83">
            <w:r w:rsidRPr="00D03C83">
              <w:t>911</w:t>
            </w:r>
          </w:p>
        </w:tc>
        <w:tc>
          <w:tcPr>
            <w:tcW w:w="609" w:type="pct"/>
          </w:tcPr>
          <w:p w14:paraId="34D79A00" w14:textId="77777777" w:rsidR="006944C5" w:rsidRPr="00D03C83" w:rsidRDefault="006944C5" w:rsidP="00D03C83">
            <w:r w:rsidRPr="00D03C83">
              <w:t>830</w:t>
            </w:r>
          </w:p>
        </w:tc>
        <w:tc>
          <w:tcPr>
            <w:tcW w:w="1002" w:type="pct"/>
          </w:tcPr>
          <w:p w14:paraId="4E3BD07C" w14:textId="77777777" w:rsidR="006944C5" w:rsidRPr="00D03C83" w:rsidRDefault="006944C5" w:rsidP="00D03C83">
            <w:pPr>
              <w:rPr>
                <w:b/>
                <w:bCs/>
              </w:rPr>
            </w:pPr>
            <w:r w:rsidRPr="00D03C83">
              <w:rPr>
                <w:b/>
                <w:bCs/>
              </w:rPr>
              <w:t>-9%</w:t>
            </w:r>
          </w:p>
        </w:tc>
      </w:tr>
      <w:tr w:rsidR="006944C5" w:rsidRPr="00D03C83" w14:paraId="77489B5E" w14:textId="77777777" w:rsidTr="00D03C83">
        <w:trPr>
          <w:trHeight w:val="315"/>
        </w:trPr>
        <w:tc>
          <w:tcPr>
            <w:tcW w:w="5000" w:type="pct"/>
            <w:gridSpan w:val="7"/>
          </w:tcPr>
          <w:p w14:paraId="65BBF8E7" w14:textId="77777777" w:rsidR="006944C5" w:rsidRPr="00D03C83" w:rsidRDefault="006944C5" w:rsidP="00D03C83">
            <w:pPr>
              <w:rPr>
                <w:b/>
                <w:bCs/>
              </w:rPr>
            </w:pPr>
            <w:r w:rsidRPr="00D03C83">
              <w:rPr>
                <w:b/>
                <w:bCs/>
              </w:rPr>
              <w:t>Human Rights Division</w:t>
            </w:r>
          </w:p>
        </w:tc>
      </w:tr>
      <w:tr w:rsidR="006944C5" w:rsidRPr="00D03C83" w14:paraId="630B1073" w14:textId="77777777" w:rsidTr="00D03C83">
        <w:trPr>
          <w:trHeight w:val="315"/>
        </w:trPr>
        <w:tc>
          <w:tcPr>
            <w:tcW w:w="953" w:type="pct"/>
          </w:tcPr>
          <w:p w14:paraId="377D631B" w14:textId="77777777" w:rsidR="006944C5" w:rsidRPr="00D03C83" w:rsidRDefault="006944C5" w:rsidP="00D03C83">
            <w:r w:rsidRPr="00D03C83">
              <w:t>Guardianship</w:t>
            </w:r>
          </w:p>
        </w:tc>
        <w:tc>
          <w:tcPr>
            <w:tcW w:w="609" w:type="pct"/>
          </w:tcPr>
          <w:p w14:paraId="604FC352" w14:textId="77777777" w:rsidR="006944C5" w:rsidRPr="00D03C83" w:rsidRDefault="006944C5" w:rsidP="00D03C83">
            <w:r w:rsidRPr="00D03C83">
              <w:t>11</w:t>
            </w:r>
          </w:p>
        </w:tc>
        <w:tc>
          <w:tcPr>
            <w:tcW w:w="609" w:type="pct"/>
          </w:tcPr>
          <w:p w14:paraId="6F0509B0" w14:textId="77777777" w:rsidR="006944C5" w:rsidRPr="00D03C83" w:rsidRDefault="006944C5" w:rsidP="00D03C83">
            <w:r w:rsidRPr="00D03C83">
              <w:t>7</w:t>
            </w:r>
          </w:p>
        </w:tc>
        <w:tc>
          <w:tcPr>
            <w:tcW w:w="609" w:type="pct"/>
          </w:tcPr>
          <w:p w14:paraId="2F518A2B" w14:textId="77777777" w:rsidR="006944C5" w:rsidRPr="00D03C83" w:rsidRDefault="006944C5" w:rsidP="00D03C83">
            <w:r w:rsidRPr="00D03C83">
              <w:t>16</w:t>
            </w:r>
          </w:p>
        </w:tc>
        <w:tc>
          <w:tcPr>
            <w:tcW w:w="609" w:type="pct"/>
          </w:tcPr>
          <w:p w14:paraId="662E5661" w14:textId="77777777" w:rsidR="006944C5" w:rsidRPr="00D03C83" w:rsidRDefault="006944C5" w:rsidP="00D03C83">
            <w:r w:rsidRPr="00D03C83">
              <w:t>16</w:t>
            </w:r>
          </w:p>
        </w:tc>
        <w:tc>
          <w:tcPr>
            <w:tcW w:w="609" w:type="pct"/>
          </w:tcPr>
          <w:p w14:paraId="1AB4C160" w14:textId="77777777" w:rsidR="006944C5" w:rsidRPr="00D03C83" w:rsidRDefault="006944C5" w:rsidP="00D03C83">
            <w:r w:rsidRPr="00D03C83">
              <w:t>15</w:t>
            </w:r>
          </w:p>
        </w:tc>
        <w:tc>
          <w:tcPr>
            <w:tcW w:w="1002" w:type="pct"/>
          </w:tcPr>
          <w:p w14:paraId="236B3633" w14:textId="77777777" w:rsidR="006944C5" w:rsidRPr="00D03C83" w:rsidRDefault="006944C5" w:rsidP="00D03C83">
            <w:pPr>
              <w:rPr>
                <w:b/>
                <w:bCs/>
              </w:rPr>
            </w:pPr>
            <w:r w:rsidRPr="00D03C83">
              <w:rPr>
                <w:b/>
                <w:bCs/>
              </w:rPr>
              <w:t>-6%</w:t>
            </w:r>
          </w:p>
        </w:tc>
      </w:tr>
      <w:tr w:rsidR="006944C5" w:rsidRPr="00D03C83" w14:paraId="34F231B0" w14:textId="77777777" w:rsidTr="00D03C83">
        <w:trPr>
          <w:trHeight w:val="315"/>
        </w:trPr>
        <w:tc>
          <w:tcPr>
            <w:tcW w:w="953" w:type="pct"/>
          </w:tcPr>
          <w:p w14:paraId="3A830862" w14:textId="77777777" w:rsidR="006944C5" w:rsidRPr="00D03C83" w:rsidRDefault="006944C5" w:rsidP="00D03C83">
            <w:r w:rsidRPr="00D03C83">
              <w:t>Human Rights</w:t>
            </w:r>
          </w:p>
        </w:tc>
        <w:tc>
          <w:tcPr>
            <w:tcW w:w="609" w:type="pct"/>
          </w:tcPr>
          <w:p w14:paraId="4FE57410" w14:textId="77777777" w:rsidR="006944C5" w:rsidRPr="00D03C83" w:rsidRDefault="006944C5" w:rsidP="00D03C83">
            <w:r w:rsidRPr="00D03C83">
              <w:t>181</w:t>
            </w:r>
          </w:p>
        </w:tc>
        <w:tc>
          <w:tcPr>
            <w:tcW w:w="609" w:type="pct"/>
          </w:tcPr>
          <w:p w14:paraId="30A26933" w14:textId="77777777" w:rsidR="006944C5" w:rsidRPr="00D03C83" w:rsidRDefault="006944C5" w:rsidP="00D03C83">
            <w:r w:rsidRPr="00D03C83">
              <w:t>169</w:t>
            </w:r>
          </w:p>
        </w:tc>
        <w:tc>
          <w:tcPr>
            <w:tcW w:w="609" w:type="pct"/>
          </w:tcPr>
          <w:p w14:paraId="61AA85C5" w14:textId="77777777" w:rsidR="006944C5" w:rsidRPr="00D03C83" w:rsidRDefault="006944C5" w:rsidP="00D03C83">
            <w:r w:rsidRPr="00D03C83">
              <w:t>137</w:t>
            </w:r>
          </w:p>
        </w:tc>
        <w:tc>
          <w:tcPr>
            <w:tcW w:w="609" w:type="pct"/>
          </w:tcPr>
          <w:p w14:paraId="65DAB1E7" w14:textId="77777777" w:rsidR="006944C5" w:rsidRPr="00D03C83" w:rsidRDefault="006944C5" w:rsidP="00D03C83">
            <w:r w:rsidRPr="00D03C83">
              <w:t>219</w:t>
            </w:r>
          </w:p>
        </w:tc>
        <w:tc>
          <w:tcPr>
            <w:tcW w:w="609" w:type="pct"/>
          </w:tcPr>
          <w:p w14:paraId="11E7D4DF" w14:textId="77777777" w:rsidR="006944C5" w:rsidRPr="00D03C83" w:rsidRDefault="006944C5" w:rsidP="00D03C83">
            <w:r w:rsidRPr="00D03C83">
              <w:t>134</w:t>
            </w:r>
          </w:p>
        </w:tc>
        <w:tc>
          <w:tcPr>
            <w:tcW w:w="1002" w:type="pct"/>
          </w:tcPr>
          <w:p w14:paraId="05DE1C59" w14:textId="77777777" w:rsidR="006944C5" w:rsidRPr="00D03C83" w:rsidRDefault="006944C5" w:rsidP="00D03C83">
            <w:pPr>
              <w:rPr>
                <w:b/>
                <w:bCs/>
              </w:rPr>
            </w:pPr>
            <w:r w:rsidRPr="00D03C83">
              <w:rPr>
                <w:b/>
                <w:bCs/>
              </w:rPr>
              <w:t>-39%</w:t>
            </w:r>
          </w:p>
        </w:tc>
      </w:tr>
      <w:tr w:rsidR="006944C5" w:rsidRPr="00D03C83" w14:paraId="21C6E4BB" w14:textId="77777777" w:rsidTr="00D03C83">
        <w:trPr>
          <w:trHeight w:val="315"/>
        </w:trPr>
        <w:tc>
          <w:tcPr>
            <w:tcW w:w="953" w:type="pct"/>
          </w:tcPr>
          <w:p w14:paraId="4A68FEFC" w14:textId="77777777" w:rsidR="006944C5" w:rsidRPr="00D03C83" w:rsidRDefault="006944C5" w:rsidP="00D03C83">
            <w:r w:rsidRPr="00D03C83">
              <w:t>TOTAL</w:t>
            </w:r>
          </w:p>
        </w:tc>
        <w:tc>
          <w:tcPr>
            <w:tcW w:w="609" w:type="pct"/>
          </w:tcPr>
          <w:p w14:paraId="390ADF6A" w14:textId="77777777" w:rsidR="006944C5" w:rsidRPr="00D03C83" w:rsidRDefault="006944C5" w:rsidP="00D03C83">
            <w:r w:rsidRPr="00D03C83">
              <w:t>2,533</w:t>
            </w:r>
          </w:p>
        </w:tc>
        <w:tc>
          <w:tcPr>
            <w:tcW w:w="609" w:type="pct"/>
          </w:tcPr>
          <w:p w14:paraId="7129C57D" w14:textId="77777777" w:rsidR="006944C5" w:rsidRPr="00D03C83" w:rsidRDefault="006944C5" w:rsidP="00D03C83">
            <w:r w:rsidRPr="00D03C83">
              <w:t>2,516</w:t>
            </w:r>
          </w:p>
        </w:tc>
        <w:tc>
          <w:tcPr>
            <w:tcW w:w="609" w:type="pct"/>
          </w:tcPr>
          <w:p w14:paraId="6A8A4066" w14:textId="77777777" w:rsidR="006944C5" w:rsidRPr="00D03C83" w:rsidRDefault="006944C5" w:rsidP="00D03C83">
            <w:r w:rsidRPr="00D03C83">
              <w:t>2,051</w:t>
            </w:r>
          </w:p>
        </w:tc>
        <w:tc>
          <w:tcPr>
            <w:tcW w:w="609" w:type="pct"/>
          </w:tcPr>
          <w:p w14:paraId="54D569C9" w14:textId="77777777" w:rsidR="006944C5" w:rsidRPr="00D03C83" w:rsidRDefault="006944C5" w:rsidP="00D03C83">
            <w:r w:rsidRPr="00D03C83">
              <w:t>2,725</w:t>
            </w:r>
          </w:p>
        </w:tc>
        <w:tc>
          <w:tcPr>
            <w:tcW w:w="609" w:type="pct"/>
          </w:tcPr>
          <w:p w14:paraId="1A4830F8" w14:textId="77777777" w:rsidR="006944C5" w:rsidRPr="00D03C83" w:rsidRDefault="006944C5" w:rsidP="00D03C83">
            <w:r w:rsidRPr="00D03C83">
              <w:t>2,556</w:t>
            </w:r>
          </w:p>
        </w:tc>
        <w:tc>
          <w:tcPr>
            <w:tcW w:w="1002" w:type="pct"/>
          </w:tcPr>
          <w:p w14:paraId="5E8B519D" w14:textId="77777777" w:rsidR="006944C5" w:rsidRPr="00D03C83" w:rsidRDefault="006944C5" w:rsidP="00D03C83">
            <w:pPr>
              <w:rPr>
                <w:b/>
                <w:bCs/>
              </w:rPr>
            </w:pPr>
            <w:r w:rsidRPr="00D03C83">
              <w:rPr>
                <w:b/>
                <w:bCs/>
              </w:rPr>
              <w:t>-6%</w:t>
            </w:r>
          </w:p>
        </w:tc>
      </w:tr>
    </w:tbl>
    <w:p w14:paraId="7CEEBA66" w14:textId="77777777" w:rsidR="006944C5" w:rsidRDefault="006944C5" w:rsidP="008208A2">
      <w:pPr>
        <w:pStyle w:val="Heading4"/>
      </w:pPr>
      <w:r>
        <w:t>Snapshot ADR – Total cases resolved (settled) by compulsory conference or mediation</w:t>
      </w:r>
    </w:p>
    <w:tbl>
      <w:tblPr>
        <w:tblStyle w:val="TableGrid"/>
        <w:tblW w:w="5000" w:type="pct"/>
        <w:tblLook w:val="0020" w:firstRow="1" w:lastRow="0" w:firstColumn="0" w:lastColumn="0" w:noHBand="0" w:noVBand="0"/>
      </w:tblPr>
      <w:tblGrid>
        <w:gridCol w:w="2058"/>
        <w:gridCol w:w="1314"/>
        <w:gridCol w:w="1314"/>
        <w:gridCol w:w="1314"/>
        <w:gridCol w:w="1314"/>
        <w:gridCol w:w="1314"/>
        <w:gridCol w:w="2162"/>
      </w:tblGrid>
      <w:tr w:rsidR="006944C5" w:rsidRPr="00D03C83" w14:paraId="414169A5" w14:textId="77777777" w:rsidTr="00D03C83">
        <w:trPr>
          <w:trHeight w:val="622"/>
        </w:trPr>
        <w:tc>
          <w:tcPr>
            <w:tcW w:w="953" w:type="pct"/>
          </w:tcPr>
          <w:p w14:paraId="6D71CED1" w14:textId="104F5DCA" w:rsidR="006944C5" w:rsidRPr="00D03C83" w:rsidRDefault="006944C5" w:rsidP="00D03C83">
            <w:pPr>
              <w:rPr>
                <w:b/>
                <w:bCs/>
              </w:rPr>
            </w:pPr>
            <w:r w:rsidRPr="00D03C83">
              <w:rPr>
                <w:b/>
                <w:bCs/>
              </w:rPr>
              <w:t>L</w:t>
            </w:r>
            <w:r w:rsidR="00D03C83" w:rsidRPr="00D03C83">
              <w:rPr>
                <w:b/>
                <w:bCs/>
              </w:rPr>
              <w:t>ists</w:t>
            </w:r>
          </w:p>
        </w:tc>
        <w:tc>
          <w:tcPr>
            <w:tcW w:w="609" w:type="pct"/>
          </w:tcPr>
          <w:p w14:paraId="42181A31" w14:textId="77777777" w:rsidR="006944C5" w:rsidRPr="00D03C83" w:rsidRDefault="006944C5" w:rsidP="00D03C83">
            <w:pPr>
              <w:rPr>
                <w:b/>
                <w:bCs/>
              </w:rPr>
            </w:pPr>
            <w:r w:rsidRPr="00D03C83">
              <w:rPr>
                <w:b/>
                <w:bCs/>
              </w:rPr>
              <w:t>2017-2018</w:t>
            </w:r>
          </w:p>
        </w:tc>
        <w:tc>
          <w:tcPr>
            <w:tcW w:w="609" w:type="pct"/>
          </w:tcPr>
          <w:p w14:paraId="31B1A3CA" w14:textId="77777777" w:rsidR="006944C5" w:rsidRPr="00D03C83" w:rsidRDefault="006944C5" w:rsidP="00D03C83">
            <w:pPr>
              <w:rPr>
                <w:b/>
                <w:bCs/>
              </w:rPr>
            </w:pPr>
            <w:r w:rsidRPr="00D03C83">
              <w:rPr>
                <w:b/>
                <w:bCs/>
              </w:rPr>
              <w:t>2018-2019</w:t>
            </w:r>
          </w:p>
        </w:tc>
        <w:tc>
          <w:tcPr>
            <w:tcW w:w="609" w:type="pct"/>
          </w:tcPr>
          <w:p w14:paraId="06E55BFF" w14:textId="77777777" w:rsidR="006944C5" w:rsidRPr="00D03C83" w:rsidRDefault="006944C5" w:rsidP="00D03C83">
            <w:pPr>
              <w:rPr>
                <w:b/>
                <w:bCs/>
              </w:rPr>
            </w:pPr>
            <w:r w:rsidRPr="00D03C83">
              <w:rPr>
                <w:b/>
                <w:bCs/>
              </w:rPr>
              <w:t>2019-2020</w:t>
            </w:r>
          </w:p>
        </w:tc>
        <w:tc>
          <w:tcPr>
            <w:tcW w:w="609" w:type="pct"/>
          </w:tcPr>
          <w:p w14:paraId="2806F06C" w14:textId="77777777" w:rsidR="006944C5" w:rsidRPr="00D03C83" w:rsidRDefault="006944C5" w:rsidP="00D03C83">
            <w:pPr>
              <w:rPr>
                <w:b/>
                <w:bCs/>
              </w:rPr>
            </w:pPr>
            <w:r w:rsidRPr="00D03C83">
              <w:rPr>
                <w:b/>
                <w:bCs/>
              </w:rPr>
              <w:t>2020-2021</w:t>
            </w:r>
          </w:p>
        </w:tc>
        <w:tc>
          <w:tcPr>
            <w:tcW w:w="609" w:type="pct"/>
          </w:tcPr>
          <w:p w14:paraId="2D422E36" w14:textId="77777777" w:rsidR="006944C5" w:rsidRPr="00D03C83" w:rsidRDefault="006944C5" w:rsidP="00D03C83">
            <w:pPr>
              <w:rPr>
                <w:b/>
                <w:bCs/>
              </w:rPr>
            </w:pPr>
            <w:r w:rsidRPr="00D03C83">
              <w:rPr>
                <w:b/>
                <w:bCs/>
              </w:rPr>
              <w:t>2021-2022</w:t>
            </w:r>
          </w:p>
        </w:tc>
        <w:tc>
          <w:tcPr>
            <w:tcW w:w="1002" w:type="pct"/>
          </w:tcPr>
          <w:p w14:paraId="5EF39253" w14:textId="2308ECCE" w:rsidR="006944C5" w:rsidRPr="00D03C83" w:rsidRDefault="00D03C83" w:rsidP="00D03C83">
            <w:pPr>
              <w:rPr>
                <w:b/>
                <w:bCs/>
              </w:rPr>
            </w:pPr>
            <w:r w:rsidRPr="00D03C83">
              <w:rPr>
                <w:b/>
                <w:bCs/>
              </w:rPr>
              <w:t>V</w:t>
            </w:r>
            <w:r w:rsidR="006944C5" w:rsidRPr="00D03C83">
              <w:rPr>
                <w:b/>
                <w:bCs/>
              </w:rPr>
              <w:t>ariance</w:t>
            </w:r>
          </w:p>
        </w:tc>
      </w:tr>
      <w:tr w:rsidR="006944C5" w:rsidRPr="00D03C83" w14:paraId="6B218FB4" w14:textId="77777777" w:rsidTr="00D03C83">
        <w:trPr>
          <w:trHeight w:val="315"/>
        </w:trPr>
        <w:tc>
          <w:tcPr>
            <w:tcW w:w="5000" w:type="pct"/>
            <w:gridSpan w:val="7"/>
          </w:tcPr>
          <w:p w14:paraId="057EC393" w14:textId="77777777" w:rsidR="006944C5" w:rsidRPr="00D03C83" w:rsidRDefault="006944C5" w:rsidP="00D03C83">
            <w:pPr>
              <w:rPr>
                <w:b/>
                <w:bCs/>
              </w:rPr>
            </w:pPr>
            <w:r w:rsidRPr="00D03C83">
              <w:rPr>
                <w:b/>
                <w:bCs/>
              </w:rPr>
              <w:t>Civil Division</w:t>
            </w:r>
          </w:p>
        </w:tc>
      </w:tr>
      <w:tr w:rsidR="006944C5" w:rsidRPr="00D03C83" w14:paraId="4CC6A1C5" w14:textId="77777777" w:rsidTr="00D03C83">
        <w:trPr>
          <w:trHeight w:val="315"/>
        </w:trPr>
        <w:tc>
          <w:tcPr>
            <w:tcW w:w="953" w:type="pct"/>
          </w:tcPr>
          <w:p w14:paraId="0192DA2A" w14:textId="77777777" w:rsidR="006944C5" w:rsidRPr="00D03C83" w:rsidRDefault="006944C5" w:rsidP="00D03C83">
            <w:r w:rsidRPr="00D03C83">
              <w:t>Building and Property</w:t>
            </w:r>
          </w:p>
        </w:tc>
        <w:tc>
          <w:tcPr>
            <w:tcW w:w="609" w:type="pct"/>
          </w:tcPr>
          <w:p w14:paraId="79C834C7" w14:textId="77777777" w:rsidR="006944C5" w:rsidRPr="00D03C83" w:rsidRDefault="006944C5" w:rsidP="00D03C83">
            <w:r w:rsidRPr="00D03C83">
              <w:t>402</w:t>
            </w:r>
          </w:p>
        </w:tc>
        <w:tc>
          <w:tcPr>
            <w:tcW w:w="609" w:type="pct"/>
          </w:tcPr>
          <w:p w14:paraId="109DA6FD" w14:textId="77777777" w:rsidR="006944C5" w:rsidRPr="00D03C83" w:rsidRDefault="006944C5" w:rsidP="00D03C83">
            <w:r w:rsidRPr="00D03C83">
              <w:t>360</w:t>
            </w:r>
          </w:p>
        </w:tc>
        <w:tc>
          <w:tcPr>
            <w:tcW w:w="609" w:type="pct"/>
          </w:tcPr>
          <w:p w14:paraId="0B1BFE1F" w14:textId="77777777" w:rsidR="006944C5" w:rsidRPr="00D03C83" w:rsidRDefault="006944C5" w:rsidP="00D03C83">
            <w:r w:rsidRPr="00D03C83">
              <w:t>360</w:t>
            </w:r>
          </w:p>
        </w:tc>
        <w:tc>
          <w:tcPr>
            <w:tcW w:w="609" w:type="pct"/>
          </w:tcPr>
          <w:p w14:paraId="4BF0A64E" w14:textId="77777777" w:rsidR="006944C5" w:rsidRPr="00D03C83" w:rsidRDefault="006944C5" w:rsidP="00D03C83">
            <w:r w:rsidRPr="00D03C83">
              <w:t>409</w:t>
            </w:r>
          </w:p>
        </w:tc>
        <w:tc>
          <w:tcPr>
            <w:tcW w:w="609" w:type="pct"/>
          </w:tcPr>
          <w:p w14:paraId="6A28DD45" w14:textId="77777777" w:rsidR="006944C5" w:rsidRPr="00D03C83" w:rsidRDefault="006944C5" w:rsidP="00D03C83">
            <w:r w:rsidRPr="00D03C83">
              <w:t>396</w:t>
            </w:r>
          </w:p>
        </w:tc>
        <w:tc>
          <w:tcPr>
            <w:tcW w:w="1002" w:type="pct"/>
          </w:tcPr>
          <w:p w14:paraId="3CBD7F3A" w14:textId="77777777" w:rsidR="006944C5" w:rsidRPr="00D03C83" w:rsidRDefault="006944C5" w:rsidP="00D03C83">
            <w:pPr>
              <w:rPr>
                <w:b/>
                <w:bCs/>
              </w:rPr>
            </w:pPr>
            <w:r w:rsidRPr="00D03C83">
              <w:rPr>
                <w:b/>
                <w:bCs/>
              </w:rPr>
              <w:t>-3%</w:t>
            </w:r>
          </w:p>
        </w:tc>
      </w:tr>
      <w:tr w:rsidR="006944C5" w:rsidRPr="00D03C83" w14:paraId="6458939E" w14:textId="77777777" w:rsidTr="00D03C83">
        <w:trPr>
          <w:trHeight w:val="315"/>
        </w:trPr>
        <w:tc>
          <w:tcPr>
            <w:tcW w:w="953" w:type="pct"/>
          </w:tcPr>
          <w:p w14:paraId="7B38EA44" w14:textId="77777777" w:rsidR="006944C5" w:rsidRPr="00D03C83" w:rsidRDefault="006944C5" w:rsidP="00D03C83">
            <w:r w:rsidRPr="00D03C83">
              <w:t>Civil Claims</w:t>
            </w:r>
          </w:p>
        </w:tc>
        <w:tc>
          <w:tcPr>
            <w:tcW w:w="609" w:type="pct"/>
          </w:tcPr>
          <w:p w14:paraId="51801B87" w14:textId="77777777" w:rsidR="006944C5" w:rsidRPr="00D03C83" w:rsidRDefault="006944C5" w:rsidP="00D03C83">
            <w:r w:rsidRPr="00D03C83">
              <w:t>247</w:t>
            </w:r>
          </w:p>
        </w:tc>
        <w:tc>
          <w:tcPr>
            <w:tcW w:w="609" w:type="pct"/>
          </w:tcPr>
          <w:p w14:paraId="3AACE861" w14:textId="77777777" w:rsidR="006944C5" w:rsidRPr="00D03C83" w:rsidRDefault="006944C5" w:rsidP="00D03C83">
            <w:r w:rsidRPr="00D03C83">
              <w:t>245</w:t>
            </w:r>
          </w:p>
        </w:tc>
        <w:tc>
          <w:tcPr>
            <w:tcW w:w="609" w:type="pct"/>
          </w:tcPr>
          <w:p w14:paraId="165B9F04" w14:textId="77777777" w:rsidR="006944C5" w:rsidRPr="00D03C83" w:rsidRDefault="006944C5" w:rsidP="00D03C83">
            <w:r w:rsidRPr="00D03C83">
              <w:t>173</w:t>
            </w:r>
          </w:p>
        </w:tc>
        <w:tc>
          <w:tcPr>
            <w:tcW w:w="609" w:type="pct"/>
          </w:tcPr>
          <w:p w14:paraId="53F024C2" w14:textId="77777777" w:rsidR="006944C5" w:rsidRPr="00D03C83" w:rsidRDefault="006944C5" w:rsidP="00D03C83">
            <w:r w:rsidRPr="00D03C83">
              <w:t>191</w:t>
            </w:r>
          </w:p>
        </w:tc>
        <w:tc>
          <w:tcPr>
            <w:tcW w:w="609" w:type="pct"/>
          </w:tcPr>
          <w:p w14:paraId="3EBF0B2E" w14:textId="77777777" w:rsidR="006944C5" w:rsidRPr="00D03C83" w:rsidRDefault="006944C5" w:rsidP="00D03C83">
            <w:r w:rsidRPr="00D03C83">
              <w:t>165</w:t>
            </w:r>
          </w:p>
        </w:tc>
        <w:tc>
          <w:tcPr>
            <w:tcW w:w="1002" w:type="pct"/>
          </w:tcPr>
          <w:p w14:paraId="421CC258" w14:textId="77777777" w:rsidR="006944C5" w:rsidRPr="00D03C83" w:rsidRDefault="006944C5" w:rsidP="00D03C83">
            <w:pPr>
              <w:rPr>
                <w:b/>
                <w:bCs/>
              </w:rPr>
            </w:pPr>
            <w:r w:rsidRPr="00D03C83">
              <w:rPr>
                <w:b/>
                <w:bCs/>
              </w:rPr>
              <w:t>-14%</w:t>
            </w:r>
          </w:p>
        </w:tc>
      </w:tr>
      <w:tr w:rsidR="006944C5" w:rsidRPr="00D03C83" w14:paraId="6FE5B561" w14:textId="77777777" w:rsidTr="00D03C83">
        <w:trPr>
          <w:trHeight w:val="315"/>
        </w:trPr>
        <w:tc>
          <w:tcPr>
            <w:tcW w:w="953" w:type="pct"/>
          </w:tcPr>
          <w:p w14:paraId="3523F296" w14:textId="77777777" w:rsidR="006944C5" w:rsidRPr="00D03C83" w:rsidRDefault="006944C5" w:rsidP="00D03C83">
            <w:r w:rsidRPr="00D03C83">
              <w:t>Owners Corporations</w:t>
            </w:r>
          </w:p>
        </w:tc>
        <w:tc>
          <w:tcPr>
            <w:tcW w:w="609" w:type="pct"/>
          </w:tcPr>
          <w:p w14:paraId="3F1E2455" w14:textId="77777777" w:rsidR="006944C5" w:rsidRPr="00D03C83" w:rsidRDefault="006944C5" w:rsidP="00D03C83">
            <w:r w:rsidRPr="00D03C83">
              <w:t>65</w:t>
            </w:r>
          </w:p>
        </w:tc>
        <w:tc>
          <w:tcPr>
            <w:tcW w:w="609" w:type="pct"/>
          </w:tcPr>
          <w:p w14:paraId="0264A16E" w14:textId="77777777" w:rsidR="006944C5" w:rsidRPr="00D03C83" w:rsidRDefault="006944C5" w:rsidP="00D03C83">
            <w:r w:rsidRPr="00D03C83">
              <w:t>99</w:t>
            </w:r>
          </w:p>
        </w:tc>
        <w:tc>
          <w:tcPr>
            <w:tcW w:w="609" w:type="pct"/>
          </w:tcPr>
          <w:p w14:paraId="6991B68D" w14:textId="77777777" w:rsidR="006944C5" w:rsidRPr="00D03C83" w:rsidRDefault="006944C5" w:rsidP="00D03C83">
            <w:r w:rsidRPr="00D03C83">
              <w:t>50</w:t>
            </w:r>
          </w:p>
        </w:tc>
        <w:tc>
          <w:tcPr>
            <w:tcW w:w="609" w:type="pct"/>
          </w:tcPr>
          <w:p w14:paraId="161524E8" w14:textId="77777777" w:rsidR="006944C5" w:rsidRPr="00D03C83" w:rsidRDefault="006944C5" w:rsidP="00D03C83">
            <w:r w:rsidRPr="00D03C83">
              <w:t>82</w:t>
            </w:r>
          </w:p>
        </w:tc>
        <w:tc>
          <w:tcPr>
            <w:tcW w:w="609" w:type="pct"/>
          </w:tcPr>
          <w:p w14:paraId="44358F0E" w14:textId="77777777" w:rsidR="006944C5" w:rsidRPr="00D03C83" w:rsidRDefault="006944C5" w:rsidP="00D03C83">
            <w:r w:rsidRPr="00D03C83">
              <w:t>73</w:t>
            </w:r>
          </w:p>
        </w:tc>
        <w:tc>
          <w:tcPr>
            <w:tcW w:w="1002" w:type="pct"/>
          </w:tcPr>
          <w:p w14:paraId="55BDDD75" w14:textId="77777777" w:rsidR="006944C5" w:rsidRPr="00D03C83" w:rsidRDefault="006944C5" w:rsidP="00D03C83">
            <w:pPr>
              <w:rPr>
                <w:b/>
                <w:bCs/>
              </w:rPr>
            </w:pPr>
            <w:r w:rsidRPr="00D03C83">
              <w:rPr>
                <w:b/>
                <w:bCs/>
              </w:rPr>
              <w:t>-11%</w:t>
            </w:r>
          </w:p>
        </w:tc>
      </w:tr>
      <w:tr w:rsidR="006944C5" w:rsidRPr="00D03C83" w14:paraId="082B7A52" w14:textId="77777777" w:rsidTr="00D03C83">
        <w:trPr>
          <w:trHeight w:val="315"/>
        </w:trPr>
        <w:tc>
          <w:tcPr>
            <w:tcW w:w="5000" w:type="pct"/>
            <w:gridSpan w:val="7"/>
          </w:tcPr>
          <w:p w14:paraId="5A6C4F4F" w14:textId="77777777" w:rsidR="006944C5" w:rsidRPr="00D03C83" w:rsidRDefault="006944C5" w:rsidP="00D03C83">
            <w:pPr>
              <w:rPr>
                <w:b/>
                <w:bCs/>
              </w:rPr>
            </w:pPr>
            <w:r w:rsidRPr="00D03C83">
              <w:rPr>
                <w:b/>
                <w:bCs/>
              </w:rPr>
              <w:t>Residential Tenancies Division</w:t>
            </w:r>
          </w:p>
        </w:tc>
      </w:tr>
      <w:tr w:rsidR="006944C5" w:rsidRPr="00D03C83" w14:paraId="6C9E909F" w14:textId="77777777" w:rsidTr="00D03C83">
        <w:trPr>
          <w:trHeight w:val="315"/>
        </w:trPr>
        <w:tc>
          <w:tcPr>
            <w:tcW w:w="953" w:type="pct"/>
          </w:tcPr>
          <w:p w14:paraId="07004F7E" w14:textId="77777777" w:rsidR="006944C5" w:rsidRPr="00D03C83" w:rsidRDefault="006944C5" w:rsidP="00D03C83">
            <w:r w:rsidRPr="00D03C83">
              <w:t>Residential Tenancies</w:t>
            </w:r>
          </w:p>
        </w:tc>
        <w:tc>
          <w:tcPr>
            <w:tcW w:w="609" w:type="pct"/>
          </w:tcPr>
          <w:p w14:paraId="31F654FD" w14:textId="77777777" w:rsidR="006944C5" w:rsidRPr="00D03C83" w:rsidRDefault="006944C5" w:rsidP="00D03C83">
            <w:r w:rsidRPr="00D03C83">
              <w:t>45</w:t>
            </w:r>
          </w:p>
        </w:tc>
        <w:tc>
          <w:tcPr>
            <w:tcW w:w="609" w:type="pct"/>
          </w:tcPr>
          <w:p w14:paraId="52273AF0" w14:textId="77777777" w:rsidR="006944C5" w:rsidRPr="00D03C83" w:rsidRDefault="006944C5" w:rsidP="00D03C83">
            <w:r w:rsidRPr="00D03C83">
              <w:t>78</w:t>
            </w:r>
          </w:p>
        </w:tc>
        <w:tc>
          <w:tcPr>
            <w:tcW w:w="609" w:type="pct"/>
          </w:tcPr>
          <w:p w14:paraId="460CD889" w14:textId="77777777" w:rsidR="006944C5" w:rsidRPr="00D03C83" w:rsidRDefault="006944C5" w:rsidP="00D03C83">
            <w:r w:rsidRPr="00D03C83">
              <w:t>42</w:t>
            </w:r>
          </w:p>
        </w:tc>
        <w:tc>
          <w:tcPr>
            <w:tcW w:w="609" w:type="pct"/>
          </w:tcPr>
          <w:p w14:paraId="75DBE751" w14:textId="77777777" w:rsidR="006944C5" w:rsidRPr="00D03C83" w:rsidRDefault="006944C5" w:rsidP="00D03C83">
            <w:r w:rsidRPr="00D03C83">
              <w:t>10</w:t>
            </w:r>
          </w:p>
        </w:tc>
        <w:tc>
          <w:tcPr>
            <w:tcW w:w="609" w:type="pct"/>
          </w:tcPr>
          <w:p w14:paraId="10460FAE" w14:textId="77777777" w:rsidR="006944C5" w:rsidRPr="00D03C83" w:rsidRDefault="006944C5" w:rsidP="00D03C83">
            <w:r w:rsidRPr="00D03C83">
              <w:t>56</w:t>
            </w:r>
          </w:p>
        </w:tc>
        <w:tc>
          <w:tcPr>
            <w:tcW w:w="1002" w:type="pct"/>
          </w:tcPr>
          <w:p w14:paraId="6AD4466C" w14:textId="77777777" w:rsidR="006944C5" w:rsidRPr="00D03C83" w:rsidRDefault="006944C5" w:rsidP="00D03C83">
            <w:pPr>
              <w:rPr>
                <w:b/>
                <w:bCs/>
              </w:rPr>
            </w:pPr>
            <w:r w:rsidRPr="00D03C83">
              <w:rPr>
                <w:b/>
                <w:bCs/>
              </w:rPr>
              <w:t>460%</w:t>
            </w:r>
          </w:p>
        </w:tc>
      </w:tr>
      <w:tr w:rsidR="006944C5" w:rsidRPr="00D03C83" w14:paraId="36211E95" w14:textId="77777777" w:rsidTr="00D03C83">
        <w:trPr>
          <w:trHeight w:val="315"/>
        </w:trPr>
        <w:tc>
          <w:tcPr>
            <w:tcW w:w="5000" w:type="pct"/>
            <w:gridSpan w:val="7"/>
          </w:tcPr>
          <w:p w14:paraId="1A1F197A" w14:textId="77777777" w:rsidR="006944C5" w:rsidRPr="00D03C83" w:rsidRDefault="006944C5" w:rsidP="00D03C83">
            <w:pPr>
              <w:rPr>
                <w:b/>
                <w:bCs/>
              </w:rPr>
            </w:pPr>
            <w:r w:rsidRPr="00D03C83">
              <w:rPr>
                <w:b/>
                <w:bCs/>
              </w:rPr>
              <w:t>Administrative Division</w:t>
            </w:r>
          </w:p>
        </w:tc>
      </w:tr>
      <w:tr w:rsidR="006944C5" w:rsidRPr="00D03C83" w14:paraId="087A016B" w14:textId="77777777" w:rsidTr="00D03C83">
        <w:trPr>
          <w:trHeight w:val="315"/>
        </w:trPr>
        <w:tc>
          <w:tcPr>
            <w:tcW w:w="953" w:type="pct"/>
          </w:tcPr>
          <w:p w14:paraId="2F9F1BFD" w14:textId="77777777" w:rsidR="006944C5" w:rsidRPr="00D03C83" w:rsidRDefault="006944C5" w:rsidP="00D03C83">
            <w:r w:rsidRPr="00D03C83">
              <w:t>Legal Practice</w:t>
            </w:r>
          </w:p>
        </w:tc>
        <w:tc>
          <w:tcPr>
            <w:tcW w:w="609" w:type="pct"/>
          </w:tcPr>
          <w:p w14:paraId="060174EE" w14:textId="77777777" w:rsidR="006944C5" w:rsidRPr="00D03C83" w:rsidRDefault="006944C5" w:rsidP="00D03C83">
            <w:r w:rsidRPr="00D03C83">
              <w:t>26</w:t>
            </w:r>
          </w:p>
        </w:tc>
        <w:tc>
          <w:tcPr>
            <w:tcW w:w="609" w:type="pct"/>
          </w:tcPr>
          <w:p w14:paraId="00EF94E6" w14:textId="77777777" w:rsidR="006944C5" w:rsidRPr="00D03C83" w:rsidRDefault="006944C5" w:rsidP="00D03C83">
            <w:r w:rsidRPr="00D03C83">
              <w:t>21</w:t>
            </w:r>
          </w:p>
        </w:tc>
        <w:tc>
          <w:tcPr>
            <w:tcW w:w="609" w:type="pct"/>
          </w:tcPr>
          <w:p w14:paraId="022FE525" w14:textId="77777777" w:rsidR="006944C5" w:rsidRPr="00D03C83" w:rsidRDefault="006944C5" w:rsidP="00D03C83">
            <w:r w:rsidRPr="00D03C83">
              <w:t>12</w:t>
            </w:r>
          </w:p>
        </w:tc>
        <w:tc>
          <w:tcPr>
            <w:tcW w:w="609" w:type="pct"/>
          </w:tcPr>
          <w:p w14:paraId="027668A8" w14:textId="77777777" w:rsidR="006944C5" w:rsidRPr="00D03C83" w:rsidRDefault="006944C5" w:rsidP="00D03C83">
            <w:r w:rsidRPr="00D03C83">
              <w:t>15</w:t>
            </w:r>
          </w:p>
        </w:tc>
        <w:tc>
          <w:tcPr>
            <w:tcW w:w="609" w:type="pct"/>
          </w:tcPr>
          <w:p w14:paraId="13999417" w14:textId="77777777" w:rsidR="006944C5" w:rsidRPr="00D03C83" w:rsidRDefault="006944C5" w:rsidP="00D03C83">
            <w:r w:rsidRPr="00D03C83">
              <w:t>16</w:t>
            </w:r>
          </w:p>
        </w:tc>
        <w:tc>
          <w:tcPr>
            <w:tcW w:w="1002" w:type="pct"/>
          </w:tcPr>
          <w:p w14:paraId="05D2F126" w14:textId="77777777" w:rsidR="006944C5" w:rsidRPr="00D03C83" w:rsidRDefault="006944C5" w:rsidP="00D03C83">
            <w:pPr>
              <w:rPr>
                <w:b/>
                <w:bCs/>
              </w:rPr>
            </w:pPr>
            <w:r w:rsidRPr="00D03C83">
              <w:rPr>
                <w:b/>
                <w:bCs/>
              </w:rPr>
              <w:t>7%</w:t>
            </w:r>
          </w:p>
        </w:tc>
      </w:tr>
      <w:tr w:rsidR="006944C5" w:rsidRPr="00D03C83" w14:paraId="56CA8725" w14:textId="77777777" w:rsidTr="00D03C83">
        <w:trPr>
          <w:trHeight w:val="315"/>
        </w:trPr>
        <w:tc>
          <w:tcPr>
            <w:tcW w:w="953" w:type="pct"/>
          </w:tcPr>
          <w:p w14:paraId="4B952BB4" w14:textId="77777777" w:rsidR="006944C5" w:rsidRPr="00D03C83" w:rsidRDefault="006944C5" w:rsidP="00D03C83">
            <w:r w:rsidRPr="00D03C83">
              <w:t>Review and Regulation</w:t>
            </w:r>
          </w:p>
        </w:tc>
        <w:tc>
          <w:tcPr>
            <w:tcW w:w="609" w:type="pct"/>
          </w:tcPr>
          <w:p w14:paraId="34BA7D52" w14:textId="77777777" w:rsidR="006944C5" w:rsidRPr="00D03C83" w:rsidRDefault="006944C5" w:rsidP="00D03C83">
            <w:r w:rsidRPr="00D03C83">
              <w:t>99</w:t>
            </w:r>
          </w:p>
        </w:tc>
        <w:tc>
          <w:tcPr>
            <w:tcW w:w="609" w:type="pct"/>
          </w:tcPr>
          <w:p w14:paraId="71667FF6" w14:textId="77777777" w:rsidR="006944C5" w:rsidRPr="00D03C83" w:rsidRDefault="006944C5" w:rsidP="00D03C83">
            <w:r w:rsidRPr="00D03C83">
              <w:t>118</w:t>
            </w:r>
          </w:p>
        </w:tc>
        <w:tc>
          <w:tcPr>
            <w:tcW w:w="609" w:type="pct"/>
          </w:tcPr>
          <w:p w14:paraId="04480405" w14:textId="77777777" w:rsidR="006944C5" w:rsidRPr="00D03C83" w:rsidRDefault="006944C5" w:rsidP="00D03C83">
            <w:r w:rsidRPr="00D03C83">
              <w:t>67</w:t>
            </w:r>
          </w:p>
        </w:tc>
        <w:tc>
          <w:tcPr>
            <w:tcW w:w="609" w:type="pct"/>
          </w:tcPr>
          <w:p w14:paraId="59CEECD6" w14:textId="77777777" w:rsidR="006944C5" w:rsidRPr="00D03C83" w:rsidRDefault="006944C5" w:rsidP="00D03C83">
            <w:r w:rsidRPr="00D03C83">
              <w:t>64</w:t>
            </w:r>
          </w:p>
        </w:tc>
        <w:tc>
          <w:tcPr>
            <w:tcW w:w="609" w:type="pct"/>
          </w:tcPr>
          <w:p w14:paraId="7260B058" w14:textId="77777777" w:rsidR="006944C5" w:rsidRPr="00D03C83" w:rsidRDefault="006944C5" w:rsidP="00D03C83">
            <w:r w:rsidRPr="00D03C83">
              <w:t>73</w:t>
            </w:r>
          </w:p>
        </w:tc>
        <w:tc>
          <w:tcPr>
            <w:tcW w:w="1002" w:type="pct"/>
          </w:tcPr>
          <w:p w14:paraId="025A21AC" w14:textId="77777777" w:rsidR="006944C5" w:rsidRPr="00D03C83" w:rsidRDefault="006944C5" w:rsidP="00D03C83">
            <w:pPr>
              <w:rPr>
                <w:b/>
                <w:bCs/>
              </w:rPr>
            </w:pPr>
            <w:r w:rsidRPr="00D03C83">
              <w:rPr>
                <w:b/>
                <w:bCs/>
              </w:rPr>
              <w:t>14%</w:t>
            </w:r>
          </w:p>
        </w:tc>
      </w:tr>
      <w:tr w:rsidR="006944C5" w:rsidRPr="00D03C83" w14:paraId="0F930169" w14:textId="77777777" w:rsidTr="00D03C83">
        <w:trPr>
          <w:trHeight w:val="315"/>
        </w:trPr>
        <w:tc>
          <w:tcPr>
            <w:tcW w:w="5000" w:type="pct"/>
            <w:gridSpan w:val="7"/>
          </w:tcPr>
          <w:p w14:paraId="32AF711C" w14:textId="77777777" w:rsidR="006944C5" w:rsidRPr="00D03C83" w:rsidRDefault="006944C5" w:rsidP="00D03C83">
            <w:pPr>
              <w:rPr>
                <w:b/>
                <w:bCs/>
              </w:rPr>
            </w:pPr>
            <w:r w:rsidRPr="00D03C83">
              <w:rPr>
                <w:b/>
                <w:bCs/>
              </w:rPr>
              <w:t>Planning and Environment Division</w:t>
            </w:r>
          </w:p>
        </w:tc>
      </w:tr>
      <w:tr w:rsidR="006944C5" w:rsidRPr="00D03C83" w14:paraId="6B6A04BC" w14:textId="77777777" w:rsidTr="00D03C83">
        <w:trPr>
          <w:trHeight w:val="315"/>
        </w:trPr>
        <w:tc>
          <w:tcPr>
            <w:tcW w:w="953" w:type="pct"/>
          </w:tcPr>
          <w:p w14:paraId="15A9E281" w14:textId="77777777" w:rsidR="006944C5" w:rsidRPr="00D03C83" w:rsidRDefault="006944C5" w:rsidP="00D03C83">
            <w:r w:rsidRPr="00D03C83">
              <w:t>Planning and Environment</w:t>
            </w:r>
          </w:p>
        </w:tc>
        <w:tc>
          <w:tcPr>
            <w:tcW w:w="609" w:type="pct"/>
          </w:tcPr>
          <w:p w14:paraId="31631BAC" w14:textId="77777777" w:rsidR="006944C5" w:rsidRPr="00D03C83" w:rsidRDefault="006944C5" w:rsidP="00D03C83">
            <w:r w:rsidRPr="00D03C83">
              <w:t>386</w:t>
            </w:r>
          </w:p>
        </w:tc>
        <w:tc>
          <w:tcPr>
            <w:tcW w:w="609" w:type="pct"/>
          </w:tcPr>
          <w:p w14:paraId="422960CA" w14:textId="77777777" w:rsidR="006944C5" w:rsidRPr="00D03C83" w:rsidRDefault="006944C5" w:rsidP="00D03C83">
            <w:r w:rsidRPr="00D03C83">
              <w:t>366</w:t>
            </w:r>
          </w:p>
        </w:tc>
        <w:tc>
          <w:tcPr>
            <w:tcW w:w="609" w:type="pct"/>
          </w:tcPr>
          <w:p w14:paraId="4872EDEA" w14:textId="77777777" w:rsidR="006944C5" w:rsidRPr="00D03C83" w:rsidRDefault="006944C5" w:rsidP="00D03C83">
            <w:r w:rsidRPr="00D03C83">
              <w:t>274</w:t>
            </w:r>
          </w:p>
        </w:tc>
        <w:tc>
          <w:tcPr>
            <w:tcW w:w="609" w:type="pct"/>
          </w:tcPr>
          <w:p w14:paraId="7C1DFD40" w14:textId="77777777" w:rsidR="006944C5" w:rsidRPr="00D03C83" w:rsidRDefault="006944C5" w:rsidP="00D03C83">
            <w:r w:rsidRPr="00D03C83">
              <w:t>326</w:t>
            </w:r>
          </w:p>
        </w:tc>
        <w:tc>
          <w:tcPr>
            <w:tcW w:w="609" w:type="pct"/>
          </w:tcPr>
          <w:p w14:paraId="258978E3" w14:textId="77777777" w:rsidR="006944C5" w:rsidRPr="00D03C83" w:rsidRDefault="006944C5" w:rsidP="00D03C83">
            <w:r w:rsidRPr="00D03C83">
              <w:t>313</w:t>
            </w:r>
          </w:p>
        </w:tc>
        <w:tc>
          <w:tcPr>
            <w:tcW w:w="1002" w:type="pct"/>
          </w:tcPr>
          <w:p w14:paraId="25EF6107" w14:textId="77777777" w:rsidR="006944C5" w:rsidRPr="00D03C83" w:rsidRDefault="006944C5" w:rsidP="00D03C83">
            <w:pPr>
              <w:rPr>
                <w:b/>
                <w:bCs/>
              </w:rPr>
            </w:pPr>
            <w:r w:rsidRPr="00D03C83">
              <w:rPr>
                <w:b/>
                <w:bCs/>
              </w:rPr>
              <w:t>-4%</w:t>
            </w:r>
          </w:p>
        </w:tc>
      </w:tr>
      <w:tr w:rsidR="006944C5" w:rsidRPr="00D03C83" w14:paraId="29E8819D" w14:textId="77777777" w:rsidTr="00D03C83">
        <w:trPr>
          <w:trHeight w:val="315"/>
        </w:trPr>
        <w:tc>
          <w:tcPr>
            <w:tcW w:w="5000" w:type="pct"/>
            <w:gridSpan w:val="7"/>
          </w:tcPr>
          <w:p w14:paraId="5D448D2B" w14:textId="77777777" w:rsidR="006944C5" w:rsidRPr="00D03C83" w:rsidRDefault="006944C5" w:rsidP="00D03C83">
            <w:pPr>
              <w:rPr>
                <w:b/>
                <w:bCs/>
              </w:rPr>
            </w:pPr>
            <w:r w:rsidRPr="00D03C83">
              <w:rPr>
                <w:b/>
                <w:bCs/>
              </w:rPr>
              <w:t>Human Rights Division</w:t>
            </w:r>
          </w:p>
        </w:tc>
      </w:tr>
      <w:tr w:rsidR="006944C5" w:rsidRPr="00D03C83" w14:paraId="32458652" w14:textId="77777777" w:rsidTr="00D03C83">
        <w:trPr>
          <w:trHeight w:val="315"/>
        </w:trPr>
        <w:tc>
          <w:tcPr>
            <w:tcW w:w="953" w:type="pct"/>
          </w:tcPr>
          <w:p w14:paraId="57C13974" w14:textId="77777777" w:rsidR="006944C5" w:rsidRPr="00D03C83" w:rsidRDefault="006944C5" w:rsidP="00D03C83">
            <w:r w:rsidRPr="00D03C83">
              <w:t>Guardianship</w:t>
            </w:r>
          </w:p>
        </w:tc>
        <w:tc>
          <w:tcPr>
            <w:tcW w:w="609" w:type="pct"/>
          </w:tcPr>
          <w:p w14:paraId="2AC5F3AE" w14:textId="77777777" w:rsidR="006944C5" w:rsidRPr="00D03C83" w:rsidRDefault="006944C5" w:rsidP="00D03C83">
            <w:r w:rsidRPr="00D03C83">
              <w:t>5</w:t>
            </w:r>
          </w:p>
        </w:tc>
        <w:tc>
          <w:tcPr>
            <w:tcW w:w="609" w:type="pct"/>
          </w:tcPr>
          <w:p w14:paraId="07221A34" w14:textId="77777777" w:rsidR="006944C5" w:rsidRPr="00D03C83" w:rsidRDefault="006944C5" w:rsidP="00D03C83">
            <w:r w:rsidRPr="00D03C83">
              <w:t>2</w:t>
            </w:r>
          </w:p>
        </w:tc>
        <w:tc>
          <w:tcPr>
            <w:tcW w:w="609" w:type="pct"/>
          </w:tcPr>
          <w:p w14:paraId="4253F503" w14:textId="77777777" w:rsidR="006944C5" w:rsidRPr="00D03C83" w:rsidRDefault="006944C5" w:rsidP="00D03C83">
            <w:r w:rsidRPr="00D03C83">
              <w:t>7</w:t>
            </w:r>
          </w:p>
        </w:tc>
        <w:tc>
          <w:tcPr>
            <w:tcW w:w="609" w:type="pct"/>
          </w:tcPr>
          <w:p w14:paraId="29EB4FCE" w14:textId="77777777" w:rsidR="006944C5" w:rsidRPr="00D03C83" w:rsidRDefault="006944C5" w:rsidP="00D03C83">
            <w:r w:rsidRPr="00D03C83">
              <w:t>7</w:t>
            </w:r>
          </w:p>
        </w:tc>
        <w:tc>
          <w:tcPr>
            <w:tcW w:w="609" w:type="pct"/>
          </w:tcPr>
          <w:p w14:paraId="436151E6" w14:textId="77777777" w:rsidR="006944C5" w:rsidRPr="00D03C83" w:rsidRDefault="006944C5" w:rsidP="00D03C83">
            <w:r w:rsidRPr="00D03C83">
              <w:t>8</w:t>
            </w:r>
          </w:p>
        </w:tc>
        <w:tc>
          <w:tcPr>
            <w:tcW w:w="1002" w:type="pct"/>
          </w:tcPr>
          <w:p w14:paraId="078FCA03" w14:textId="77777777" w:rsidR="006944C5" w:rsidRPr="00D03C83" w:rsidRDefault="006944C5" w:rsidP="00D03C83">
            <w:pPr>
              <w:rPr>
                <w:b/>
                <w:bCs/>
              </w:rPr>
            </w:pPr>
            <w:r w:rsidRPr="00D03C83">
              <w:rPr>
                <w:b/>
                <w:bCs/>
              </w:rPr>
              <w:t>14%</w:t>
            </w:r>
          </w:p>
        </w:tc>
      </w:tr>
      <w:tr w:rsidR="006944C5" w:rsidRPr="00D03C83" w14:paraId="72C7C06B" w14:textId="77777777" w:rsidTr="00D03C83">
        <w:trPr>
          <w:trHeight w:val="315"/>
        </w:trPr>
        <w:tc>
          <w:tcPr>
            <w:tcW w:w="953" w:type="pct"/>
          </w:tcPr>
          <w:p w14:paraId="303EB83B" w14:textId="77777777" w:rsidR="006944C5" w:rsidRPr="00D03C83" w:rsidRDefault="006944C5" w:rsidP="00D03C83">
            <w:r w:rsidRPr="00D03C83">
              <w:t>Human Rights</w:t>
            </w:r>
          </w:p>
        </w:tc>
        <w:tc>
          <w:tcPr>
            <w:tcW w:w="609" w:type="pct"/>
          </w:tcPr>
          <w:p w14:paraId="712E6B00" w14:textId="77777777" w:rsidR="006944C5" w:rsidRPr="00D03C83" w:rsidRDefault="006944C5" w:rsidP="00D03C83">
            <w:r w:rsidRPr="00D03C83">
              <w:t>112</w:t>
            </w:r>
          </w:p>
        </w:tc>
        <w:tc>
          <w:tcPr>
            <w:tcW w:w="609" w:type="pct"/>
          </w:tcPr>
          <w:p w14:paraId="1CCBC85A" w14:textId="77777777" w:rsidR="006944C5" w:rsidRPr="00D03C83" w:rsidRDefault="006944C5" w:rsidP="00D03C83">
            <w:r w:rsidRPr="00D03C83">
              <w:t>126</w:t>
            </w:r>
          </w:p>
        </w:tc>
        <w:tc>
          <w:tcPr>
            <w:tcW w:w="609" w:type="pct"/>
          </w:tcPr>
          <w:p w14:paraId="50D1E728" w14:textId="77777777" w:rsidR="006944C5" w:rsidRPr="00D03C83" w:rsidRDefault="006944C5" w:rsidP="00D03C83">
            <w:r w:rsidRPr="00D03C83">
              <w:t>91</w:t>
            </w:r>
          </w:p>
        </w:tc>
        <w:tc>
          <w:tcPr>
            <w:tcW w:w="609" w:type="pct"/>
          </w:tcPr>
          <w:p w14:paraId="1F9DC7CB" w14:textId="77777777" w:rsidR="006944C5" w:rsidRPr="00D03C83" w:rsidRDefault="006944C5" w:rsidP="00D03C83">
            <w:r w:rsidRPr="00D03C83">
              <w:t>147</w:t>
            </w:r>
          </w:p>
        </w:tc>
        <w:tc>
          <w:tcPr>
            <w:tcW w:w="609" w:type="pct"/>
          </w:tcPr>
          <w:p w14:paraId="03067D8F" w14:textId="77777777" w:rsidR="006944C5" w:rsidRPr="00D03C83" w:rsidRDefault="006944C5" w:rsidP="00D03C83">
            <w:r w:rsidRPr="00D03C83">
              <w:t>79</w:t>
            </w:r>
          </w:p>
        </w:tc>
        <w:tc>
          <w:tcPr>
            <w:tcW w:w="1002" w:type="pct"/>
          </w:tcPr>
          <w:p w14:paraId="2B0B7D04" w14:textId="77777777" w:rsidR="006944C5" w:rsidRPr="00D03C83" w:rsidRDefault="006944C5" w:rsidP="00D03C83">
            <w:pPr>
              <w:rPr>
                <w:b/>
                <w:bCs/>
              </w:rPr>
            </w:pPr>
            <w:r w:rsidRPr="00D03C83">
              <w:rPr>
                <w:b/>
                <w:bCs/>
              </w:rPr>
              <w:t>-46%</w:t>
            </w:r>
          </w:p>
        </w:tc>
      </w:tr>
      <w:tr w:rsidR="006944C5" w:rsidRPr="00D03C83" w14:paraId="4AF80D54" w14:textId="77777777" w:rsidTr="00D03C83">
        <w:trPr>
          <w:trHeight w:val="315"/>
        </w:trPr>
        <w:tc>
          <w:tcPr>
            <w:tcW w:w="953" w:type="pct"/>
          </w:tcPr>
          <w:p w14:paraId="742DC207" w14:textId="77777777" w:rsidR="006944C5" w:rsidRPr="00D03C83" w:rsidRDefault="006944C5" w:rsidP="00D03C83">
            <w:r w:rsidRPr="00D03C83">
              <w:t>TOTAL</w:t>
            </w:r>
          </w:p>
        </w:tc>
        <w:tc>
          <w:tcPr>
            <w:tcW w:w="609" w:type="pct"/>
          </w:tcPr>
          <w:p w14:paraId="1A797BCF" w14:textId="77777777" w:rsidR="006944C5" w:rsidRPr="00D03C83" w:rsidRDefault="006944C5" w:rsidP="00D03C83">
            <w:r w:rsidRPr="00D03C83">
              <w:t>1,387</w:t>
            </w:r>
          </w:p>
        </w:tc>
        <w:tc>
          <w:tcPr>
            <w:tcW w:w="609" w:type="pct"/>
          </w:tcPr>
          <w:p w14:paraId="418F7204" w14:textId="77777777" w:rsidR="006944C5" w:rsidRPr="00D03C83" w:rsidRDefault="006944C5" w:rsidP="00D03C83">
            <w:r w:rsidRPr="00D03C83">
              <w:t>1,415</w:t>
            </w:r>
          </w:p>
        </w:tc>
        <w:tc>
          <w:tcPr>
            <w:tcW w:w="609" w:type="pct"/>
          </w:tcPr>
          <w:p w14:paraId="3715D7AC" w14:textId="77777777" w:rsidR="006944C5" w:rsidRPr="00D03C83" w:rsidRDefault="006944C5" w:rsidP="00D03C83">
            <w:r w:rsidRPr="00D03C83">
              <w:t>1,076</w:t>
            </w:r>
          </w:p>
        </w:tc>
        <w:tc>
          <w:tcPr>
            <w:tcW w:w="609" w:type="pct"/>
          </w:tcPr>
          <w:p w14:paraId="5BFFC19E" w14:textId="77777777" w:rsidR="006944C5" w:rsidRPr="00D03C83" w:rsidRDefault="006944C5" w:rsidP="00D03C83">
            <w:r w:rsidRPr="00D03C83">
              <w:t>1,251</w:t>
            </w:r>
          </w:p>
        </w:tc>
        <w:tc>
          <w:tcPr>
            <w:tcW w:w="609" w:type="pct"/>
          </w:tcPr>
          <w:p w14:paraId="7DB3A5F5" w14:textId="77777777" w:rsidR="006944C5" w:rsidRPr="00D03C83" w:rsidRDefault="006944C5" w:rsidP="00D03C83">
            <w:r w:rsidRPr="00D03C83">
              <w:t>1,179</w:t>
            </w:r>
          </w:p>
        </w:tc>
        <w:tc>
          <w:tcPr>
            <w:tcW w:w="1002" w:type="pct"/>
          </w:tcPr>
          <w:p w14:paraId="6FF2A6DB" w14:textId="77777777" w:rsidR="006944C5" w:rsidRPr="00D03C83" w:rsidRDefault="006944C5" w:rsidP="00D03C83">
            <w:pPr>
              <w:rPr>
                <w:b/>
                <w:bCs/>
              </w:rPr>
            </w:pPr>
            <w:r w:rsidRPr="00D03C83">
              <w:rPr>
                <w:b/>
                <w:bCs/>
              </w:rPr>
              <w:t>-6%</w:t>
            </w:r>
          </w:p>
        </w:tc>
      </w:tr>
    </w:tbl>
    <w:p w14:paraId="6BEE92BF" w14:textId="77777777" w:rsidR="006944C5" w:rsidRDefault="006944C5" w:rsidP="008208A2">
      <w:pPr>
        <w:pStyle w:val="Heading4"/>
      </w:pPr>
      <w:r>
        <w:t>Percentage of cases resolved (settled) by compulsory conference or mediation</w:t>
      </w:r>
    </w:p>
    <w:tbl>
      <w:tblPr>
        <w:tblStyle w:val="TableGrid"/>
        <w:tblW w:w="5000" w:type="pct"/>
        <w:tblLook w:val="0020" w:firstRow="1" w:lastRow="0" w:firstColumn="0" w:lastColumn="0" w:noHBand="0" w:noVBand="0"/>
      </w:tblPr>
      <w:tblGrid>
        <w:gridCol w:w="2058"/>
        <w:gridCol w:w="1314"/>
        <w:gridCol w:w="1314"/>
        <w:gridCol w:w="1314"/>
        <w:gridCol w:w="1314"/>
        <w:gridCol w:w="1314"/>
        <w:gridCol w:w="2162"/>
      </w:tblGrid>
      <w:tr w:rsidR="006944C5" w:rsidRPr="00D03C83" w14:paraId="40BDF275" w14:textId="77777777" w:rsidTr="00D03C83">
        <w:trPr>
          <w:trHeight w:val="622"/>
        </w:trPr>
        <w:tc>
          <w:tcPr>
            <w:tcW w:w="953" w:type="pct"/>
          </w:tcPr>
          <w:p w14:paraId="3A808A6B" w14:textId="65AB2CCA" w:rsidR="006944C5" w:rsidRPr="00D03C83" w:rsidRDefault="00D03C83" w:rsidP="00D03C83">
            <w:pPr>
              <w:rPr>
                <w:b/>
                <w:bCs/>
              </w:rPr>
            </w:pPr>
            <w:r w:rsidRPr="00D03C83">
              <w:rPr>
                <w:b/>
                <w:bCs/>
              </w:rPr>
              <w:t>Lists</w:t>
            </w:r>
          </w:p>
        </w:tc>
        <w:tc>
          <w:tcPr>
            <w:tcW w:w="609" w:type="pct"/>
          </w:tcPr>
          <w:p w14:paraId="704B0D66" w14:textId="77777777" w:rsidR="006944C5" w:rsidRPr="00D03C83" w:rsidRDefault="006944C5" w:rsidP="00D03C83">
            <w:pPr>
              <w:rPr>
                <w:b/>
                <w:bCs/>
              </w:rPr>
            </w:pPr>
            <w:r w:rsidRPr="00D03C83">
              <w:rPr>
                <w:b/>
                <w:bCs/>
              </w:rPr>
              <w:t>2017-2018</w:t>
            </w:r>
          </w:p>
        </w:tc>
        <w:tc>
          <w:tcPr>
            <w:tcW w:w="609" w:type="pct"/>
          </w:tcPr>
          <w:p w14:paraId="0A4DFCCA" w14:textId="77777777" w:rsidR="006944C5" w:rsidRPr="00D03C83" w:rsidRDefault="006944C5" w:rsidP="00D03C83">
            <w:pPr>
              <w:rPr>
                <w:b/>
                <w:bCs/>
              </w:rPr>
            </w:pPr>
            <w:r w:rsidRPr="00D03C83">
              <w:rPr>
                <w:b/>
                <w:bCs/>
              </w:rPr>
              <w:t>2018-2019</w:t>
            </w:r>
          </w:p>
        </w:tc>
        <w:tc>
          <w:tcPr>
            <w:tcW w:w="609" w:type="pct"/>
          </w:tcPr>
          <w:p w14:paraId="6CE7993D" w14:textId="77777777" w:rsidR="006944C5" w:rsidRPr="00D03C83" w:rsidRDefault="006944C5" w:rsidP="00D03C83">
            <w:pPr>
              <w:rPr>
                <w:b/>
                <w:bCs/>
              </w:rPr>
            </w:pPr>
            <w:r w:rsidRPr="00D03C83">
              <w:rPr>
                <w:b/>
                <w:bCs/>
              </w:rPr>
              <w:t>2019-2020</w:t>
            </w:r>
          </w:p>
        </w:tc>
        <w:tc>
          <w:tcPr>
            <w:tcW w:w="609" w:type="pct"/>
          </w:tcPr>
          <w:p w14:paraId="0BEE9A6C" w14:textId="77777777" w:rsidR="006944C5" w:rsidRPr="00D03C83" w:rsidRDefault="006944C5" w:rsidP="00D03C83">
            <w:pPr>
              <w:rPr>
                <w:b/>
                <w:bCs/>
              </w:rPr>
            </w:pPr>
            <w:r w:rsidRPr="00D03C83">
              <w:rPr>
                <w:b/>
                <w:bCs/>
              </w:rPr>
              <w:t>2020-2021</w:t>
            </w:r>
          </w:p>
        </w:tc>
        <w:tc>
          <w:tcPr>
            <w:tcW w:w="609" w:type="pct"/>
          </w:tcPr>
          <w:p w14:paraId="5BA6CC04" w14:textId="77777777" w:rsidR="006944C5" w:rsidRPr="00D03C83" w:rsidRDefault="006944C5" w:rsidP="00D03C83">
            <w:pPr>
              <w:rPr>
                <w:b/>
                <w:bCs/>
              </w:rPr>
            </w:pPr>
            <w:r w:rsidRPr="00D03C83">
              <w:rPr>
                <w:b/>
                <w:bCs/>
              </w:rPr>
              <w:t>2021-2022</w:t>
            </w:r>
          </w:p>
        </w:tc>
        <w:tc>
          <w:tcPr>
            <w:tcW w:w="1002" w:type="pct"/>
          </w:tcPr>
          <w:p w14:paraId="28EDAACB" w14:textId="67EA837D" w:rsidR="006944C5" w:rsidRPr="00D03C83" w:rsidRDefault="00D03C83" w:rsidP="00D03C83">
            <w:pPr>
              <w:rPr>
                <w:b/>
                <w:bCs/>
              </w:rPr>
            </w:pPr>
            <w:r w:rsidRPr="00D03C83">
              <w:rPr>
                <w:b/>
                <w:bCs/>
              </w:rPr>
              <w:t>V</w:t>
            </w:r>
            <w:r w:rsidR="006944C5" w:rsidRPr="00D03C83">
              <w:rPr>
                <w:b/>
                <w:bCs/>
              </w:rPr>
              <w:t>ariance</w:t>
            </w:r>
          </w:p>
        </w:tc>
      </w:tr>
      <w:tr w:rsidR="006944C5" w:rsidRPr="00D03C83" w14:paraId="13FB9A7C" w14:textId="77777777" w:rsidTr="00D03C83">
        <w:trPr>
          <w:trHeight w:val="315"/>
        </w:trPr>
        <w:tc>
          <w:tcPr>
            <w:tcW w:w="5000" w:type="pct"/>
            <w:gridSpan w:val="7"/>
          </w:tcPr>
          <w:p w14:paraId="520B3BA2" w14:textId="77777777" w:rsidR="006944C5" w:rsidRPr="00D03C83" w:rsidRDefault="006944C5" w:rsidP="00D03C83">
            <w:pPr>
              <w:rPr>
                <w:b/>
                <w:bCs/>
              </w:rPr>
            </w:pPr>
            <w:r w:rsidRPr="00D03C83">
              <w:rPr>
                <w:b/>
                <w:bCs/>
              </w:rPr>
              <w:t>Civil Division</w:t>
            </w:r>
          </w:p>
        </w:tc>
      </w:tr>
      <w:tr w:rsidR="006944C5" w:rsidRPr="00D03C83" w14:paraId="584A9D93" w14:textId="77777777" w:rsidTr="00D03C83">
        <w:trPr>
          <w:trHeight w:val="315"/>
        </w:trPr>
        <w:tc>
          <w:tcPr>
            <w:tcW w:w="953" w:type="pct"/>
          </w:tcPr>
          <w:p w14:paraId="3662385A" w14:textId="77777777" w:rsidR="006944C5" w:rsidRPr="00D03C83" w:rsidRDefault="006944C5" w:rsidP="00D03C83">
            <w:r w:rsidRPr="00D03C83">
              <w:t>Building and Property</w:t>
            </w:r>
          </w:p>
        </w:tc>
        <w:tc>
          <w:tcPr>
            <w:tcW w:w="609" w:type="pct"/>
          </w:tcPr>
          <w:p w14:paraId="71189C19" w14:textId="77777777" w:rsidR="006944C5" w:rsidRPr="00D03C83" w:rsidRDefault="006944C5" w:rsidP="00D03C83">
            <w:r w:rsidRPr="00D03C83">
              <w:t>54%</w:t>
            </w:r>
          </w:p>
        </w:tc>
        <w:tc>
          <w:tcPr>
            <w:tcW w:w="609" w:type="pct"/>
          </w:tcPr>
          <w:p w14:paraId="58296F41" w14:textId="77777777" w:rsidR="006944C5" w:rsidRPr="00D03C83" w:rsidRDefault="006944C5" w:rsidP="00D03C83">
            <w:r w:rsidRPr="00D03C83">
              <w:t>52%</w:t>
            </w:r>
          </w:p>
        </w:tc>
        <w:tc>
          <w:tcPr>
            <w:tcW w:w="609" w:type="pct"/>
          </w:tcPr>
          <w:p w14:paraId="489DFA56" w14:textId="77777777" w:rsidR="006944C5" w:rsidRPr="00D03C83" w:rsidRDefault="006944C5" w:rsidP="00D03C83">
            <w:r w:rsidRPr="00D03C83">
              <w:t>51%</w:t>
            </w:r>
          </w:p>
        </w:tc>
        <w:tc>
          <w:tcPr>
            <w:tcW w:w="609" w:type="pct"/>
          </w:tcPr>
          <w:p w14:paraId="6F999A65" w14:textId="77777777" w:rsidR="006944C5" w:rsidRPr="00D03C83" w:rsidRDefault="006944C5" w:rsidP="00D03C83">
            <w:r w:rsidRPr="00D03C83">
              <w:t>49%</w:t>
            </w:r>
          </w:p>
        </w:tc>
        <w:tc>
          <w:tcPr>
            <w:tcW w:w="609" w:type="pct"/>
          </w:tcPr>
          <w:p w14:paraId="72C4F6C5" w14:textId="77777777" w:rsidR="006944C5" w:rsidRPr="00D03C83" w:rsidRDefault="006944C5" w:rsidP="00D03C83">
            <w:r w:rsidRPr="00D03C83">
              <w:t>48%</w:t>
            </w:r>
          </w:p>
        </w:tc>
        <w:tc>
          <w:tcPr>
            <w:tcW w:w="1002" w:type="pct"/>
          </w:tcPr>
          <w:p w14:paraId="093BDAEE" w14:textId="77777777" w:rsidR="006944C5" w:rsidRPr="00D03C83" w:rsidRDefault="006944C5" w:rsidP="00D03C83">
            <w:pPr>
              <w:rPr>
                <w:b/>
                <w:bCs/>
              </w:rPr>
            </w:pPr>
            <w:r w:rsidRPr="00D03C83">
              <w:rPr>
                <w:b/>
                <w:bCs/>
              </w:rPr>
              <w:t>-2%</w:t>
            </w:r>
          </w:p>
        </w:tc>
      </w:tr>
      <w:tr w:rsidR="006944C5" w:rsidRPr="00D03C83" w14:paraId="4ADD2991" w14:textId="77777777" w:rsidTr="00D03C83">
        <w:trPr>
          <w:trHeight w:val="315"/>
        </w:trPr>
        <w:tc>
          <w:tcPr>
            <w:tcW w:w="953" w:type="pct"/>
          </w:tcPr>
          <w:p w14:paraId="418BE452" w14:textId="77777777" w:rsidR="006944C5" w:rsidRPr="00D03C83" w:rsidRDefault="006944C5" w:rsidP="00D03C83">
            <w:r w:rsidRPr="00D03C83">
              <w:t>Civil Claims</w:t>
            </w:r>
          </w:p>
        </w:tc>
        <w:tc>
          <w:tcPr>
            <w:tcW w:w="609" w:type="pct"/>
          </w:tcPr>
          <w:p w14:paraId="2EC3086A" w14:textId="77777777" w:rsidR="006944C5" w:rsidRPr="00D03C83" w:rsidRDefault="006944C5" w:rsidP="00D03C83">
            <w:r w:rsidRPr="00D03C83">
              <w:t>66%</w:t>
            </w:r>
          </w:p>
        </w:tc>
        <w:tc>
          <w:tcPr>
            <w:tcW w:w="609" w:type="pct"/>
          </w:tcPr>
          <w:p w14:paraId="0B269032" w14:textId="77777777" w:rsidR="006944C5" w:rsidRPr="00D03C83" w:rsidRDefault="006944C5" w:rsidP="00D03C83">
            <w:r w:rsidRPr="00D03C83">
              <w:t>68%</w:t>
            </w:r>
          </w:p>
        </w:tc>
        <w:tc>
          <w:tcPr>
            <w:tcW w:w="609" w:type="pct"/>
          </w:tcPr>
          <w:p w14:paraId="61767ECA" w14:textId="77777777" w:rsidR="006944C5" w:rsidRPr="00D03C83" w:rsidRDefault="006944C5" w:rsidP="00D03C83">
            <w:r w:rsidRPr="00D03C83">
              <w:t>60%</w:t>
            </w:r>
          </w:p>
        </w:tc>
        <w:tc>
          <w:tcPr>
            <w:tcW w:w="609" w:type="pct"/>
          </w:tcPr>
          <w:p w14:paraId="19EB072B" w14:textId="77777777" w:rsidR="006944C5" w:rsidRPr="00D03C83" w:rsidRDefault="006944C5" w:rsidP="00D03C83">
            <w:r w:rsidRPr="00D03C83">
              <w:t>59%</w:t>
            </w:r>
          </w:p>
        </w:tc>
        <w:tc>
          <w:tcPr>
            <w:tcW w:w="609" w:type="pct"/>
          </w:tcPr>
          <w:p w14:paraId="687EB2CB" w14:textId="77777777" w:rsidR="006944C5" w:rsidRPr="00D03C83" w:rsidRDefault="006944C5" w:rsidP="00D03C83">
            <w:r w:rsidRPr="00D03C83">
              <w:t>58%</w:t>
            </w:r>
          </w:p>
        </w:tc>
        <w:tc>
          <w:tcPr>
            <w:tcW w:w="1002" w:type="pct"/>
          </w:tcPr>
          <w:p w14:paraId="5F9DFC19" w14:textId="77777777" w:rsidR="006944C5" w:rsidRPr="00D03C83" w:rsidRDefault="006944C5" w:rsidP="00D03C83">
            <w:pPr>
              <w:rPr>
                <w:b/>
                <w:bCs/>
              </w:rPr>
            </w:pPr>
            <w:r w:rsidRPr="00D03C83">
              <w:rPr>
                <w:b/>
                <w:bCs/>
              </w:rPr>
              <w:t>-1%</w:t>
            </w:r>
          </w:p>
        </w:tc>
      </w:tr>
      <w:tr w:rsidR="006944C5" w:rsidRPr="00D03C83" w14:paraId="6AD1C44F" w14:textId="77777777" w:rsidTr="00D03C83">
        <w:trPr>
          <w:trHeight w:val="315"/>
        </w:trPr>
        <w:tc>
          <w:tcPr>
            <w:tcW w:w="953" w:type="pct"/>
          </w:tcPr>
          <w:p w14:paraId="21907B64" w14:textId="77777777" w:rsidR="006944C5" w:rsidRPr="00D03C83" w:rsidRDefault="006944C5" w:rsidP="00D03C83">
            <w:r w:rsidRPr="00D03C83">
              <w:t>Owners Corporations</w:t>
            </w:r>
          </w:p>
        </w:tc>
        <w:tc>
          <w:tcPr>
            <w:tcW w:w="609" w:type="pct"/>
          </w:tcPr>
          <w:p w14:paraId="3EDA6B64" w14:textId="77777777" w:rsidR="006944C5" w:rsidRPr="00D03C83" w:rsidRDefault="006944C5" w:rsidP="00D03C83">
            <w:r w:rsidRPr="00D03C83">
              <w:t>55%</w:t>
            </w:r>
          </w:p>
        </w:tc>
        <w:tc>
          <w:tcPr>
            <w:tcW w:w="609" w:type="pct"/>
          </w:tcPr>
          <w:p w14:paraId="5C56C0C8" w14:textId="77777777" w:rsidR="006944C5" w:rsidRPr="00D03C83" w:rsidRDefault="006944C5" w:rsidP="00D03C83">
            <w:r w:rsidRPr="00D03C83">
              <w:t>58%</w:t>
            </w:r>
          </w:p>
        </w:tc>
        <w:tc>
          <w:tcPr>
            <w:tcW w:w="609" w:type="pct"/>
          </w:tcPr>
          <w:p w14:paraId="072E9040" w14:textId="77777777" w:rsidR="006944C5" w:rsidRPr="00D03C83" w:rsidRDefault="006944C5" w:rsidP="00D03C83">
            <w:r w:rsidRPr="00D03C83">
              <w:t>55%</w:t>
            </w:r>
          </w:p>
        </w:tc>
        <w:tc>
          <w:tcPr>
            <w:tcW w:w="609" w:type="pct"/>
          </w:tcPr>
          <w:p w14:paraId="2060A7B1" w14:textId="77777777" w:rsidR="006944C5" w:rsidRPr="00D03C83" w:rsidRDefault="006944C5" w:rsidP="00D03C83">
            <w:r w:rsidRPr="00D03C83">
              <w:t>51%</w:t>
            </w:r>
          </w:p>
        </w:tc>
        <w:tc>
          <w:tcPr>
            <w:tcW w:w="609" w:type="pct"/>
          </w:tcPr>
          <w:p w14:paraId="370DECDF" w14:textId="77777777" w:rsidR="006944C5" w:rsidRPr="00D03C83" w:rsidRDefault="006944C5" w:rsidP="00D03C83">
            <w:r w:rsidRPr="00D03C83">
              <w:t>53%</w:t>
            </w:r>
          </w:p>
        </w:tc>
        <w:tc>
          <w:tcPr>
            <w:tcW w:w="1002" w:type="pct"/>
          </w:tcPr>
          <w:p w14:paraId="2C44EA00" w14:textId="77777777" w:rsidR="006944C5" w:rsidRPr="00D03C83" w:rsidRDefault="006944C5" w:rsidP="00D03C83">
            <w:pPr>
              <w:rPr>
                <w:b/>
                <w:bCs/>
              </w:rPr>
            </w:pPr>
            <w:r w:rsidRPr="00D03C83">
              <w:rPr>
                <w:b/>
                <w:bCs/>
              </w:rPr>
              <w:t>2%</w:t>
            </w:r>
          </w:p>
        </w:tc>
      </w:tr>
      <w:tr w:rsidR="006944C5" w:rsidRPr="00D03C83" w14:paraId="19F30204" w14:textId="77777777" w:rsidTr="00D03C83">
        <w:trPr>
          <w:trHeight w:val="315"/>
        </w:trPr>
        <w:tc>
          <w:tcPr>
            <w:tcW w:w="5000" w:type="pct"/>
            <w:gridSpan w:val="7"/>
          </w:tcPr>
          <w:p w14:paraId="0C650164" w14:textId="77777777" w:rsidR="006944C5" w:rsidRPr="00D03C83" w:rsidRDefault="006944C5" w:rsidP="00D03C83">
            <w:pPr>
              <w:rPr>
                <w:b/>
                <w:bCs/>
              </w:rPr>
            </w:pPr>
            <w:r w:rsidRPr="00D03C83">
              <w:rPr>
                <w:b/>
                <w:bCs/>
              </w:rPr>
              <w:t>Residential Tenancies Division</w:t>
            </w:r>
          </w:p>
        </w:tc>
      </w:tr>
      <w:tr w:rsidR="006944C5" w:rsidRPr="00D03C83" w14:paraId="04105F18" w14:textId="77777777" w:rsidTr="00D03C83">
        <w:trPr>
          <w:trHeight w:val="315"/>
        </w:trPr>
        <w:tc>
          <w:tcPr>
            <w:tcW w:w="953" w:type="pct"/>
          </w:tcPr>
          <w:p w14:paraId="1AA11F22" w14:textId="77777777" w:rsidR="006944C5" w:rsidRPr="00D03C83" w:rsidRDefault="006944C5" w:rsidP="00D03C83">
            <w:r w:rsidRPr="00D03C83">
              <w:t>Residential Tenancies</w:t>
            </w:r>
          </w:p>
        </w:tc>
        <w:tc>
          <w:tcPr>
            <w:tcW w:w="609" w:type="pct"/>
          </w:tcPr>
          <w:p w14:paraId="3234205D" w14:textId="77777777" w:rsidR="006944C5" w:rsidRPr="00D03C83" w:rsidRDefault="006944C5" w:rsidP="00D03C83">
            <w:r w:rsidRPr="00D03C83">
              <w:t>80%</w:t>
            </w:r>
          </w:p>
        </w:tc>
        <w:tc>
          <w:tcPr>
            <w:tcW w:w="609" w:type="pct"/>
          </w:tcPr>
          <w:p w14:paraId="14CA4E6E" w14:textId="77777777" w:rsidR="006944C5" w:rsidRPr="00D03C83" w:rsidRDefault="006944C5" w:rsidP="00D03C83">
            <w:r w:rsidRPr="00D03C83">
              <w:t>73%</w:t>
            </w:r>
          </w:p>
        </w:tc>
        <w:tc>
          <w:tcPr>
            <w:tcW w:w="609" w:type="pct"/>
          </w:tcPr>
          <w:p w14:paraId="302F7FBE" w14:textId="77777777" w:rsidR="006944C5" w:rsidRPr="00D03C83" w:rsidRDefault="006944C5" w:rsidP="00D03C83">
            <w:r w:rsidRPr="00D03C83">
              <w:t>86%</w:t>
            </w:r>
          </w:p>
        </w:tc>
        <w:tc>
          <w:tcPr>
            <w:tcW w:w="609" w:type="pct"/>
          </w:tcPr>
          <w:p w14:paraId="29447531" w14:textId="77777777" w:rsidR="006944C5" w:rsidRPr="00D03C83" w:rsidRDefault="006944C5" w:rsidP="00D03C83">
            <w:r w:rsidRPr="00D03C83">
              <w:t>91%</w:t>
            </w:r>
          </w:p>
        </w:tc>
        <w:tc>
          <w:tcPr>
            <w:tcW w:w="609" w:type="pct"/>
          </w:tcPr>
          <w:p w14:paraId="4250921F" w14:textId="77777777" w:rsidR="006944C5" w:rsidRPr="00D03C83" w:rsidRDefault="006944C5" w:rsidP="00D03C83">
            <w:r w:rsidRPr="00D03C83">
              <w:t>57%</w:t>
            </w:r>
          </w:p>
        </w:tc>
        <w:tc>
          <w:tcPr>
            <w:tcW w:w="1002" w:type="pct"/>
          </w:tcPr>
          <w:p w14:paraId="28028761" w14:textId="77777777" w:rsidR="006944C5" w:rsidRPr="00D03C83" w:rsidRDefault="006944C5" w:rsidP="00D03C83">
            <w:pPr>
              <w:rPr>
                <w:b/>
                <w:bCs/>
              </w:rPr>
            </w:pPr>
            <w:r w:rsidRPr="00D03C83">
              <w:rPr>
                <w:b/>
                <w:bCs/>
              </w:rPr>
              <w:t>-38%</w:t>
            </w:r>
          </w:p>
        </w:tc>
      </w:tr>
      <w:tr w:rsidR="006944C5" w:rsidRPr="00D03C83" w14:paraId="05E90473" w14:textId="77777777" w:rsidTr="00D03C83">
        <w:trPr>
          <w:trHeight w:val="315"/>
        </w:trPr>
        <w:tc>
          <w:tcPr>
            <w:tcW w:w="5000" w:type="pct"/>
            <w:gridSpan w:val="7"/>
          </w:tcPr>
          <w:p w14:paraId="031CE0CF" w14:textId="77777777" w:rsidR="006944C5" w:rsidRPr="00D03C83" w:rsidRDefault="006944C5" w:rsidP="00D03C83">
            <w:pPr>
              <w:rPr>
                <w:b/>
                <w:bCs/>
              </w:rPr>
            </w:pPr>
            <w:r w:rsidRPr="00D03C83">
              <w:rPr>
                <w:b/>
                <w:bCs/>
              </w:rPr>
              <w:t>Administrative Division</w:t>
            </w:r>
          </w:p>
        </w:tc>
      </w:tr>
      <w:tr w:rsidR="006944C5" w:rsidRPr="00D03C83" w14:paraId="76F9621E" w14:textId="77777777" w:rsidTr="00D03C83">
        <w:trPr>
          <w:trHeight w:val="315"/>
        </w:trPr>
        <w:tc>
          <w:tcPr>
            <w:tcW w:w="953" w:type="pct"/>
          </w:tcPr>
          <w:p w14:paraId="575C5970" w14:textId="77777777" w:rsidR="006944C5" w:rsidRPr="00D03C83" w:rsidRDefault="006944C5" w:rsidP="00D03C83">
            <w:r w:rsidRPr="00D03C83">
              <w:t>Legal Practice</w:t>
            </w:r>
          </w:p>
        </w:tc>
        <w:tc>
          <w:tcPr>
            <w:tcW w:w="609" w:type="pct"/>
          </w:tcPr>
          <w:p w14:paraId="0CE00E39" w14:textId="77777777" w:rsidR="006944C5" w:rsidRPr="00D03C83" w:rsidRDefault="006944C5" w:rsidP="00D03C83">
            <w:r w:rsidRPr="00D03C83">
              <w:t>67%</w:t>
            </w:r>
          </w:p>
        </w:tc>
        <w:tc>
          <w:tcPr>
            <w:tcW w:w="609" w:type="pct"/>
          </w:tcPr>
          <w:p w14:paraId="0A8E6485" w14:textId="77777777" w:rsidR="006944C5" w:rsidRPr="00D03C83" w:rsidRDefault="006944C5" w:rsidP="00D03C83">
            <w:r w:rsidRPr="00D03C83">
              <w:t>64%</w:t>
            </w:r>
          </w:p>
        </w:tc>
        <w:tc>
          <w:tcPr>
            <w:tcW w:w="609" w:type="pct"/>
          </w:tcPr>
          <w:p w14:paraId="13B3048E" w14:textId="77777777" w:rsidR="006944C5" w:rsidRPr="00D03C83" w:rsidRDefault="006944C5" w:rsidP="00D03C83">
            <w:r w:rsidRPr="00D03C83">
              <w:t>75%</w:t>
            </w:r>
          </w:p>
        </w:tc>
        <w:tc>
          <w:tcPr>
            <w:tcW w:w="609" w:type="pct"/>
          </w:tcPr>
          <w:p w14:paraId="55C284F1" w14:textId="77777777" w:rsidR="006944C5" w:rsidRPr="00D03C83" w:rsidRDefault="006944C5" w:rsidP="00D03C83">
            <w:r w:rsidRPr="00D03C83">
              <w:t>58%</w:t>
            </w:r>
          </w:p>
        </w:tc>
        <w:tc>
          <w:tcPr>
            <w:tcW w:w="609" w:type="pct"/>
          </w:tcPr>
          <w:p w14:paraId="2272E4B9" w14:textId="77777777" w:rsidR="006944C5" w:rsidRPr="00D03C83" w:rsidRDefault="006944C5" w:rsidP="00D03C83">
            <w:r w:rsidRPr="00D03C83">
              <w:t>55%</w:t>
            </w:r>
          </w:p>
        </w:tc>
        <w:tc>
          <w:tcPr>
            <w:tcW w:w="1002" w:type="pct"/>
          </w:tcPr>
          <w:p w14:paraId="2CBD5883" w14:textId="77777777" w:rsidR="006944C5" w:rsidRPr="00D03C83" w:rsidRDefault="006944C5" w:rsidP="00D03C83">
            <w:pPr>
              <w:rPr>
                <w:b/>
                <w:bCs/>
              </w:rPr>
            </w:pPr>
            <w:r w:rsidRPr="00D03C83">
              <w:rPr>
                <w:b/>
                <w:bCs/>
              </w:rPr>
              <w:t>-4%</w:t>
            </w:r>
          </w:p>
        </w:tc>
      </w:tr>
      <w:tr w:rsidR="006944C5" w:rsidRPr="00D03C83" w14:paraId="2CD09176" w14:textId="77777777" w:rsidTr="00D03C83">
        <w:trPr>
          <w:trHeight w:val="315"/>
        </w:trPr>
        <w:tc>
          <w:tcPr>
            <w:tcW w:w="953" w:type="pct"/>
          </w:tcPr>
          <w:p w14:paraId="58361282" w14:textId="77777777" w:rsidR="006944C5" w:rsidRPr="00D03C83" w:rsidRDefault="006944C5" w:rsidP="00D03C83">
            <w:r w:rsidRPr="00D03C83">
              <w:t>Review and Regulation</w:t>
            </w:r>
          </w:p>
        </w:tc>
        <w:tc>
          <w:tcPr>
            <w:tcW w:w="609" w:type="pct"/>
          </w:tcPr>
          <w:p w14:paraId="2D70D793" w14:textId="77777777" w:rsidR="006944C5" w:rsidRPr="00D03C83" w:rsidRDefault="006944C5" w:rsidP="00D03C83">
            <w:r w:rsidRPr="00D03C83">
              <w:t>40%</w:t>
            </w:r>
          </w:p>
        </w:tc>
        <w:tc>
          <w:tcPr>
            <w:tcW w:w="609" w:type="pct"/>
          </w:tcPr>
          <w:p w14:paraId="5D0AEDC7" w14:textId="77777777" w:rsidR="006944C5" w:rsidRPr="00D03C83" w:rsidRDefault="006944C5" w:rsidP="00D03C83">
            <w:r w:rsidRPr="00D03C83">
              <w:t>44%</w:t>
            </w:r>
          </w:p>
        </w:tc>
        <w:tc>
          <w:tcPr>
            <w:tcW w:w="609" w:type="pct"/>
          </w:tcPr>
          <w:p w14:paraId="0750E129" w14:textId="77777777" w:rsidR="006944C5" w:rsidRPr="00D03C83" w:rsidRDefault="006944C5" w:rsidP="00D03C83">
            <w:r w:rsidRPr="00D03C83">
              <w:t>34%</w:t>
            </w:r>
          </w:p>
        </w:tc>
        <w:tc>
          <w:tcPr>
            <w:tcW w:w="609" w:type="pct"/>
          </w:tcPr>
          <w:p w14:paraId="44DA8AA8" w14:textId="77777777" w:rsidR="006944C5" w:rsidRPr="00D03C83" w:rsidRDefault="006944C5" w:rsidP="00D03C83">
            <w:r w:rsidRPr="00D03C83">
              <w:t>29%</w:t>
            </w:r>
          </w:p>
        </w:tc>
        <w:tc>
          <w:tcPr>
            <w:tcW w:w="609" w:type="pct"/>
          </w:tcPr>
          <w:p w14:paraId="0F0621AE" w14:textId="77777777" w:rsidR="006944C5" w:rsidRPr="00D03C83" w:rsidRDefault="006944C5" w:rsidP="00D03C83">
            <w:r w:rsidRPr="00D03C83">
              <w:t>37%</w:t>
            </w:r>
          </w:p>
        </w:tc>
        <w:tc>
          <w:tcPr>
            <w:tcW w:w="1002" w:type="pct"/>
          </w:tcPr>
          <w:p w14:paraId="7946D118" w14:textId="77777777" w:rsidR="006944C5" w:rsidRPr="00D03C83" w:rsidRDefault="006944C5" w:rsidP="00D03C83">
            <w:pPr>
              <w:rPr>
                <w:b/>
                <w:bCs/>
              </w:rPr>
            </w:pPr>
            <w:r w:rsidRPr="00D03C83">
              <w:rPr>
                <w:b/>
                <w:bCs/>
              </w:rPr>
              <w:t>29%</w:t>
            </w:r>
          </w:p>
        </w:tc>
      </w:tr>
      <w:tr w:rsidR="006944C5" w:rsidRPr="00D03C83" w14:paraId="55DF8234" w14:textId="77777777" w:rsidTr="00D03C83">
        <w:trPr>
          <w:trHeight w:val="315"/>
        </w:trPr>
        <w:tc>
          <w:tcPr>
            <w:tcW w:w="5000" w:type="pct"/>
            <w:gridSpan w:val="7"/>
          </w:tcPr>
          <w:p w14:paraId="58692C90" w14:textId="77777777" w:rsidR="006944C5" w:rsidRPr="00D03C83" w:rsidRDefault="006944C5" w:rsidP="00D03C83">
            <w:pPr>
              <w:rPr>
                <w:b/>
                <w:bCs/>
              </w:rPr>
            </w:pPr>
            <w:r w:rsidRPr="00D03C83">
              <w:rPr>
                <w:b/>
                <w:bCs/>
              </w:rPr>
              <w:t>Planning and Environment Division</w:t>
            </w:r>
          </w:p>
        </w:tc>
      </w:tr>
      <w:tr w:rsidR="006944C5" w:rsidRPr="00D03C83" w14:paraId="624D578F" w14:textId="77777777" w:rsidTr="00D03C83">
        <w:trPr>
          <w:trHeight w:val="315"/>
        </w:trPr>
        <w:tc>
          <w:tcPr>
            <w:tcW w:w="953" w:type="pct"/>
          </w:tcPr>
          <w:p w14:paraId="7A92E253" w14:textId="77777777" w:rsidR="006944C5" w:rsidRPr="00D03C83" w:rsidRDefault="006944C5" w:rsidP="00D03C83">
            <w:r w:rsidRPr="00D03C83">
              <w:t>Planning and Environment</w:t>
            </w:r>
          </w:p>
        </w:tc>
        <w:tc>
          <w:tcPr>
            <w:tcW w:w="609" w:type="pct"/>
          </w:tcPr>
          <w:p w14:paraId="70017765" w14:textId="77777777" w:rsidR="006944C5" w:rsidRPr="00D03C83" w:rsidRDefault="006944C5" w:rsidP="00D03C83">
            <w:r w:rsidRPr="00D03C83">
              <w:t>51%</w:t>
            </w:r>
          </w:p>
        </w:tc>
        <w:tc>
          <w:tcPr>
            <w:tcW w:w="609" w:type="pct"/>
          </w:tcPr>
          <w:p w14:paraId="034E579B" w14:textId="77777777" w:rsidR="006944C5" w:rsidRPr="00D03C83" w:rsidRDefault="006944C5" w:rsidP="00D03C83">
            <w:r w:rsidRPr="00D03C83">
              <w:t>51%</w:t>
            </w:r>
          </w:p>
        </w:tc>
        <w:tc>
          <w:tcPr>
            <w:tcW w:w="609" w:type="pct"/>
          </w:tcPr>
          <w:p w14:paraId="6F8376CD" w14:textId="77777777" w:rsidR="006944C5" w:rsidRPr="00D03C83" w:rsidRDefault="006944C5" w:rsidP="00D03C83">
            <w:r w:rsidRPr="00D03C83">
              <w:t>50%</w:t>
            </w:r>
          </w:p>
        </w:tc>
        <w:tc>
          <w:tcPr>
            <w:tcW w:w="609" w:type="pct"/>
          </w:tcPr>
          <w:p w14:paraId="217177BC" w14:textId="77777777" w:rsidR="006944C5" w:rsidRPr="00D03C83" w:rsidRDefault="006944C5" w:rsidP="00D03C83">
            <w:r w:rsidRPr="00D03C83">
              <w:t>36%</w:t>
            </w:r>
          </w:p>
        </w:tc>
        <w:tc>
          <w:tcPr>
            <w:tcW w:w="609" w:type="pct"/>
          </w:tcPr>
          <w:p w14:paraId="190B2903" w14:textId="77777777" w:rsidR="006944C5" w:rsidRPr="00D03C83" w:rsidRDefault="006944C5" w:rsidP="00D03C83">
            <w:r w:rsidRPr="00D03C83">
              <w:t>38%</w:t>
            </w:r>
          </w:p>
        </w:tc>
        <w:tc>
          <w:tcPr>
            <w:tcW w:w="1002" w:type="pct"/>
          </w:tcPr>
          <w:p w14:paraId="5C311707" w14:textId="77777777" w:rsidR="006944C5" w:rsidRPr="00D03C83" w:rsidRDefault="006944C5" w:rsidP="00D03C83">
            <w:pPr>
              <w:rPr>
                <w:b/>
                <w:bCs/>
              </w:rPr>
            </w:pPr>
            <w:r w:rsidRPr="00D03C83">
              <w:rPr>
                <w:b/>
                <w:bCs/>
              </w:rPr>
              <w:t>5%</w:t>
            </w:r>
          </w:p>
        </w:tc>
      </w:tr>
      <w:tr w:rsidR="006944C5" w:rsidRPr="00D03C83" w14:paraId="414AAC75" w14:textId="77777777" w:rsidTr="00D03C83">
        <w:trPr>
          <w:trHeight w:val="315"/>
        </w:trPr>
        <w:tc>
          <w:tcPr>
            <w:tcW w:w="5000" w:type="pct"/>
            <w:gridSpan w:val="7"/>
          </w:tcPr>
          <w:p w14:paraId="4C24F7FE" w14:textId="77777777" w:rsidR="006944C5" w:rsidRPr="00D03C83" w:rsidRDefault="006944C5" w:rsidP="00D03C83">
            <w:pPr>
              <w:rPr>
                <w:b/>
                <w:bCs/>
              </w:rPr>
            </w:pPr>
            <w:r w:rsidRPr="00D03C83">
              <w:rPr>
                <w:b/>
                <w:bCs/>
              </w:rPr>
              <w:t>Human Rights Division</w:t>
            </w:r>
          </w:p>
        </w:tc>
      </w:tr>
      <w:tr w:rsidR="006944C5" w:rsidRPr="00D03C83" w14:paraId="36F4EBB9" w14:textId="77777777" w:rsidTr="00D03C83">
        <w:trPr>
          <w:trHeight w:val="315"/>
        </w:trPr>
        <w:tc>
          <w:tcPr>
            <w:tcW w:w="953" w:type="pct"/>
          </w:tcPr>
          <w:p w14:paraId="68C6CE88" w14:textId="77777777" w:rsidR="006944C5" w:rsidRPr="00D03C83" w:rsidRDefault="006944C5" w:rsidP="00D03C83">
            <w:r w:rsidRPr="00D03C83">
              <w:t>Guardianship</w:t>
            </w:r>
          </w:p>
        </w:tc>
        <w:tc>
          <w:tcPr>
            <w:tcW w:w="609" w:type="pct"/>
          </w:tcPr>
          <w:p w14:paraId="2DEE22EE" w14:textId="77777777" w:rsidR="006944C5" w:rsidRPr="00D03C83" w:rsidRDefault="006944C5" w:rsidP="00D03C83">
            <w:r w:rsidRPr="00D03C83">
              <w:t>45%</w:t>
            </w:r>
          </w:p>
        </w:tc>
        <w:tc>
          <w:tcPr>
            <w:tcW w:w="609" w:type="pct"/>
          </w:tcPr>
          <w:p w14:paraId="23BED10A" w14:textId="77777777" w:rsidR="006944C5" w:rsidRPr="00D03C83" w:rsidRDefault="006944C5" w:rsidP="00D03C83">
            <w:r w:rsidRPr="00D03C83">
              <w:t>29%</w:t>
            </w:r>
          </w:p>
        </w:tc>
        <w:tc>
          <w:tcPr>
            <w:tcW w:w="609" w:type="pct"/>
          </w:tcPr>
          <w:p w14:paraId="6A663888" w14:textId="77777777" w:rsidR="006944C5" w:rsidRPr="00D03C83" w:rsidRDefault="006944C5" w:rsidP="00D03C83">
            <w:r w:rsidRPr="00D03C83">
              <w:t>44%</w:t>
            </w:r>
          </w:p>
        </w:tc>
        <w:tc>
          <w:tcPr>
            <w:tcW w:w="609" w:type="pct"/>
          </w:tcPr>
          <w:p w14:paraId="6E93B9AE" w14:textId="77777777" w:rsidR="006944C5" w:rsidRPr="00D03C83" w:rsidRDefault="006944C5" w:rsidP="00D03C83">
            <w:r w:rsidRPr="00D03C83">
              <w:t>44%</w:t>
            </w:r>
          </w:p>
        </w:tc>
        <w:tc>
          <w:tcPr>
            <w:tcW w:w="609" w:type="pct"/>
          </w:tcPr>
          <w:p w14:paraId="34474737" w14:textId="77777777" w:rsidR="006944C5" w:rsidRPr="00D03C83" w:rsidRDefault="006944C5" w:rsidP="00D03C83">
            <w:r w:rsidRPr="00D03C83">
              <w:t>53%</w:t>
            </w:r>
          </w:p>
        </w:tc>
        <w:tc>
          <w:tcPr>
            <w:tcW w:w="1002" w:type="pct"/>
          </w:tcPr>
          <w:p w14:paraId="2D83DE53" w14:textId="77777777" w:rsidR="006944C5" w:rsidRPr="00D03C83" w:rsidRDefault="006944C5" w:rsidP="00D03C83">
            <w:pPr>
              <w:rPr>
                <w:b/>
                <w:bCs/>
              </w:rPr>
            </w:pPr>
            <w:r w:rsidRPr="00D03C83">
              <w:rPr>
                <w:b/>
                <w:bCs/>
              </w:rPr>
              <w:t>22%</w:t>
            </w:r>
          </w:p>
        </w:tc>
      </w:tr>
      <w:tr w:rsidR="006944C5" w:rsidRPr="00D03C83" w14:paraId="6D32D8B0" w14:textId="77777777" w:rsidTr="00D03C83">
        <w:trPr>
          <w:trHeight w:val="315"/>
        </w:trPr>
        <w:tc>
          <w:tcPr>
            <w:tcW w:w="953" w:type="pct"/>
          </w:tcPr>
          <w:p w14:paraId="6D03DC50" w14:textId="77777777" w:rsidR="006944C5" w:rsidRPr="00D03C83" w:rsidRDefault="006944C5" w:rsidP="00D03C83">
            <w:r w:rsidRPr="00D03C83">
              <w:t>Human Rights</w:t>
            </w:r>
          </w:p>
        </w:tc>
        <w:tc>
          <w:tcPr>
            <w:tcW w:w="609" w:type="pct"/>
          </w:tcPr>
          <w:p w14:paraId="4827ED89" w14:textId="77777777" w:rsidR="006944C5" w:rsidRPr="00D03C83" w:rsidRDefault="006944C5" w:rsidP="00D03C83">
            <w:r w:rsidRPr="00D03C83">
              <w:t>62%</w:t>
            </w:r>
          </w:p>
        </w:tc>
        <w:tc>
          <w:tcPr>
            <w:tcW w:w="609" w:type="pct"/>
          </w:tcPr>
          <w:p w14:paraId="3ED08001" w14:textId="77777777" w:rsidR="006944C5" w:rsidRPr="00D03C83" w:rsidRDefault="006944C5" w:rsidP="00D03C83">
            <w:r w:rsidRPr="00D03C83">
              <w:t>75%</w:t>
            </w:r>
          </w:p>
        </w:tc>
        <w:tc>
          <w:tcPr>
            <w:tcW w:w="609" w:type="pct"/>
          </w:tcPr>
          <w:p w14:paraId="5FCB7B08" w14:textId="77777777" w:rsidR="006944C5" w:rsidRPr="00D03C83" w:rsidRDefault="006944C5" w:rsidP="00D03C83">
            <w:r w:rsidRPr="00D03C83">
              <w:t>66%</w:t>
            </w:r>
          </w:p>
        </w:tc>
        <w:tc>
          <w:tcPr>
            <w:tcW w:w="609" w:type="pct"/>
          </w:tcPr>
          <w:p w14:paraId="1C3BC57D" w14:textId="77777777" w:rsidR="006944C5" w:rsidRPr="00D03C83" w:rsidRDefault="006944C5" w:rsidP="00D03C83">
            <w:r w:rsidRPr="00D03C83">
              <w:t>67%</w:t>
            </w:r>
          </w:p>
        </w:tc>
        <w:tc>
          <w:tcPr>
            <w:tcW w:w="609" w:type="pct"/>
          </w:tcPr>
          <w:p w14:paraId="3C140F3F" w14:textId="77777777" w:rsidR="006944C5" w:rsidRPr="00D03C83" w:rsidRDefault="006944C5" w:rsidP="00D03C83">
            <w:r w:rsidRPr="00D03C83">
              <w:t>59%</w:t>
            </w:r>
          </w:p>
        </w:tc>
        <w:tc>
          <w:tcPr>
            <w:tcW w:w="1002" w:type="pct"/>
          </w:tcPr>
          <w:p w14:paraId="6899BE9F" w14:textId="77777777" w:rsidR="006944C5" w:rsidRPr="00D03C83" w:rsidRDefault="006944C5" w:rsidP="00D03C83">
            <w:pPr>
              <w:rPr>
                <w:b/>
                <w:bCs/>
              </w:rPr>
            </w:pPr>
            <w:r w:rsidRPr="00D03C83">
              <w:rPr>
                <w:b/>
                <w:bCs/>
              </w:rPr>
              <w:t>-12%</w:t>
            </w:r>
          </w:p>
        </w:tc>
      </w:tr>
      <w:tr w:rsidR="006944C5" w:rsidRPr="00D03C83" w14:paraId="0FB6BE5C" w14:textId="77777777" w:rsidTr="00D03C83">
        <w:trPr>
          <w:trHeight w:val="315"/>
        </w:trPr>
        <w:tc>
          <w:tcPr>
            <w:tcW w:w="953" w:type="pct"/>
          </w:tcPr>
          <w:p w14:paraId="52AFCC9A" w14:textId="77777777" w:rsidR="006944C5" w:rsidRPr="00D03C83" w:rsidRDefault="006944C5" w:rsidP="00D03C83">
            <w:r w:rsidRPr="00D03C83">
              <w:t>TOTAL</w:t>
            </w:r>
          </w:p>
        </w:tc>
        <w:tc>
          <w:tcPr>
            <w:tcW w:w="609" w:type="pct"/>
          </w:tcPr>
          <w:p w14:paraId="3D4902BE" w14:textId="77777777" w:rsidR="006944C5" w:rsidRPr="00D03C83" w:rsidRDefault="006944C5" w:rsidP="00D03C83">
            <w:r w:rsidRPr="00D03C83">
              <w:t>55%</w:t>
            </w:r>
          </w:p>
        </w:tc>
        <w:tc>
          <w:tcPr>
            <w:tcW w:w="609" w:type="pct"/>
          </w:tcPr>
          <w:p w14:paraId="34FB01D9" w14:textId="77777777" w:rsidR="006944C5" w:rsidRPr="00D03C83" w:rsidRDefault="006944C5" w:rsidP="00D03C83">
            <w:r w:rsidRPr="00D03C83">
              <w:t>56%</w:t>
            </w:r>
          </w:p>
        </w:tc>
        <w:tc>
          <w:tcPr>
            <w:tcW w:w="609" w:type="pct"/>
          </w:tcPr>
          <w:p w14:paraId="1C82BEF8" w14:textId="77777777" w:rsidR="006944C5" w:rsidRPr="00D03C83" w:rsidRDefault="006944C5" w:rsidP="00D03C83">
            <w:r w:rsidRPr="00D03C83">
              <w:t>52%</w:t>
            </w:r>
          </w:p>
        </w:tc>
        <w:tc>
          <w:tcPr>
            <w:tcW w:w="609" w:type="pct"/>
          </w:tcPr>
          <w:p w14:paraId="5EE50177" w14:textId="77777777" w:rsidR="006944C5" w:rsidRPr="00D03C83" w:rsidRDefault="006944C5" w:rsidP="00D03C83">
            <w:r w:rsidRPr="00D03C83">
              <w:t>46%</w:t>
            </w:r>
          </w:p>
        </w:tc>
        <w:tc>
          <w:tcPr>
            <w:tcW w:w="609" w:type="pct"/>
          </w:tcPr>
          <w:p w14:paraId="1276161D" w14:textId="77777777" w:rsidR="006944C5" w:rsidRPr="00D03C83" w:rsidRDefault="006944C5" w:rsidP="00D03C83">
            <w:r w:rsidRPr="00D03C83">
              <w:t>46%</w:t>
            </w:r>
          </w:p>
        </w:tc>
        <w:tc>
          <w:tcPr>
            <w:tcW w:w="1002" w:type="pct"/>
          </w:tcPr>
          <w:p w14:paraId="573B0EE1" w14:textId="77777777" w:rsidR="006944C5" w:rsidRPr="00D03C83" w:rsidRDefault="006944C5" w:rsidP="00D03C83">
            <w:pPr>
              <w:rPr>
                <w:b/>
                <w:bCs/>
              </w:rPr>
            </w:pPr>
            <w:r w:rsidRPr="00D03C83">
              <w:rPr>
                <w:b/>
                <w:bCs/>
              </w:rPr>
              <w:t>0%</w:t>
            </w:r>
          </w:p>
        </w:tc>
      </w:tr>
    </w:tbl>
    <w:p w14:paraId="650022D6" w14:textId="77777777" w:rsidR="006944C5" w:rsidRDefault="006944C5" w:rsidP="008208A2">
      <w:pPr>
        <w:pStyle w:val="Heading4"/>
      </w:pPr>
      <w:r>
        <w:t>Fast Track Mediation and Hearing program</w:t>
      </w:r>
    </w:p>
    <w:tbl>
      <w:tblPr>
        <w:tblStyle w:val="TableGrid"/>
        <w:tblW w:w="5000" w:type="pct"/>
        <w:tblLook w:val="0020" w:firstRow="1" w:lastRow="0" w:firstColumn="0" w:lastColumn="0" w:noHBand="0" w:noVBand="0"/>
      </w:tblPr>
      <w:tblGrid>
        <w:gridCol w:w="5511"/>
        <w:gridCol w:w="1761"/>
        <w:gridCol w:w="1759"/>
        <w:gridCol w:w="1759"/>
      </w:tblGrid>
      <w:tr w:rsidR="006944C5" w:rsidRPr="00D03C83" w14:paraId="28E3A87C" w14:textId="77777777" w:rsidTr="00D03C83">
        <w:trPr>
          <w:trHeight w:val="60"/>
        </w:trPr>
        <w:tc>
          <w:tcPr>
            <w:tcW w:w="2553" w:type="pct"/>
          </w:tcPr>
          <w:p w14:paraId="51455F35" w14:textId="77777777" w:rsidR="006944C5" w:rsidRPr="00D03C83" w:rsidRDefault="006944C5" w:rsidP="00D03C83">
            <w:pPr>
              <w:rPr>
                <w:b/>
                <w:bCs/>
              </w:rPr>
            </w:pPr>
            <w:r w:rsidRPr="00D03C83">
              <w:rPr>
                <w:b/>
                <w:bCs/>
              </w:rPr>
              <w:t xml:space="preserve">Combination of video and teleconferences as part of the Fast Track Mediation &amp; Hearing program for Civil Claims </w:t>
            </w:r>
          </w:p>
        </w:tc>
        <w:tc>
          <w:tcPr>
            <w:tcW w:w="816" w:type="pct"/>
          </w:tcPr>
          <w:p w14:paraId="6D624A92" w14:textId="77777777" w:rsidR="006944C5" w:rsidRPr="00D03C83" w:rsidRDefault="006944C5" w:rsidP="00D03C83">
            <w:pPr>
              <w:rPr>
                <w:b/>
                <w:bCs/>
              </w:rPr>
            </w:pPr>
            <w:r w:rsidRPr="00D03C83">
              <w:rPr>
                <w:b/>
                <w:bCs/>
              </w:rPr>
              <w:t>2019-20</w:t>
            </w:r>
          </w:p>
        </w:tc>
        <w:tc>
          <w:tcPr>
            <w:tcW w:w="815" w:type="pct"/>
          </w:tcPr>
          <w:p w14:paraId="6ED3A677" w14:textId="77777777" w:rsidR="006944C5" w:rsidRPr="00D03C83" w:rsidRDefault="006944C5" w:rsidP="00D03C83">
            <w:pPr>
              <w:rPr>
                <w:b/>
                <w:bCs/>
              </w:rPr>
            </w:pPr>
            <w:r w:rsidRPr="00D03C83">
              <w:rPr>
                <w:b/>
                <w:bCs/>
              </w:rPr>
              <w:t>2020-21</w:t>
            </w:r>
          </w:p>
        </w:tc>
        <w:tc>
          <w:tcPr>
            <w:tcW w:w="815" w:type="pct"/>
          </w:tcPr>
          <w:p w14:paraId="48A624EE" w14:textId="77777777" w:rsidR="006944C5" w:rsidRPr="00D03C83" w:rsidRDefault="006944C5" w:rsidP="00D03C83">
            <w:pPr>
              <w:rPr>
                <w:b/>
                <w:bCs/>
              </w:rPr>
            </w:pPr>
            <w:r w:rsidRPr="00D03C83">
              <w:rPr>
                <w:b/>
                <w:bCs/>
              </w:rPr>
              <w:t>2021-22</w:t>
            </w:r>
          </w:p>
        </w:tc>
      </w:tr>
      <w:tr w:rsidR="006944C5" w:rsidRPr="00D03C83" w14:paraId="0386F416" w14:textId="77777777" w:rsidTr="00D03C83">
        <w:trPr>
          <w:trHeight w:val="60"/>
        </w:trPr>
        <w:tc>
          <w:tcPr>
            <w:tcW w:w="2553" w:type="pct"/>
          </w:tcPr>
          <w:p w14:paraId="40C377B6" w14:textId="77777777" w:rsidR="006944C5" w:rsidRPr="00D03C83" w:rsidRDefault="006944C5" w:rsidP="00D03C83">
            <w:r w:rsidRPr="00D03C83">
              <w:t xml:space="preserve">Mediations held via phone or Zoom </w:t>
            </w:r>
          </w:p>
        </w:tc>
        <w:tc>
          <w:tcPr>
            <w:tcW w:w="816" w:type="pct"/>
          </w:tcPr>
          <w:p w14:paraId="25D452B7" w14:textId="77777777" w:rsidR="006944C5" w:rsidRPr="00D03C83" w:rsidRDefault="006944C5" w:rsidP="00D03C83">
            <w:r w:rsidRPr="00D03C83">
              <w:t>137</w:t>
            </w:r>
          </w:p>
        </w:tc>
        <w:tc>
          <w:tcPr>
            <w:tcW w:w="815" w:type="pct"/>
          </w:tcPr>
          <w:p w14:paraId="5D7608E6" w14:textId="77777777" w:rsidR="006944C5" w:rsidRPr="00D03C83" w:rsidRDefault="006944C5" w:rsidP="00D03C83">
            <w:r w:rsidRPr="00D03C83">
              <w:t>1,695</w:t>
            </w:r>
          </w:p>
        </w:tc>
        <w:tc>
          <w:tcPr>
            <w:tcW w:w="815" w:type="pct"/>
          </w:tcPr>
          <w:p w14:paraId="14405844" w14:textId="77777777" w:rsidR="006944C5" w:rsidRPr="00D03C83" w:rsidRDefault="006944C5" w:rsidP="00D03C83">
            <w:pPr>
              <w:rPr>
                <w:b/>
                <w:bCs/>
              </w:rPr>
            </w:pPr>
            <w:r w:rsidRPr="00D03C83">
              <w:rPr>
                <w:b/>
                <w:bCs/>
              </w:rPr>
              <w:t>1,234</w:t>
            </w:r>
          </w:p>
        </w:tc>
      </w:tr>
    </w:tbl>
    <w:p w14:paraId="6B4E9920" w14:textId="77777777" w:rsidR="006944C5" w:rsidRDefault="006944C5" w:rsidP="005709B9"/>
    <w:tbl>
      <w:tblPr>
        <w:tblStyle w:val="TableGrid"/>
        <w:tblW w:w="5000" w:type="pct"/>
        <w:tblLook w:val="0020" w:firstRow="1" w:lastRow="0" w:firstColumn="0" w:lastColumn="0" w:noHBand="0" w:noVBand="0"/>
      </w:tblPr>
      <w:tblGrid>
        <w:gridCol w:w="5517"/>
        <w:gridCol w:w="1757"/>
        <w:gridCol w:w="1759"/>
        <w:gridCol w:w="1757"/>
      </w:tblGrid>
      <w:tr w:rsidR="006944C5" w:rsidRPr="00D03C83" w14:paraId="01A57104" w14:textId="77777777" w:rsidTr="00D03C83">
        <w:trPr>
          <w:trHeight w:val="60"/>
        </w:trPr>
        <w:tc>
          <w:tcPr>
            <w:tcW w:w="2556" w:type="pct"/>
          </w:tcPr>
          <w:p w14:paraId="4155561D" w14:textId="77777777" w:rsidR="006944C5" w:rsidRPr="00D03C83" w:rsidRDefault="006944C5" w:rsidP="00D03C83">
            <w:pPr>
              <w:rPr>
                <w:b/>
                <w:bCs/>
              </w:rPr>
            </w:pPr>
            <w:r w:rsidRPr="00D03C83">
              <w:rPr>
                <w:b/>
                <w:bCs/>
              </w:rPr>
              <w:t>Assessments</w:t>
            </w:r>
          </w:p>
        </w:tc>
        <w:tc>
          <w:tcPr>
            <w:tcW w:w="814" w:type="pct"/>
          </w:tcPr>
          <w:p w14:paraId="01D5692F" w14:textId="77777777" w:rsidR="006944C5" w:rsidRPr="00D03C83" w:rsidRDefault="006944C5" w:rsidP="00D03C83">
            <w:pPr>
              <w:rPr>
                <w:b/>
                <w:bCs/>
              </w:rPr>
            </w:pPr>
            <w:r w:rsidRPr="00D03C83">
              <w:rPr>
                <w:b/>
                <w:bCs/>
              </w:rPr>
              <w:t>2019-20</w:t>
            </w:r>
          </w:p>
        </w:tc>
        <w:tc>
          <w:tcPr>
            <w:tcW w:w="815" w:type="pct"/>
          </w:tcPr>
          <w:p w14:paraId="7330F0F6" w14:textId="77777777" w:rsidR="006944C5" w:rsidRPr="00D03C83" w:rsidRDefault="006944C5" w:rsidP="00D03C83">
            <w:pPr>
              <w:rPr>
                <w:b/>
                <w:bCs/>
              </w:rPr>
            </w:pPr>
            <w:r w:rsidRPr="00D03C83">
              <w:rPr>
                <w:b/>
                <w:bCs/>
              </w:rPr>
              <w:t>2020-21</w:t>
            </w:r>
          </w:p>
        </w:tc>
        <w:tc>
          <w:tcPr>
            <w:tcW w:w="814" w:type="pct"/>
          </w:tcPr>
          <w:p w14:paraId="3798F2C0" w14:textId="77777777" w:rsidR="006944C5" w:rsidRPr="00D03C83" w:rsidRDefault="006944C5" w:rsidP="00D03C83">
            <w:pPr>
              <w:rPr>
                <w:b/>
                <w:bCs/>
              </w:rPr>
            </w:pPr>
            <w:r w:rsidRPr="00D03C83">
              <w:rPr>
                <w:b/>
                <w:bCs/>
              </w:rPr>
              <w:t>2021-22</w:t>
            </w:r>
          </w:p>
        </w:tc>
      </w:tr>
      <w:tr w:rsidR="006944C5" w:rsidRPr="00D03C83" w14:paraId="7558C9C1" w14:textId="77777777" w:rsidTr="00D03C83">
        <w:trPr>
          <w:trHeight w:val="60"/>
        </w:trPr>
        <w:tc>
          <w:tcPr>
            <w:tcW w:w="2556" w:type="pct"/>
          </w:tcPr>
          <w:p w14:paraId="42ED61F2" w14:textId="77777777" w:rsidR="006944C5" w:rsidRPr="00D03C83" w:rsidRDefault="006944C5" w:rsidP="00D03C83">
            <w:r w:rsidRPr="00D03C83">
              <w:t>Number of cases assessed as suitable, including cases that may be scheduled for mediation and hearing in 2021-22</w:t>
            </w:r>
          </w:p>
        </w:tc>
        <w:tc>
          <w:tcPr>
            <w:tcW w:w="814" w:type="pct"/>
          </w:tcPr>
          <w:p w14:paraId="27D3634C" w14:textId="77777777" w:rsidR="006944C5" w:rsidRPr="00D03C83" w:rsidRDefault="006944C5" w:rsidP="00D03C83">
            <w:r w:rsidRPr="00D03C83">
              <w:t>2,960</w:t>
            </w:r>
          </w:p>
        </w:tc>
        <w:tc>
          <w:tcPr>
            <w:tcW w:w="815" w:type="pct"/>
          </w:tcPr>
          <w:p w14:paraId="73952C81" w14:textId="77777777" w:rsidR="006944C5" w:rsidRPr="00D03C83" w:rsidRDefault="006944C5" w:rsidP="00D03C83">
            <w:r w:rsidRPr="00D03C83">
              <w:t>2,286</w:t>
            </w:r>
          </w:p>
        </w:tc>
        <w:tc>
          <w:tcPr>
            <w:tcW w:w="814" w:type="pct"/>
          </w:tcPr>
          <w:p w14:paraId="3CD93F29" w14:textId="77777777" w:rsidR="006944C5" w:rsidRPr="00D03C83" w:rsidRDefault="006944C5" w:rsidP="00D03C83">
            <w:pPr>
              <w:rPr>
                <w:b/>
                <w:bCs/>
              </w:rPr>
            </w:pPr>
            <w:r w:rsidRPr="00D03C83">
              <w:rPr>
                <w:b/>
                <w:bCs/>
              </w:rPr>
              <w:t>3,131</w:t>
            </w:r>
          </w:p>
        </w:tc>
      </w:tr>
    </w:tbl>
    <w:p w14:paraId="6A40E45A" w14:textId="77777777" w:rsidR="006944C5" w:rsidRDefault="006944C5" w:rsidP="005709B9"/>
    <w:tbl>
      <w:tblPr>
        <w:tblStyle w:val="TableGrid"/>
        <w:tblW w:w="5000" w:type="pct"/>
        <w:tblLook w:val="0020" w:firstRow="1" w:lastRow="0" w:firstColumn="0" w:lastColumn="0" w:noHBand="0" w:noVBand="0"/>
      </w:tblPr>
      <w:tblGrid>
        <w:gridCol w:w="5517"/>
        <w:gridCol w:w="1757"/>
        <w:gridCol w:w="1759"/>
        <w:gridCol w:w="1757"/>
      </w:tblGrid>
      <w:tr w:rsidR="006944C5" w:rsidRPr="00D03C83" w14:paraId="22E750EB" w14:textId="77777777" w:rsidTr="00D03C83">
        <w:trPr>
          <w:trHeight w:val="60"/>
        </w:trPr>
        <w:tc>
          <w:tcPr>
            <w:tcW w:w="2556" w:type="pct"/>
          </w:tcPr>
          <w:p w14:paraId="5685389F" w14:textId="77777777" w:rsidR="006944C5" w:rsidRPr="00D03C83" w:rsidRDefault="006944C5" w:rsidP="00D03C83">
            <w:pPr>
              <w:rPr>
                <w:b/>
                <w:bCs/>
              </w:rPr>
            </w:pPr>
            <w:r w:rsidRPr="00D03C83">
              <w:rPr>
                <w:b/>
                <w:bCs/>
              </w:rPr>
              <w:t>Mediations conducted and settled</w:t>
            </w:r>
          </w:p>
        </w:tc>
        <w:tc>
          <w:tcPr>
            <w:tcW w:w="814" w:type="pct"/>
          </w:tcPr>
          <w:p w14:paraId="4FDA0321" w14:textId="77777777" w:rsidR="006944C5" w:rsidRPr="00D03C83" w:rsidRDefault="006944C5" w:rsidP="00D03C83">
            <w:pPr>
              <w:rPr>
                <w:b/>
                <w:bCs/>
              </w:rPr>
            </w:pPr>
            <w:r w:rsidRPr="00D03C83">
              <w:rPr>
                <w:b/>
                <w:bCs/>
              </w:rPr>
              <w:t>2019-20</w:t>
            </w:r>
          </w:p>
        </w:tc>
        <w:tc>
          <w:tcPr>
            <w:tcW w:w="815" w:type="pct"/>
          </w:tcPr>
          <w:p w14:paraId="79B6DAE2" w14:textId="77777777" w:rsidR="006944C5" w:rsidRPr="00D03C83" w:rsidRDefault="006944C5" w:rsidP="00D03C83">
            <w:pPr>
              <w:rPr>
                <w:b/>
                <w:bCs/>
              </w:rPr>
            </w:pPr>
            <w:r w:rsidRPr="00D03C83">
              <w:rPr>
                <w:b/>
                <w:bCs/>
              </w:rPr>
              <w:t>2020-21</w:t>
            </w:r>
          </w:p>
        </w:tc>
        <w:tc>
          <w:tcPr>
            <w:tcW w:w="814" w:type="pct"/>
          </w:tcPr>
          <w:p w14:paraId="76F7FE65" w14:textId="77777777" w:rsidR="006944C5" w:rsidRPr="00D03C83" w:rsidRDefault="006944C5" w:rsidP="00D03C83">
            <w:pPr>
              <w:rPr>
                <w:b/>
                <w:bCs/>
              </w:rPr>
            </w:pPr>
            <w:r w:rsidRPr="00D03C83">
              <w:rPr>
                <w:b/>
                <w:bCs/>
              </w:rPr>
              <w:t>2021-22</w:t>
            </w:r>
          </w:p>
        </w:tc>
      </w:tr>
      <w:tr w:rsidR="006944C5" w:rsidRPr="00D03C83" w14:paraId="16165231" w14:textId="77777777" w:rsidTr="00D03C83">
        <w:trPr>
          <w:trHeight w:val="60"/>
        </w:trPr>
        <w:tc>
          <w:tcPr>
            <w:tcW w:w="2556" w:type="pct"/>
          </w:tcPr>
          <w:p w14:paraId="1F181453" w14:textId="77777777" w:rsidR="006944C5" w:rsidRPr="00D03C83" w:rsidRDefault="006944C5" w:rsidP="00D03C83">
            <w:r w:rsidRPr="00D03C83">
              <w:t>Mediations conducted</w:t>
            </w:r>
          </w:p>
        </w:tc>
        <w:tc>
          <w:tcPr>
            <w:tcW w:w="814" w:type="pct"/>
          </w:tcPr>
          <w:p w14:paraId="79D07C88" w14:textId="77777777" w:rsidR="006944C5" w:rsidRPr="00D03C83" w:rsidRDefault="006944C5" w:rsidP="00D03C83">
            <w:r w:rsidRPr="00D03C83">
              <w:t>998</w:t>
            </w:r>
          </w:p>
        </w:tc>
        <w:tc>
          <w:tcPr>
            <w:tcW w:w="815" w:type="pct"/>
          </w:tcPr>
          <w:p w14:paraId="4E465914" w14:textId="77777777" w:rsidR="006944C5" w:rsidRPr="00D03C83" w:rsidRDefault="006944C5" w:rsidP="00D03C83">
            <w:r w:rsidRPr="00D03C83">
              <w:t>971</w:t>
            </w:r>
          </w:p>
        </w:tc>
        <w:tc>
          <w:tcPr>
            <w:tcW w:w="814" w:type="pct"/>
          </w:tcPr>
          <w:p w14:paraId="7BD42EDA" w14:textId="77777777" w:rsidR="006944C5" w:rsidRPr="00D03C83" w:rsidRDefault="006944C5" w:rsidP="00D03C83">
            <w:pPr>
              <w:rPr>
                <w:b/>
                <w:bCs/>
              </w:rPr>
            </w:pPr>
            <w:r w:rsidRPr="00D03C83">
              <w:rPr>
                <w:b/>
                <w:bCs/>
              </w:rPr>
              <w:t>1,234</w:t>
            </w:r>
          </w:p>
        </w:tc>
      </w:tr>
      <w:tr w:rsidR="006944C5" w:rsidRPr="00D03C83" w14:paraId="4C64CE35" w14:textId="77777777" w:rsidTr="00D03C83">
        <w:trPr>
          <w:trHeight w:val="60"/>
        </w:trPr>
        <w:tc>
          <w:tcPr>
            <w:tcW w:w="2556" w:type="pct"/>
          </w:tcPr>
          <w:p w14:paraId="715BD1FA" w14:textId="77777777" w:rsidR="006944C5" w:rsidRPr="00D03C83" w:rsidRDefault="006944C5" w:rsidP="00D03C83">
            <w:r w:rsidRPr="00D03C83">
              <w:t>Mediations settled</w:t>
            </w:r>
          </w:p>
        </w:tc>
        <w:tc>
          <w:tcPr>
            <w:tcW w:w="814" w:type="pct"/>
          </w:tcPr>
          <w:p w14:paraId="6A935C27" w14:textId="77777777" w:rsidR="006944C5" w:rsidRPr="00D03C83" w:rsidRDefault="006944C5" w:rsidP="00D03C83">
            <w:r w:rsidRPr="00D03C83">
              <w:t>599</w:t>
            </w:r>
          </w:p>
        </w:tc>
        <w:tc>
          <w:tcPr>
            <w:tcW w:w="815" w:type="pct"/>
          </w:tcPr>
          <w:p w14:paraId="32433995" w14:textId="77777777" w:rsidR="006944C5" w:rsidRPr="00D03C83" w:rsidRDefault="006944C5" w:rsidP="00D03C83">
            <w:r w:rsidRPr="00D03C83">
              <w:t>565</w:t>
            </w:r>
          </w:p>
        </w:tc>
        <w:tc>
          <w:tcPr>
            <w:tcW w:w="814" w:type="pct"/>
          </w:tcPr>
          <w:p w14:paraId="5804D4CE" w14:textId="77777777" w:rsidR="006944C5" w:rsidRPr="00D03C83" w:rsidRDefault="006944C5" w:rsidP="00D03C83">
            <w:pPr>
              <w:rPr>
                <w:b/>
                <w:bCs/>
              </w:rPr>
            </w:pPr>
            <w:r w:rsidRPr="00D03C83">
              <w:rPr>
                <w:b/>
                <w:bCs/>
              </w:rPr>
              <w:t>666</w:t>
            </w:r>
          </w:p>
        </w:tc>
      </w:tr>
      <w:tr w:rsidR="006944C5" w:rsidRPr="00D03C83" w14:paraId="693CD545" w14:textId="77777777" w:rsidTr="00D03C83">
        <w:trPr>
          <w:trHeight w:val="60"/>
        </w:trPr>
        <w:tc>
          <w:tcPr>
            <w:tcW w:w="2556" w:type="pct"/>
          </w:tcPr>
          <w:p w14:paraId="5247AC42" w14:textId="77777777" w:rsidR="006944C5" w:rsidRPr="00D03C83" w:rsidRDefault="006944C5" w:rsidP="00D03C83">
            <w:r w:rsidRPr="00D03C83">
              <w:t xml:space="preserve">Mediation settlement rate </w:t>
            </w:r>
          </w:p>
        </w:tc>
        <w:tc>
          <w:tcPr>
            <w:tcW w:w="814" w:type="pct"/>
          </w:tcPr>
          <w:p w14:paraId="22A83420" w14:textId="77777777" w:rsidR="006944C5" w:rsidRPr="00D03C83" w:rsidRDefault="006944C5" w:rsidP="00D03C83">
            <w:r w:rsidRPr="00D03C83">
              <w:t>60%</w:t>
            </w:r>
          </w:p>
        </w:tc>
        <w:tc>
          <w:tcPr>
            <w:tcW w:w="815" w:type="pct"/>
          </w:tcPr>
          <w:p w14:paraId="29E4626E" w14:textId="77777777" w:rsidR="006944C5" w:rsidRPr="00D03C83" w:rsidRDefault="006944C5" w:rsidP="00D03C83">
            <w:r w:rsidRPr="00D03C83">
              <w:t>58%</w:t>
            </w:r>
          </w:p>
        </w:tc>
        <w:tc>
          <w:tcPr>
            <w:tcW w:w="814" w:type="pct"/>
          </w:tcPr>
          <w:p w14:paraId="39A0CF48" w14:textId="77777777" w:rsidR="006944C5" w:rsidRPr="00D03C83" w:rsidRDefault="006944C5" w:rsidP="00D03C83">
            <w:pPr>
              <w:rPr>
                <w:b/>
                <w:bCs/>
              </w:rPr>
            </w:pPr>
            <w:r w:rsidRPr="00D03C83">
              <w:rPr>
                <w:b/>
                <w:bCs/>
              </w:rPr>
              <w:t>55%</w:t>
            </w:r>
          </w:p>
        </w:tc>
      </w:tr>
    </w:tbl>
    <w:p w14:paraId="5DCEA948" w14:textId="77777777" w:rsidR="006944C5" w:rsidRDefault="006944C5" w:rsidP="005709B9"/>
    <w:tbl>
      <w:tblPr>
        <w:tblStyle w:val="TableGrid"/>
        <w:tblW w:w="5000" w:type="pct"/>
        <w:tblLook w:val="0020" w:firstRow="1" w:lastRow="0" w:firstColumn="0" w:lastColumn="0" w:noHBand="0" w:noVBand="0"/>
      </w:tblPr>
      <w:tblGrid>
        <w:gridCol w:w="5517"/>
        <w:gridCol w:w="1757"/>
        <w:gridCol w:w="1759"/>
        <w:gridCol w:w="1757"/>
      </w:tblGrid>
      <w:tr w:rsidR="006944C5" w:rsidRPr="00D03C83" w14:paraId="3910F399" w14:textId="77777777" w:rsidTr="00D03C83">
        <w:trPr>
          <w:trHeight w:val="60"/>
        </w:trPr>
        <w:tc>
          <w:tcPr>
            <w:tcW w:w="2556" w:type="pct"/>
          </w:tcPr>
          <w:p w14:paraId="5C411A9A" w14:textId="77777777" w:rsidR="006944C5" w:rsidRPr="00D03C83" w:rsidRDefault="006944C5" w:rsidP="00D03C83">
            <w:pPr>
              <w:rPr>
                <w:b/>
                <w:bCs/>
              </w:rPr>
            </w:pPr>
            <w:r w:rsidRPr="00D03C83">
              <w:rPr>
                <w:b/>
                <w:bCs/>
              </w:rPr>
              <w:t>Settled before mediation</w:t>
            </w:r>
          </w:p>
        </w:tc>
        <w:tc>
          <w:tcPr>
            <w:tcW w:w="814" w:type="pct"/>
          </w:tcPr>
          <w:p w14:paraId="48A671EB" w14:textId="77777777" w:rsidR="006944C5" w:rsidRPr="00D03C83" w:rsidRDefault="006944C5" w:rsidP="00D03C83">
            <w:pPr>
              <w:rPr>
                <w:b/>
                <w:bCs/>
              </w:rPr>
            </w:pPr>
            <w:r w:rsidRPr="00D03C83">
              <w:rPr>
                <w:b/>
                <w:bCs/>
              </w:rPr>
              <w:t>2019-20</w:t>
            </w:r>
          </w:p>
        </w:tc>
        <w:tc>
          <w:tcPr>
            <w:tcW w:w="815" w:type="pct"/>
          </w:tcPr>
          <w:p w14:paraId="346D1465" w14:textId="77777777" w:rsidR="006944C5" w:rsidRPr="00D03C83" w:rsidRDefault="006944C5" w:rsidP="00D03C83">
            <w:pPr>
              <w:rPr>
                <w:b/>
                <w:bCs/>
              </w:rPr>
            </w:pPr>
            <w:r w:rsidRPr="00D03C83">
              <w:rPr>
                <w:b/>
                <w:bCs/>
              </w:rPr>
              <w:t>2020-21</w:t>
            </w:r>
          </w:p>
        </w:tc>
        <w:tc>
          <w:tcPr>
            <w:tcW w:w="814" w:type="pct"/>
          </w:tcPr>
          <w:p w14:paraId="57B4403B" w14:textId="77777777" w:rsidR="006944C5" w:rsidRPr="00D03C83" w:rsidRDefault="006944C5" w:rsidP="00D03C83">
            <w:pPr>
              <w:rPr>
                <w:b/>
                <w:bCs/>
              </w:rPr>
            </w:pPr>
            <w:r w:rsidRPr="00D03C83">
              <w:rPr>
                <w:b/>
                <w:bCs/>
              </w:rPr>
              <w:t>2021-22</w:t>
            </w:r>
          </w:p>
        </w:tc>
      </w:tr>
      <w:tr w:rsidR="006944C5" w:rsidRPr="00D03C83" w14:paraId="2B30D4E9" w14:textId="77777777" w:rsidTr="00D03C83">
        <w:trPr>
          <w:trHeight w:val="60"/>
        </w:trPr>
        <w:tc>
          <w:tcPr>
            <w:tcW w:w="2556" w:type="pct"/>
          </w:tcPr>
          <w:p w14:paraId="5A5DF817" w14:textId="77777777" w:rsidR="006944C5" w:rsidRPr="00D03C83" w:rsidRDefault="006944C5" w:rsidP="00D03C83">
            <w:r w:rsidRPr="00D03C83">
              <w:t>Total matters settled before mediation, including DSCV-assisted settlement</w:t>
            </w:r>
          </w:p>
        </w:tc>
        <w:tc>
          <w:tcPr>
            <w:tcW w:w="814" w:type="pct"/>
          </w:tcPr>
          <w:p w14:paraId="62037D72" w14:textId="77777777" w:rsidR="006944C5" w:rsidRPr="00D03C83" w:rsidRDefault="006944C5" w:rsidP="00D03C83">
            <w:r w:rsidRPr="00D03C83">
              <w:t>655</w:t>
            </w:r>
          </w:p>
        </w:tc>
        <w:tc>
          <w:tcPr>
            <w:tcW w:w="815" w:type="pct"/>
          </w:tcPr>
          <w:p w14:paraId="3AF05841" w14:textId="77777777" w:rsidR="006944C5" w:rsidRPr="00D03C83" w:rsidRDefault="006944C5" w:rsidP="00D03C83">
            <w:r w:rsidRPr="00D03C83">
              <w:t>441</w:t>
            </w:r>
          </w:p>
        </w:tc>
        <w:tc>
          <w:tcPr>
            <w:tcW w:w="814" w:type="pct"/>
          </w:tcPr>
          <w:p w14:paraId="31768749" w14:textId="77777777" w:rsidR="006944C5" w:rsidRPr="00D03C83" w:rsidRDefault="006944C5" w:rsidP="00D03C83">
            <w:pPr>
              <w:rPr>
                <w:b/>
                <w:bCs/>
              </w:rPr>
            </w:pPr>
            <w:r w:rsidRPr="00D03C83">
              <w:rPr>
                <w:b/>
                <w:bCs/>
              </w:rPr>
              <w:t>607</w:t>
            </w:r>
          </w:p>
        </w:tc>
      </w:tr>
      <w:tr w:rsidR="006944C5" w:rsidRPr="00D03C83" w14:paraId="646379D0" w14:textId="77777777" w:rsidTr="00D03C83">
        <w:trPr>
          <w:trHeight w:val="60"/>
        </w:trPr>
        <w:tc>
          <w:tcPr>
            <w:tcW w:w="2556" w:type="pct"/>
          </w:tcPr>
          <w:p w14:paraId="0B64BCE0" w14:textId="77777777" w:rsidR="006944C5" w:rsidRPr="00D03C83" w:rsidRDefault="006944C5" w:rsidP="00D03C83">
            <w:r w:rsidRPr="00D03C83">
              <w:t xml:space="preserve">Settled before scheduled mediation % </w:t>
            </w:r>
          </w:p>
        </w:tc>
        <w:tc>
          <w:tcPr>
            <w:tcW w:w="814" w:type="pct"/>
          </w:tcPr>
          <w:p w14:paraId="32AE82C4" w14:textId="77777777" w:rsidR="006944C5" w:rsidRPr="00D03C83" w:rsidRDefault="006944C5" w:rsidP="00D03C83">
            <w:r w:rsidRPr="00D03C83">
              <w:t>22%</w:t>
            </w:r>
          </w:p>
        </w:tc>
        <w:tc>
          <w:tcPr>
            <w:tcW w:w="815" w:type="pct"/>
          </w:tcPr>
          <w:p w14:paraId="6BDB652E" w14:textId="77777777" w:rsidR="006944C5" w:rsidRPr="00D03C83" w:rsidRDefault="006944C5" w:rsidP="00D03C83">
            <w:r w:rsidRPr="00D03C83">
              <w:t>21%</w:t>
            </w:r>
          </w:p>
        </w:tc>
        <w:tc>
          <w:tcPr>
            <w:tcW w:w="814" w:type="pct"/>
          </w:tcPr>
          <w:p w14:paraId="5AC57698" w14:textId="77777777" w:rsidR="006944C5" w:rsidRPr="00D03C83" w:rsidRDefault="006944C5" w:rsidP="00D03C83">
            <w:pPr>
              <w:rPr>
                <w:b/>
                <w:bCs/>
              </w:rPr>
            </w:pPr>
            <w:r w:rsidRPr="00D03C83">
              <w:rPr>
                <w:b/>
                <w:bCs/>
              </w:rPr>
              <w:t>19%</w:t>
            </w:r>
          </w:p>
        </w:tc>
      </w:tr>
      <w:tr w:rsidR="006944C5" w:rsidRPr="00D03C83" w14:paraId="3E034E71" w14:textId="77777777" w:rsidTr="00D03C83">
        <w:trPr>
          <w:trHeight w:val="60"/>
        </w:trPr>
        <w:tc>
          <w:tcPr>
            <w:tcW w:w="2556" w:type="pct"/>
          </w:tcPr>
          <w:p w14:paraId="5744FD2C" w14:textId="77777777" w:rsidR="006944C5" w:rsidRPr="00D03C83" w:rsidRDefault="006944C5" w:rsidP="00D03C83">
            <w:r w:rsidRPr="00D03C83">
              <w:t>Settled with assistance from DSCV after making initial contact with parties</w:t>
            </w:r>
          </w:p>
        </w:tc>
        <w:tc>
          <w:tcPr>
            <w:tcW w:w="814" w:type="pct"/>
          </w:tcPr>
          <w:p w14:paraId="0CB16E4F" w14:textId="77777777" w:rsidR="006944C5" w:rsidRPr="00D03C83" w:rsidRDefault="006944C5" w:rsidP="00D03C83">
            <w:r w:rsidRPr="00D03C83">
              <w:t>188</w:t>
            </w:r>
          </w:p>
        </w:tc>
        <w:tc>
          <w:tcPr>
            <w:tcW w:w="815" w:type="pct"/>
          </w:tcPr>
          <w:p w14:paraId="0DE180B4" w14:textId="77777777" w:rsidR="006944C5" w:rsidRPr="00D03C83" w:rsidRDefault="006944C5" w:rsidP="00D03C83">
            <w:r w:rsidRPr="00D03C83">
              <w:t>250</w:t>
            </w:r>
          </w:p>
        </w:tc>
        <w:tc>
          <w:tcPr>
            <w:tcW w:w="814" w:type="pct"/>
          </w:tcPr>
          <w:p w14:paraId="1F132F1E" w14:textId="77777777" w:rsidR="006944C5" w:rsidRPr="00D03C83" w:rsidRDefault="006944C5" w:rsidP="00D03C83">
            <w:pPr>
              <w:rPr>
                <w:b/>
                <w:bCs/>
              </w:rPr>
            </w:pPr>
            <w:r w:rsidRPr="00D03C83">
              <w:rPr>
                <w:b/>
                <w:bCs/>
              </w:rPr>
              <w:t>370</w:t>
            </w:r>
          </w:p>
        </w:tc>
      </w:tr>
      <w:tr w:rsidR="006944C5" w:rsidRPr="00D03C83" w14:paraId="6CEB4E8E" w14:textId="77777777" w:rsidTr="00D03C83">
        <w:trPr>
          <w:trHeight w:val="60"/>
        </w:trPr>
        <w:tc>
          <w:tcPr>
            <w:tcW w:w="2556" w:type="pct"/>
          </w:tcPr>
          <w:p w14:paraId="1FE515E7" w14:textId="77777777" w:rsidR="006944C5" w:rsidRPr="00D03C83" w:rsidRDefault="006944C5" w:rsidP="00D03C83">
            <w:r w:rsidRPr="00D03C83">
              <w:t>DSCV-assisted settlement %</w:t>
            </w:r>
          </w:p>
        </w:tc>
        <w:tc>
          <w:tcPr>
            <w:tcW w:w="814" w:type="pct"/>
          </w:tcPr>
          <w:p w14:paraId="3285F205" w14:textId="77777777" w:rsidR="006944C5" w:rsidRPr="00D03C83" w:rsidRDefault="006944C5" w:rsidP="00D03C83">
            <w:r w:rsidRPr="00D03C83">
              <w:t>6%</w:t>
            </w:r>
          </w:p>
        </w:tc>
        <w:tc>
          <w:tcPr>
            <w:tcW w:w="815" w:type="pct"/>
          </w:tcPr>
          <w:p w14:paraId="57A27F02" w14:textId="77777777" w:rsidR="006944C5" w:rsidRPr="00D03C83" w:rsidRDefault="006944C5" w:rsidP="00D03C83">
            <w:r w:rsidRPr="00D03C83">
              <w:t>11%</w:t>
            </w:r>
          </w:p>
        </w:tc>
        <w:tc>
          <w:tcPr>
            <w:tcW w:w="814" w:type="pct"/>
          </w:tcPr>
          <w:p w14:paraId="0FEF5DB9" w14:textId="77777777" w:rsidR="006944C5" w:rsidRPr="00D03C83" w:rsidRDefault="006944C5" w:rsidP="00D03C83">
            <w:pPr>
              <w:rPr>
                <w:b/>
                <w:bCs/>
              </w:rPr>
            </w:pPr>
            <w:r w:rsidRPr="00D03C83">
              <w:rPr>
                <w:b/>
                <w:bCs/>
              </w:rPr>
              <w:t>14%</w:t>
            </w:r>
          </w:p>
        </w:tc>
      </w:tr>
      <w:tr w:rsidR="006944C5" w:rsidRPr="00D03C83" w14:paraId="45B8512D" w14:textId="77777777" w:rsidTr="00D03C83">
        <w:trPr>
          <w:trHeight w:val="60"/>
        </w:trPr>
        <w:tc>
          <w:tcPr>
            <w:tcW w:w="2556" w:type="pct"/>
          </w:tcPr>
          <w:p w14:paraId="1A31A150" w14:textId="77777777" w:rsidR="006944C5" w:rsidRPr="00D03C83" w:rsidRDefault="006944C5" w:rsidP="00D03C83">
            <w:r w:rsidRPr="00D03C83">
              <w:t>DSCV resolution rate – mediation and assisted settlements %</w:t>
            </w:r>
          </w:p>
        </w:tc>
        <w:tc>
          <w:tcPr>
            <w:tcW w:w="814" w:type="pct"/>
          </w:tcPr>
          <w:p w14:paraId="7D063A1F" w14:textId="77777777" w:rsidR="006944C5" w:rsidRPr="00D03C83" w:rsidRDefault="006944C5" w:rsidP="00D03C83">
            <w:r w:rsidRPr="00D03C83">
              <w:t>66%</w:t>
            </w:r>
          </w:p>
        </w:tc>
        <w:tc>
          <w:tcPr>
            <w:tcW w:w="815" w:type="pct"/>
          </w:tcPr>
          <w:p w14:paraId="72F0C313" w14:textId="77777777" w:rsidR="006944C5" w:rsidRPr="00D03C83" w:rsidRDefault="006944C5" w:rsidP="00D03C83">
            <w:r w:rsidRPr="00D03C83">
              <w:t>69%</w:t>
            </w:r>
          </w:p>
        </w:tc>
        <w:tc>
          <w:tcPr>
            <w:tcW w:w="814" w:type="pct"/>
          </w:tcPr>
          <w:p w14:paraId="1978AE02" w14:textId="77777777" w:rsidR="006944C5" w:rsidRPr="00D03C83" w:rsidRDefault="006944C5" w:rsidP="00D03C83">
            <w:pPr>
              <w:rPr>
                <w:b/>
                <w:bCs/>
              </w:rPr>
            </w:pPr>
            <w:r w:rsidRPr="00D03C83">
              <w:rPr>
                <w:b/>
                <w:bCs/>
              </w:rPr>
              <w:t>69%</w:t>
            </w:r>
          </w:p>
        </w:tc>
      </w:tr>
    </w:tbl>
    <w:p w14:paraId="1B4C6858" w14:textId="77777777" w:rsidR="006944C5" w:rsidRDefault="006944C5" w:rsidP="005709B9">
      <w:pPr>
        <w:pStyle w:val="Heading3"/>
      </w:pPr>
      <w:r>
        <w:t xml:space="preserve">Planning and Environment List </w:t>
      </w:r>
    </w:p>
    <w:p w14:paraId="5D4BB39C" w14:textId="5965B36F" w:rsidR="006944C5" w:rsidRDefault="006944C5" w:rsidP="008208A2">
      <w:pPr>
        <w:pStyle w:val="Heading4"/>
      </w:pPr>
      <w:r>
        <w:t>Top 20 number of applications by council during 2021-22 (in alphabetical order)</w:t>
      </w:r>
    </w:p>
    <w:tbl>
      <w:tblPr>
        <w:tblStyle w:val="TableGrid"/>
        <w:tblW w:w="5000" w:type="pct"/>
        <w:tblLook w:val="0020" w:firstRow="1" w:lastRow="0" w:firstColumn="0" w:lastColumn="0" w:noHBand="0" w:noVBand="0"/>
      </w:tblPr>
      <w:tblGrid>
        <w:gridCol w:w="2856"/>
        <w:gridCol w:w="1535"/>
        <w:gridCol w:w="1533"/>
        <w:gridCol w:w="1534"/>
        <w:gridCol w:w="1534"/>
        <w:gridCol w:w="1798"/>
      </w:tblGrid>
      <w:tr w:rsidR="006944C5" w:rsidRPr="00D03C83" w14:paraId="4BBA0C60" w14:textId="77777777" w:rsidTr="00D03C83">
        <w:trPr>
          <w:trHeight w:val="406"/>
        </w:trPr>
        <w:tc>
          <w:tcPr>
            <w:tcW w:w="1323" w:type="pct"/>
          </w:tcPr>
          <w:p w14:paraId="3C3657FD" w14:textId="77777777" w:rsidR="006944C5" w:rsidRPr="00D03C83" w:rsidRDefault="006944C5" w:rsidP="00D03C83">
            <w:pPr>
              <w:rPr>
                <w:b/>
                <w:bCs/>
              </w:rPr>
            </w:pPr>
          </w:p>
        </w:tc>
        <w:tc>
          <w:tcPr>
            <w:tcW w:w="711" w:type="pct"/>
          </w:tcPr>
          <w:p w14:paraId="0BDA6978" w14:textId="77777777" w:rsidR="006944C5" w:rsidRPr="00D03C83" w:rsidRDefault="006944C5" w:rsidP="00D03C83">
            <w:pPr>
              <w:rPr>
                <w:b/>
                <w:bCs/>
              </w:rPr>
            </w:pPr>
            <w:r w:rsidRPr="00D03C83">
              <w:rPr>
                <w:b/>
                <w:bCs/>
              </w:rPr>
              <w:t>2018-19</w:t>
            </w:r>
          </w:p>
        </w:tc>
        <w:tc>
          <w:tcPr>
            <w:tcW w:w="710" w:type="pct"/>
          </w:tcPr>
          <w:p w14:paraId="550CCAED" w14:textId="77777777" w:rsidR="006944C5" w:rsidRPr="00D03C83" w:rsidRDefault="006944C5" w:rsidP="00D03C83">
            <w:pPr>
              <w:rPr>
                <w:b/>
                <w:bCs/>
              </w:rPr>
            </w:pPr>
            <w:r w:rsidRPr="00D03C83">
              <w:rPr>
                <w:b/>
                <w:bCs/>
              </w:rPr>
              <w:t>2019-20</w:t>
            </w:r>
          </w:p>
        </w:tc>
        <w:tc>
          <w:tcPr>
            <w:tcW w:w="711" w:type="pct"/>
          </w:tcPr>
          <w:p w14:paraId="66D1D7FD" w14:textId="77777777" w:rsidR="006944C5" w:rsidRPr="00D03C83" w:rsidRDefault="006944C5" w:rsidP="00D03C83">
            <w:pPr>
              <w:rPr>
                <w:b/>
                <w:bCs/>
              </w:rPr>
            </w:pPr>
            <w:r w:rsidRPr="00D03C83">
              <w:rPr>
                <w:b/>
                <w:bCs/>
              </w:rPr>
              <w:t>2020-21</w:t>
            </w:r>
          </w:p>
        </w:tc>
        <w:tc>
          <w:tcPr>
            <w:tcW w:w="711" w:type="pct"/>
          </w:tcPr>
          <w:p w14:paraId="1B57E259" w14:textId="77777777" w:rsidR="006944C5" w:rsidRPr="00D03C83" w:rsidRDefault="006944C5" w:rsidP="00D03C83">
            <w:pPr>
              <w:rPr>
                <w:b/>
                <w:bCs/>
              </w:rPr>
            </w:pPr>
            <w:r w:rsidRPr="00D03C83">
              <w:rPr>
                <w:b/>
                <w:bCs/>
              </w:rPr>
              <w:t>2021-22</w:t>
            </w:r>
          </w:p>
        </w:tc>
        <w:tc>
          <w:tcPr>
            <w:tcW w:w="833" w:type="pct"/>
          </w:tcPr>
          <w:p w14:paraId="15933738" w14:textId="77777777" w:rsidR="006944C5" w:rsidRPr="00D03C83" w:rsidRDefault="006944C5" w:rsidP="00D03C83">
            <w:pPr>
              <w:rPr>
                <w:b/>
                <w:bCs/>
              </w:rPr>
            </w:pPr>
            <w:r w:rsidRPr="00D03C83">
              <w:rPr>
                <w:b/>
                <w:bCs/>
              </w:rPr>
              <w:t>Variance</w:t>
            </w:r>
          </w:p>
        </w:tc>
      </w:tr>
      <w:tr w:rsidR="006944C5" w:rsidRPr="00D03C83" w14:paraId="3E04D923" w14:textId="77777777" w:rsidTr="00D03C83">
        <w:trPr>
          <w:trHeight w:val="406"/>
        </w:trPr>
        <w:tc>
          <w:tcPr>
            <w:tcW w:w="1323" w:type="pct"/>
          </w:tcPr>
          <w:p w14:paraId="3B799F15" w14:textId="77777777" w:rsidR="006944C5" w:rsidRPr="00D03C83" w:rsidRDefault="006944C5" w:rsidP="00D03C83">
            <w:r w:rsidRPr="00D03C83">
              <w:t>Banyule City Council</w:t>
            </w:r>
          </w:p>
        </w:tc>
        <w:tc>
          <w:tcPr>
            <w:tcW w:w="711" w:type="pct"/>
          </w:tcPr>
          <w:p w14:paraId="43D8CB29" w14:textId="77777777" w:rsidR="006944C5" w:rsidRPr="00D03C83" w:rsidRDefault="006944C5" w:rsidP="00D03C83">
            <w:r w:rsidRPr="00D03C83">
              <w:t>80</w:t>
            </w:r>
          </w:p>
        </w:tc>
        <w:tc>
          <w:tcPr>
            <w:tcW w:w="710" w:type="pct"/>
          </w:tcPr>
          <w:p w14:paraId="6EF6B843" w14:textId="77777777" w:rsidR="006944C5" w:rsidRPr="00D03C83" w:rsidRDefault="006944C5" w:rsidP="00D03C83">
            <w:r w:rsidRPr="00D03C83">
              <w:t>53</w:t>
            </w:r>
          </w:p>
        </w:tc>
        <w:tc>
          <w:tcPr>
            <w:tcW w:w="711" w:type="pct"/>
          </w:tcPr>
          <w:p w14:paraId="0A07D06A" w14:textId="77777777" w:rsidR="006944C5" w:rsidRPr="00D03C83" w:rsidRDefault="006944C5" w:rsidP="00D03C83">
            <w:r w:rsidRPr="00D03C83">
              <w:t>55</w:t>
            </w:r>
          </w:p>
        </w:tc>
        <w:tc>
          <w:tcPr>
            <w:tcW w:w="711" w:type="pct"/>
          </w:tcPr>
          <w:p w14:paraId="68D31F8A" w14:textId="77777777" w:rsidR="006944C5" w:rsidRPr="00D03C83" w:rsidRDefault="006944C5" w:rsidP="00D03C83">
            <w:r w:rsidRPr="00D03C83">
              <w:t>48</w:t>
            </w:r>
          </w:p>
        </w:tc>
        <w:tc>
          <w:tcPr>
            <w:tcW w:w="833" w:type="pct"/>
          </w:tcPr>
          <w:p w14:paraId="066DD158" w14:textId="77777777" w:rsidR="006944C5" w:rsidRPr="00D03C83" w:rsidRDefault="006944C5" w:rsidP="00D03C83">
            <w:pPr>
              <w:rPr>
                <w:b/>
                <w:bCs/>
              </w:rPr>
            </w:pPr>
            <w:r w:rsidRPr="00D03C83">
              <w:rPr>
                <w:b/>
                <w:bCs/>
              </w:rPr>
              <w:t>-13%</w:t>
            </w:r>
          </w:p>
        </w:tc>
      </w:tr>
      <w:tr w:rsidR="006944C5" w:rsidRPr="00D03C83" w14:paraId="590939BA" w14:textId="77777777" w:rsidTr="00D03C83">
        <w:trPr>
          <w:trHeight w:val="315"/>
        </w:trPr>
        <w:tc>
          <w:tcPr>
            <w:tcW w:w="1323" w:type="pct"/>
          </w:tcPr>
          <w:p w14:paraId="5B0AE815" w14:textId="77777777" w:rsidR="006944C5" w:rsidRPr="00D03C83" w:rsidRDefault="006944C5" w:rsidP="00D03C83">
            <w:r w:rsidRPr="00D03C83">
              <w:t>Bayside City Council</w:t>
            </w:r>
          </w:p>
        </w:tc>
        <w:tc>
          <w:tcPr>
            <w:tcW w:w="711" w:type="pct"/>
          </w:tcPr>
          <w:p w14:paraId="4C765BB3" w14:textId="77777777" w:rsidR="006944C5" w:rsidRPr="00D03C83" w:rsidRDefault="006944C5" w:rsidP="00D03C83">
            <w:r w:rsidRPr="00D03C83">
              <w:t>120</w:t>
            </w:r>
          </w:p>
        </w:tc>
        <w:tc>
          <w:tcPr>
            <w:tcW w:w="710" w:type="pct"/>
          </w:tcPr>
          <w:p w14:paraId="73A8B558" w14:textId="77777777" w:rsidR="006944C5" w:rsidRPr="00D03C83" w:rsidRDefault="006944C5" w:rsidP="00D03C83">
            <w:r w:rsidRPr="00D03C83">
              <w:t>81</w:t>
            </w:r>
          </w:p>
        </w:tc>
        <w:tc>
          <w:tcPr>
            <w:tcW w:w="711" w:type="pct"/>
          </w:tcPr>
          <w:p w14:paraId="2A41F093" w14:textId="77777777" w:rsidR="006944C5" w:rsidRPr="00D03C83" w:rsidRDefault="006944C5" w:rsidP="00D03C83">
            <w:r w:rsidRPr="00D03C83">
              <w:t>85</w:t>
            </w:r>
          </w:p>
        </w:tc>
        <w:tc>
          <w:tcPr>
            <w:tcW w:w="711" w:type="pct"/>
          </w:tcPr>
          <w:p w14:paraId="3EB6F7C4" w14:textId="77777777" w:rsidR="006944C5" w:rsidRPr="00D03C83" w:rsidRDefault="006944C5" w:rsidP="00D03C83">
            <w:r w:rsidRPr="00D03C83">
              <w:t>57</w:t>
            </w:r>
          </w:p>
        </w:tc>
        <w:tc>
          <w:tcPr>
            <w:tcW w:w="833" w:type="pct"/>
          </w:tcPr>
          <w:p w14:paraId="0C4BF52B" w14:textId="77777777" w:rsidR="006944C5" w:rsidRPr="00D03C83" w:rsidRDefault="006944C5" w:rsidP="00D03C83">
            <w:pPr>
              <w:rPr>
                <w:b/>
                <w:bCs/>
              </w:rPr>
            </w:pPr>
            <w:r w:rsidRPr="00D03C83">
              <w:rPr>
                <w:b/>
                <w:bCs/>
              </w:rPr>
              <w:t>-33%</w:t>
            </w:r>
          </w:p>
        </w:tc>
      </w:tr>
      <w:tr w:rsidR="006944C5" w:rsidRPr="00D03C83" w14:paraId="59FCFE4F" w14:textId="77777777" w:rsidTr="00D03C83">
        <w:trPr>
          <w:trHeight w:val="315"/>
        </w:trPr>
        <w:tc>
          <w:tcPr>
            <w:tcW w:w="1323" w:type="pct"/>
          </w:tcPr>
          <w:p w14:paraId="51F87CDF" w14:textId="77777777" w:rsidR="006944C5" w:rsidRPr="00D03C83" w:rsidRDefault="006944C5" w:rsidP="00D03C83">
            <w:r w:rsidRPr="00D03C83">
              <w:t>Boroondara City Council</w:t>
            </w:r>
          </w:p>
        </w:tc>
        <w:tc>
          <w:tcPr>
            <w:tcW w:w="711" w:type="pct"/>
          </w:tcPr>
          <w:p w14:paraId="44DB4ADB" w14:textId="77777777" w:rsidR="006944C5" w:rsidRPr="00D03C83" w:rsidRDefault="006944C5" w:rsidP="00D03C83">
            <w:r w:rsidRPr="00D03C83">
              <w:t>133</w:t>
            </w:r>
          </w:p>
        </w:tc>
        <w:tc>
          <w:tcPr>
            <w:tcW w:w="710" w:type="pct"/>
          </w:tcPr>
          <w:p w14:paraId="2BD39737" w14:textId="77777777" w:rsidR="006944C5" w:rsidRPr="00D03C83" w:rsidRDefault="006944C5" w:rsidP="00D03C83">
            <w:r w:rsidRPr="00D03C83">
              <w:t>121</w:t>
            </w:r>
          </w:p>
        </w:tc>
        <w:tc>
          <w:tcPr>
            <w:tcW w:w="711" w:type="pct"/>
          </w:tcPr>
          <w:p w14:paraId="6F5CE2C8" w14:textId="77777777" w:rsidR="006944C5" w:rsidRPr="00D03C83" w:rsidRDefault="006944C5" w:rsidP="00D03C83">
            <w:r w:rsidRPr="00D03C83">
              <w:t>87</w:t>
            </w:r>
          </w:p>
        </w:tc>
        <w:tc>
          <w:tcPr>
            <w:tcW w:w="711" w:type="pct"/>
          </w:tcPr>
          <w:p w14:paraId="59750FA3" w14:textId="77777777" w:rsidR="006944C5" w:rsidRPr="00D03C83" w:rsidRDefault="006944C5" w:rsidP="00D03C83">
            <w:r w:rsidRPr="00D03C83">
              <w:t>84</w:t>
            </w:r>
          </w:p>
        </w:tc>
        <w:tc>
          <w:tcPr>
            <w:tcW w:w="833" w:type="pct"/>
          </w:tcPr>
          <w:p w14:paraId="7AE5B927" w14:textId="77777777" w:rsidR="006944C5" w:rsidRPr="00D03C83" w:rsidRDefault="006944C5" w:rsidP="00D03C83">
            <w:pPr>
              <w:rPr>
                <w:b/>
                <w:bCs/>
              </w:rPr>
            </w:pPr>
            <w:r w:rsidRPr="00D03C83">
              <w:rPr>
                <w:b/>
                <w:bCs/>
              </w:rPr>
              <w:t>-3%</w:t>
            </w:r>
          </w:p>
        </w:tc>
      </w:tr>
      <w:tr w:rsidR="006944C5" w:rsidRPr="00D03C83" w14:paraId="403031E9" w14:textId="77777777" w:rsidTr="00D03C83">
        <w:trPr>
          <w:trHeight w:val="315"/>
        </w:trPr>
        <w:tc>
          <w:tcPr>
            <w:tcW w:w="1323" w:type="pct"/>
          </w:tcPr>
          <w:p w14:paraId="59B50154" w14:textId="77777777" w:rsidR="006944C5" w:rsidRPr="00D03C83" w:rsidRDefault="006944C5" w:rsidP="00D03C83">
            <w:r w:rsidRPr="00D03C83">
              <w:t>Darebin City Council</w:t>
            </w:r>
          </w:p>
        </w:tc>
        <w:tc>
          <w:tcPr>
            <w:tcW w:w="711" w:type="pct"/>
          </w:tcPr>
          <w:p w14:paraId="1000CB2F" w14:textId="77777777" w:rsidR="006944C5" w:rsidRPr="00D03C83" w:rsidRDefault="006944C5" w:rsidP="00D03C83">
            <w:r w:rsidRPr="00D03C83">
              <w:t>100</w:t>
            </w:r>
          </w:p>
        </w:tc>
        <w:tc>
          <w:tcPr>
            <w:tcW w:w="710" w:type="pct"/>
          </w:tcPr>
          <w:p w14:paraId="097F917C" w14:textId="77777777" w:rsidR="006944C5" w:rsidRPr="00D03C83" w:rsidRDefault="006944C5" w:rsidP="00D03C83">
            <w:r w:rsidRPr="00D03C83">
              <w:t>83</w:t>
            </w:r>
          </w:p>
        </w:tc>
        <w:tc>
          <w:tcPr>
            <w:tcW w:w="711" w:type="pct"/>
          </w:tcPr>
          <w:p w14:paraId="7DFCF97E" w14:textId="77777777" w:rsidR="006944C5" w:rsidRPr="00D03C83" w:rsidRDefault="006944C5" w:rsidP="00D03C83">
            <w:r w:rsidRPr="00D03C83">
              <w:t>64</w:t>
            </w:r>
          </w:p>
        </w:tc>
        <w:tc>
          <w:tcPr>
            <w:tcW w:w="711" w:type="pct"/>
          </w:tcPr>
          <w:p w14:paraId="6CFC407F" w14:textId="77777777" w:rsidR="006944C5" w:rsidRPr="00D03C83" w:rsidRDefault="006944C5" w:rsidP="00D03C83">
            <w:r w:rsidRPr="00D03C83">
              <w:t>32</w:t>
            </w:r>
          </w:p>
        </w:tc>
        <w:tc>
          <w:tcPr>
            <w:tcW w:w="833" w:type="pct"/>
          </w:tcPr>
          <w:p w14:paraId="24432D5E" w14:textId="77777777" w:rsidR="006944C5" w:rsidRPr="00D03C83" w:rsidRDefault="006944C5" w:rsidP="00D03C83">
            <w:pPr>
              <w:rPr>
                <w:b/>
                <w:bCs/>
              </w:rPr>
            </w:pPr>
            <w:r w:rsidRPr="00D03C83">
              <w:rPr>
                <w:b/>
                <w:bCs/>
              </w:rPr>
              <w:t>-50%</w:t>
            </w:r>
          </w:p>
        </w:tc>
      </w:tr>
      <w:tr w:rsidR="006944C5" w:rsidRPr="00D03C83" w14:paraId="391030EB" w14:textId="77777777" w:rsidTr="00D03C83">
        <w:trPr>
          <w:trHeight w:val="315"/>
        </w:trPr>
        <w:tc>
          <w:tcPr>
            <w:tcW w:w="1323" w:type="pct"/>
          </w:tcPr>
          <w:p w14:paraId="13F78B6B" w14:textId="77777777" w:rsidR="006944C5" w:rsidRPr="00D03C83" w:rsidRDefault="006944C5" w:rsidP="00D03C83">
            <w:r w:rsidRPr="00D03C83">
              <w:t>Glen Eira City Council</w:t>
            </w:r>
          </w:p>
        </w:tc>
        <w:tc>
          <w:tcPr>
            <w:tcW w:w="711" w:type="pct"/>
          </w:tcPr>
          <w:p w14:paraId="1AAC3E32" w14:textId="77777777" w:rsidR="006944C5" w:rsidRPr="00D03C83" w:rsidRDefault="006944C5" w:rsidP="00D03C83">
            <w:r w:rsidRPr="00D03C83">
              <w:t>65</w:t>
            </w:r>
          </w:p>
        </w:tc>
        <w:tc>
          <w:tcPr>
            <w:tcW w:w="710" w:type="pct"/>
          </w:tcPr>
          <w:p w14:paraId="5CDAD217" w14:textId="77777777" w:rsidR="006944C5" w:rsidRPr="00D03C83" w:rsidRDefault="006944C5" w:rsidP="00D03C83">
            <w:r w:rsidRPr="00D03C83">
              <w:t>34</w:t>
            </w:r>
          </w:p>
        </w:tc>
        <w:tc>
          <w:tcPr>
            <w:tcW w:w="711" w:type="pct"/>
          </w:tcPr>
          <w:p w14:paraId="51BA9299" w14:textId="77777777" w:rsidR="006944C5" w:rsidRPr="00D03C83" w:rsidRDefault="006944C5" w:rsidP="00D03C83">
            <w:r w:rsidRPr="00D03C83">
              <w:t>66</w:t>
            </w:r>
          </w:p>
        </w:tc>
        <w:tc>
          <w:tcPr>
            <w:tcW w:w="711" w:type="pct"/>
          </w:tcPr>
          <w:p w14:paraId="7D96D40A" w14:textId="77777777" w:rsidR="006944C5" w:rsidRPr="00D03C83" w:rsidRDefault="006944C5" w:rsidP="00D03C83">
            <w:r w:rsidRPr="00D03C83">
              <w:t>35</w:t>
            </w:r>
          </w:p>
        </w:tc>
        <w:tc>
          <w:tcPr>
            <w:tcW w:w="833" w:type="pct"/>
          </w:tcPr>
          <w:p w14:paraId="1E518962" w14:textId="77777777" w:rsidR="006944C5" w:rsidRPr="00D03C83" w:rsidRDefault="006944C5" w:rsidP="00D03C83">
            <w:pPr>
              <w:rPr>
                <w:b/>
                <w:bCs/>
              </w:rPr>
            </w:pPr>
            <w:r w:rsidRPr="00D03C83">
              <w:rPr>
                <w:b/>
                <w:bCs/>
              </w:rPr>
              <w:t>-47%</w:t>
            </w:r>
          </w:p>
        </w:tc>
      </w:tr>
      <w:tr w:rsidR="006944C5" w:rsidRPr="00D03C83" w14:paraId="5BDB57F9" w14:textId="77777777" w:rsidTr="00D03C83">
        <w:trPr>
          <w:trHeight w:val="315"/>
        </w:trPr>
        <w:tc>
          <w:tcPr>
            <w:tcW w:w="1323" w:type="pct"/>
          </w:tcPr>
          <w:p w14:paraId="3D3189AD" w14:textId="77777777" w:rsidR="006944C5" w:rsidRPr="00D03C83" w:rsidRDefault="006944C5" w:rsidP="00D03C83">
            <w:r w:rsidRPr="00D03C83">
              <w:t>Greater Geelong City Council</w:t>
            </w:r>
          </w:p>
        </w:tc>
        <w:tc>
          <w:tcPr>
            <w:tcW w:w="711" w:type="pct"/>
          </w:tcPr>
          <w:p w14:paraId="307B97AD" w14:textId="77777777" w:rsidR="006944C5" w:rsidRPr="00D03C83" w:rsidRDefault="006944C5" w:rsidP="00D03C83">
            <w:r w:rsidRPr="00D03C83">
              <w:t>49</w:t>
            </w:r>
          </w:p>
        </w:tc>
        <w:tc>
          <w:tcPr>
            <w:tcW w:w="710" w:type="pct"/>
          </w:tcPr>
          <w:p w14:paraId="10769BEC" w14:textId="77777777" w:rsidR="006944C5" w:rsidRPr="00D03C83" w:rsidRDefault="006944C5" w:rsidP="00D03C83">
            <w:r w:rsidRPr="00D03C83">
              <w:t>58</w:t>
            </w:r>
          </w:p>
        </w:tc>
        <w:tc>
          <w:tcPr>
            <w:tcW w:w="711" w:type="pct"/>
          </w:tcPr>
          <w:p w14:paraId="31485892" w14:textId="77777777" w:rsidR="006944C5" w:rsidRPr="00D03C83" w:rsidRDefault="006944C5" w:rsidP="00D03C83">
            <w:r w:rsidRPr="00D03C83">
              <w:t>55</w:t>
            </w:r>
          </w:p>
        </w:tc>
        <w:tc>
          <w:tcPr>
            <w:tcW w:w="711" w:type="pct"/>
          </w:tcPr>
          <w:p w14:paraId="3F7A967B" w14:textId="77777777" w:rsidR="006944C5" w:rsidRPr="00D03C83" w:rsidRDefault="006944C5" w:rsidP="00D03C83">
            <w:r w:rsidRPr="00D03C83">
              <w:t>57</w:t>
            </w:r>
          </w:p>
        </w:tc>
        <w:tc>
          <w:tcPr>
            <w:tcW w:w="833" w:type="pct"/>
          </w:tcPr>
          <w:p w14:paraId="5CEBC46C" w14:textId="77777777" w:rsidR="006944C5" w:rsidRPr="00D03C83" w:rsidRDefault="006944C5" w:rsidP="00D03C83">
            <w:pPr>
              <w:rPr>
                <w:b/>
                <w:bCs/>
              </w:rPr>
            </w:pPr>
            <w:r w:rsidRPr="00D03C83">
              <w:rPr>
                <w:b/>
                <w:bCs/>
              </w:rPr>
              <w:t>4%</w:t>
            </w:r>
          </w:p>
        </w:tc>
      </w:tr>
      <w:tr w:rsidR="006944C5" w:rsidRPr="00D03C83" w14:paraId="62408C5B" w14:textId="77777777" w:rsidTr="00D03C83">
        <w:trPr>
          <w:trHeight w:val="315"/>
        </w:trPr>
        <w:tc>
          <w:tcPr>
            <w:tcW w:w="1323" w:type="pct"/>
          </w:tcPr>
          <w:p w14:paraId="08CAC526" w14:textId="77777777" w:rsidR="006944C5" w:rsidRPr="00D03C83" w:rsidRDefault="006944C5" w:rsidP="00D03C83">
            <w:r w:rsidRPr="00D03C83">
              <w:t>Hobson’s Bay City Council</w:t>
            </w:r>
          </w:p>
        </w:tc>
        <w:tc>
          <w:tcPr>
            <w:tcW w:w="711" w:type="pct"/>
          </w:tcPr>
          <w:p w14:paraId="65FA068A" w14:textId="77777777" w:rsidR="006944C5" w:rsidRPr="00D03C83" w:rsidRDefault="006944C5" w:rsidP="00D03C83">
            <w:r w:rsidRPr="00D03C83">
              <w:t>47</w:t>
            </w:r>
          </w:p>
        </w:tc>
        <w:tc>
          <w:tcPr>
            <w:tcW w:w="710" w:type="pct"/>
          </w:tcPr>
          <w:p w14:paraId="43D9BDC4" w14:textId="77777777" w:rsidR="006944C5" w:rsidRPr="00D03C83" w:rsidRDefault="006944C5" w:rsidP="00D03C83">
            <w:r w:rsidRPr="00D03C83">
              <w:t>43</w:t>
            </w:r>
          </w:p>
        </w:tc>
        <w:tc>
          <w:tcPr>
            <w:tcW w:w="711" w:type="pct"/>
          </w:tcPr>
          <w:p w14:paraId="1351D5AF" w14:textId="77777777" w:rsidR="006944C5" w:rsidRPr="00D03C83" w:rsidRDefault="006944C5" w:rsidP="00D03C83">
            <w:r w:rsidRPr="00D03C83">
              <w:t>41</w:t>
            </w:r>
          </w:p>
        </w:tc>
        <w:tc>
          <w:tcPr>
            <w:tcW w:w="711" w:type="pct"/>
          </w:tcPr>
          <w:p w14:paraId="457F4702" w14:textId="77777777" w:rsidR="006944C5" w:rsidRPr="00D03C83" w:rsidRDefault="006944C5" w:rsidP="00D03C83">
            <w:r w:rsidRPr="00D03C83">
              <w:t>44</w:t>
            </w:r>
          </w:p>
        </w:tc>
        <w:tc>
          <w:tcPr>
            <w:tcW w:w="833" w:type="pct"/>
          </w:tcPr>
          <w:p w14:paraId="3ED3E68D" w14:textId="77777777" w:rsidR="006944C5" w:rsidRPr="00D03C83" w:rsidRDefault="006944C5" w:rsidP="00D03C83">
            <w:pPr>
              <w:rPr>
                <w:b/>
                <w:bCs/>
              </w:rPr>
            </w:pPr>
            <w:r w:rsidRPr="00D03C83">
              <w:rPr>
                <w:b/>
                <w:bCs/>
              </w:rPr>
              <w:t>7%</w:t>
            </w:r>
          </w:p>
        </w:tc>
      </w:tr>
      <w:tr w:rsidR="006944C5" w:rsidRPr="00D03C83" w14:paraId="407F7E3A" w14:textId="77777777" w:rsidTr="00D03C83">
        <w:trPr>
          <w:trHeight w:val="315"/>
        </w:trPr>
        <w:tc>
          <w:tcPr>
            <w:tcW w:w="1323" w:type="pct"/>
          </w:tcPr>
          <w:p w14:paraId="615576CB" w14:textId="77777777" w:rsidR="006944C5" w:rsidRPr="00D03C83" w:rsidRDefault="006944C5" w:rsidP="00D03C83">
            <w:r w:rsidRPr="00D03C83">
              <w:t>Manningham City Council</w:t>
            </w:r>
          </w:p>
        </w:tc>
        <w:tc>
          <w:tcPr>
            <w:tcW w:w="711" w:type="pct"/>
          </w:tcPr>
          <w:p w14:paraId="26BB2DA1" w14:textId="77777777" w:rsidR="006944C5" w:rsidRPr="00D03C83" w:rsidRDefault="006944C5" w:rsidP="00D03C83">
            <w:r w:rsidRPr="00D03C83">
              <w:t>70</w:t>
            </w:r>
          </w:p>
        </w:tc>
        <w:tc>
          <w:tcPr>
            <w:tcW w:w="710" w:type="pct"/>
          </w:tcPr>
          <w:p w14:paraId="75D231D5" w14:textId="77777777" w:rsidR="006944C5" w:rsidRPr="00D03C83" w:rsidRDefault="006944C5" w:rsidP="00D03C83">
            <w:r w:rsidRPr="00D03C83">
              <w:t>62</w:t>
            </w:r>
          </w:p>
        </w:tc>
        <w:tc>
          <w:tcPr>
            <w:tcW w:w="711" w:type="pct"/>
          </w:tcPr>
          <w:p w14:paraId="1BCEA900" w14:textId="77777777" w:rsidR="006944C5" w:rsidRPr="00D03C83" w:rsidRDefault="006944C5" w:rsidP="00D03C83">
            <w:r w:rsidRPr="00D03C83">
              <w:t>47</w:t>
            </w:r>
          </w:p>
        </w:tc>
        <w:tc>
          <w:tcPr>
            <w:tcW w:w="711" w:type="pct"/>
          </w:tcPr>
          <w:p w14:paraId="623618C6" w14:textId="77777777" w:rsidR="006944C5" w:rsidRPr="00D03C83" w:rsidRDefault="006944C5" w:rsidP="00D03C83">
            <w:r w:rsidRPr="00D03C83">
              <w:t>23</w:t>
            </w:r>
          </w:p>
        </w:tc>
        <w:tc>
          <w:tcPr>
            <w:tcW w:w="833" w:type="pct"/>
          </w:tcPr>
          <w:p w14:paraId="50615179" w14:textId="77777777" w:rsidR="006944C5" w:rsidRPr="00D03C83" w:rsidRDefault="006944C5" w:rsidP="00D03C83">
            <w:pPr>
              <w:rPr>
                <w:b/>
                <w:bCs/>
              </w:rPr>
            </w:pPr>
            <w:r w:rsidRPr="00D03C83">
              <w:rPr>
                <w:b/>
                <w:bCs/>
              </w:rPr>
              <w:t>-51%</w:t>
            </w:r>
          </w:p>
        </w:tc>
      </w:tr>
      <w:tr w:rsidR="006944C5" w:rsidRPr="00D03C83" w14:paraId="69DEC184" w14:textId="77777777" w:rsidTr="00D03C83">
        <w:trPr>
          <w:trHeight w:val="315"/>
        </w:trPr>
        <w:tc>
          <w:tcPr>
            <w:tcW w:w="1323" w:type="pct"/>
          </w:tcPr>
          <w:p w14:paraId="761A46CB" w14:textId="77777777" w:rsidR="006944C5" w:rsidRPr="00D03C83" w:rsidRDefault="006944C5" w:rsidP="00D03C83">
            <w:r w:rsidRPr="00D03C83">
              <w:t>Maroondah City Council</w:t>
            </w:r>
          </w:p>
        </w:tc>
        <w:tc>
          <w:tcPr>
            <w:tcW w:w="711" w:type="pct"/>
          </w:tcPr>
          <w:p w14:paraId="691ABDC6" w14:textId="77777777" w:rsidR="006944C5" w:rsidRPr="00D03C83" w:rsidRDefault="006944C5" w:rsidP="00D03C83">
            <w:r w:rsidRPr="00D03C83">
              <w:t>67</w:t>
            </w:r>
          </w:p>
        </w:tc>
        <w:tc>
          <w:tcPr>
            <w:tcW w:w="710" w:type="pct"/>
          </w:tcPr>
          <w:p w14:paraId="41EF41A7" w14:textId="77777777" w:rsidR="006944C5" w:rsidRPr="00D03C83" w:rsidRDefault="006944C5" w:rsidP="00D03C83">
            <w:r w:rsidRPr="00D03C83">
              <w:t>55</w:t>
            </w:r>
          </w:p>
        </w:tc>
        <w:tc>
          <w:tcPr>
            <w:tcW w:w="711" w:type="pct"/>
          </w:tcPr>
          <w:p w14:paraId="12B66CA7" w14:textId="77777777" w:rsidR="006944C5" w:rsidRPr="00D03C83" w:rsidRDefault="006944C5" w:rsidP="00D03C83">
            <w:r w:rsidRPr="00D03C83">
              <w:t>42</w:t>
            </w:r>
          </w:p>
        </w:tc>
        <w:tc>
          <w:tcPr>
            <w:tcW w:w="711" w:type="pct"/>
          </w:tcPr>
          <w:p w14:paraId="7B72F2FE" w14:textId="77777777" w:rsidR="006944C5" w:rsidRPr="00D03C83" w:rsidRDefault="006944C5" w:rsidP="00D03C83">
            <w:r w:rsidRPr="00D03C83">
              <w:t>32</w:t>
            </w:r>
          </w:p>
        </w:tc>
        <w:tc>
          <w:tcPr>
            <w:tcW w:w="833" w:type="pct"/>
          </w:tcPr>
          <w:p w14:paraId="03E1008D" w14:textId="77777777" w:rsidR="006944C5" w:rsidRPr="00D03C83" w:rsidRDefault="006944C5" w:rsidP="00D03C83">
            <w:pPr>
              <w:rPr>
                <w:b/>
                <w:bCs/>
              </w:rPr>
            </w:pPr>
            <w:r w:rsidRPr="00D03C83">
              <w:rPr>
                <w:b/>
                <w:bCs/>
              </w:rPr>
              <w:t>-24%</w:t>
            </w:r>
          </w:p>
        </w:tc>
      </w:tr>
      <w:tr w:rsidR="006944C5" w:rsidRPr="00D03C83" w14:paraId="41ADF0C6" w14:textId="77777777" w:rsidTr="00D03C83">
        <w:trPr>
          <w:trHeight w:val="315"/>
        </w:trPr>
        <w:tc>
          <w:tcPr>
            <w:tcW w:w="1323" w:type="pct"/>
          </w:tcPr>
          <w:p w14:paraId="21B2C9CF" w14:textId="77777777" w:rsidR="006944C5" w:rsidRPr="00D03C83" w:rsidRDefault="006944C5" w:rsidP="00D03C83">
            <w:r w:rsidRPr="00D03C83">
              <w:t>Melbourne City Council</w:t>
            </w:r>
          </w:p>
        </w:tc>
        <w:tc>
          <w:tcPr>
            <w:tcW w:w="711" w:type="pct"/>
          </w:tcPr>
          <w:p w14:paraId="62F4D068" w14:textId="77777777" w:rsidR="006944C5" w:rsidRPr="00D03C83" w:rsidRDefault="006944C5" w:rsidP="00D03C83">
            <w:r w:rsidRPr="00D03C83">
              <w:t>140</w:t>
            </w:r>
          </w:p>
        </w:tc>
        <w:tc>
          <w:tcPr>
            <w:tcW w:w="710" w:type="pct"/>
          </w:tcPr>
          <w:p w14:paraId="64EC0730" w14:textId="77777777" w:rsidR="006944C5" w:rsidRPr="00D03C83" w:rsidRDefault="006944C5" w:rsidP="00D03C83">
            <w:r w:rsidRPr="00D03C83">
              <w:t>93</w:t>
            </w:r>
          </w:p>
        </w:tc>
        <w:tc>
          <w:tcPr>
            <w:tcW w:w="711" w:type="pct"/>
          </w:tcPr>
          <w:p w14:paraId="4DDC9B5F" w14:textId="77777777" w:rsidR="006944C5" w:rsidRPr="00D03C83" w:rsidRDefault="006944C5" w:rsidP="00D03C83">
            <w:r w:rsidRPr="00D03C83">
              <w:t>87</w:t>
            </w:r>
          </w:p>
        </w:tc>
        <w:tc>
          <w:tcPr>
            <w:tcW w:w="711" w:type="pct"/>
          </w:tcPr>
          <w:p w14:paraId="23416AAC" w14:textId="77777777" w:rsidR="006944C5" w:rsidRPr="00D03C83" w:rsidRDefault="006944C5" w:rsidP="00D03C83">
            <w:r w:rsidRPr="00D03C83">
              <w:t>43</w:t>
            </w:r>
          </w:p>
        </w:tc>
        <w:tc>
          <w:tcPr>
            <w:tcW w:w="833" w:type="pct"/>
          </w:tcPr>
          <w:p w14:paraId="1FA61630" w14:textId="77777777" w:rsidR="006944C5" w:rsidRPr="00D03C83" w:rsidRDefault="006944C5" w:rsidP="00D03C83">
            <w:pPr>
              <w:rPr>
                <w:b/>
                <w:bCs/>
              </w:rPr>
            </w:pPr>
            <w:r w:rsidRPr="00D03C83">
              <w:rPr>
                <w:b/>
                <w:bCs/>
              </w:rPr>
              <w:t>-51%</w:t>
            </w:r>
          </w:p>
        </w:tc>
      </w:tr>
      <w:tr w:rsidR="006944C5" w:rsidRPr="00D03C83" w14:paraId="138DF761" w14:textId="77777777" w:rsidTr="00D03C83">
        <w:trPr>
          <w:trHeight w:val="315"/>
        </w:trPr>
        <w:tc>
          <w:tcPr>
            <w:tcW w:w="1323" w:type="pct"/>
          </w:tcPr>
          <w:p w14:paraId="48FAC4C1" w14:textId="77777777" w:rsidR="006944C5" w:rsidRPr="00D03C83" w:rsidRDefault="006944C5" w:rsidP="00D03C83">
            <w:r w:rsidRPr="00D03C83">
              <w:t>Monash City Council</w:t>
            </w:r>
          </w:p>
        </w:tc>
        <w:tc>
          <w:tcPr>
            <w:tcW w:w="711" w:type="pct"/>
          </w:tcPr>
          <w:p w14:paraId="575AFE5F" w14:textId="77777777" w:rsidR="006944C5" w:rsidRPr="00D03C83" w:rsidRDefault="006944C5" w:rsidP="00D03C83">
            <w:r w:rsidRPr="00D03C83">
              <w:t>123</w:t>
            </w:r>
          </w:p>
        </w:tc>
        <w:tc>
          <w:tcPr>
            <w:tcW w:w="710" w:type="pct"/>
          </w:tcPr>
          <w:p w14:paraId="58DD6FAE" w14:textId="77777777" w:rsidR="006944C5" w:rsidRPr="00D03C83" w:rsidRDefault="006944C5" w:rsidP="00D03C83">
            <w:r w:rsidRPr="00D03C83">
              <w:t>109</w:t>
            </w:r>
          </w:p>
        </w:tc>
        <w:tc>
          <w:tcPr>
            <w:tcW w:w="711" w:type="pct"/>
          </w:tcPr>
          <w:p w14:paraId="42125900" w14:textId="77777777" w:rsidR="006944C5" w:rsidRPr="00D03C83" w:rsidRDefault="006944C5" w:rsidP="00D03C83">
            <w:r w:rsidRPr="00D03C83">
              <w:t>110</w:t>
            </w:r>
          </w:p>
        </w:tc>
        <w:tc>
          <w:tcPr>
            <w:tcW w:w="711" w:type="pct"/>
          </w:tcPr>
          <w:p w14:paraId="54ED3954" w14:textId="77777777" w:rsidR="006944C5" w:rsidRPr="00D03C83" w:rsidRDefault="006944C5" w:rsidP="00D03C83">
            <w:r w:rsidRPr="00D03C83">
              <w:t>71</w:t>
            </w:r>
          </w:p>
        </w:tc>
        <w:tc>
          <w:tcPr>
            <w:tcW w:w="833" w:type="pct"/>
          </w:tcPr>
          <w:p w14:paraId="2BBD2DAC" w14:textId="77777777" w:rsidR="006944C5" w:rsidRPr="00D03C83" w:rsidRDefault="006944C5" w:rsidP="00D03C83">
            <w:pPr>
              <w:rPr>
                <w:b/>
                <w:bCs/>
              </w:rPr>
            </w:pPr>
            <w:r w:rsidRPr="00D03C83">
              <w:rPr>
                <w:b/>
                <w:bCs/>
              </w:rPr>
              <w:t>-35%</w:t>
            </w:r>
          </w:p>
        </w:tc>
      </w:tr>
      <w:tr w:rsidR="006944C5" w:rsidRPr="00D03C83" w14:paraId="20074E9F" w14:textId="77777777" w:rsidTr="00D03C83">
        <w:trPr>
          <w:trHeight w:val="315"/>
        </w:trPr>
        <w:tc>
          <w:tcPr>
            <w:tcW w:w="1323" w:type="pct"/>
          </w:tcPr>
          <w:p w14:paraId="4857FA30" w14:textId="77777777" w:rsidR="006944C5" w:rsidRPr="00D03C83" w:rsidRDefault="006944C5" w:rsidP="00D03C83">
            <w:r w:rsidRPr="00D03C83">
              <w:t>Moonee Valley City Council</w:t>
            </w:r>
          </w:p>
        </w:tc>
        <w:tc>
          <w:tcPr>
            <w:tcW w:w="711" w:type="pct"/>
          </w:tcPr>
          <w:p w14:paraId="7225D4E2" w14:textId="77777777" w:rsidR="006944C5" w:rsidRPr="00D03C83" w:rsidRDefault="006944C5" w:rsidP="00D03C83">
            <w:r w:rsidRPr="00D03C83">
              <w:t>43</w:t>
            </w:r>
          </w:p>
        </w:tc>
        <w:tc>
          <w:tcPr>
            <w:tcW w:w="710" w:type="pct"/>
          </w:tcPr>
          <w:p w14:paraId="3064CCF3" w14:textId="77777777" w:rsidR="006944C5" w:rsidRPr="00D03C83" w:rsidRDefault="006944C5" w:rsidP="00D03C83">
            <w:r w:rsidRPr="00D03C83">
              <w:t>46</w:t>
            </w:r>
          </w:p>
        </w:tc>
        <w:tc>
          <w:tcPr>
            <w:tcW w:w="711" w:type="pct"/>
          </w:tcPr>
          <w:p w14:paraId="26176104" w14:textId="77777777" w:rsidR="006944C5" w:rsidRPr="00D03C83" w:rsidRDefault="006944C5" w:rsidP="00D03C83">
            <w:r w:rsidRPr="00D03C83">
              <w:t>46</w:t>
            </w:r>
          </w:p>
        </w:tc>
        <w:tc>
          <w:tcPr>
            <w:tcW w:w="711" w:type="pct"/>
          </w:tcPr>
          <w:p w14:paraId="69F1AF04" w14:textId="77777777" w:rsidR="006944C5" w:rsidRPr="00D03C83" w:rsidRDefault="006944C5" w:rsidP="00D03C83">
            <w:r w:rsidRPr="00D03C83">
              <w:t>29</w:t>
            </w:r>
          </w:p>
        </w:tc>
        <w:tc>
          <w:tcPr>
            <w:tcW w:w="833" w:type="pct"/>
          </w:tcPr>
          <w:p w14:paraId="77D4211D" w14:textId="77777777" w:rsidR="006944C5" w:rsidRPr="00D03C83" w:rsidRDefault="006944C5" w:rsidP="00D03C83">
            <w:pPr>
              <w:rPr>
                <w:b/>
                <w:bCs/>
              </w:rPr>
            </w:pPr>
            <w:r w:rsidRPr="00D03C83">
              <w:rPr>
                <w:b/>
                <w:bCs/>
              </w:rPr>
              <w:t>-37%</w:t>
            </w:r>
          </w:p>
        </w:tc>
      </w:tr>
      <w:tr w:rsidR="006944C5" w:rsidRPr="00D03C83" w14:paraId="06AE5D38" w14:textId="77777777" w:rsidTr="00D03C83">
        <w:trPr>
          <w:trHeight w:val="315"/>
        </w:trPr>
        <w:tc>
          <w:tcPr>
            <w:tcW w:w="1323" w:type="pct"/>
          </w:tcPr>
          <w:p w14:paraId="535FF19E" w14:textId="77777777" w:rsidR="006944C5" w:rsidRPr="00D03C83" w:rsidRDefault="006944C5" w:rsidP="00D03C83">
            <w:r w:rsidRPr="00D03C83">
              <w:t>Moreland City Council</w:t>
            </w:r>
          </w:p>
        </w:tc>
        <w:tc>
          <w:tcPr>
            <w:tcW w:w="711" w:type="pct"/>
          </w:tcPr>
          <w:p w14:paraId="22C51BA8" w14:textId="77777777" w:rsidR="006944C5" w:rsidRPr="00D03C83" w:rsidRDefault="006944C5" w:rsidP="00D03C83">
            <w:r w:rsidRPr="00D03C83">
              <w:t>102</w:t>
            </w:r>
          </w:p>
        </w:tc>
        <w:tc>
          <w:tcPr>
            <w:tcW w:w="710" w:type="pct"/>
          </w:tcPr>
          <w:p w14:paraId="7EC2CD06" w14:textId="77777777" w:rsidR="006944C5" w:rsidRPr="00D03C83" w:rsidRDefault="006944C5" w:rsidP="00D03C83">
            <w:r w:rsidRPr="00D03C83">
              <w:t>63</w:t>
            </w:r>
          </w:p>
        </w:tc>
        <w:tc>
          <w:tcPr>
            <w:tcW w:w="711" w:type="pct"/>
          </w:tcPr>
          <w:p w14:paraId="12406CF2" w14:textId="77777777" w:rsidR="006944C5" w:rsidRPr="00D03C83" w:rsidRDefault="006944C5" w:rsidP="00D03C83">
            <w:r w:rsidRPr="00D03C83">
              <w:t>58</w:t>
            </w:r>
          </w:p>
        </w:tc>
        <w:tc>
          <w:tcPr>
            <w:tcW w:w="711" w:type="pct"/>
          </w:tcPr>
          <w:p w14:paraId="4CA04CDD" w14:textId="77777777" w:rsidR="006944C5" w:rsidRPr="00D03C83" w:rsidRDefault="006944C5" w:rsidP="00D03C83">
            <w:r w:rsidRPr="00D03C83">
              <w:t>36</w:t>
            </w:r>
          </w:p>
        </w:tc>
        <w:tc>
          <w:tcPr>
            <w:tcW w:w="833" w:type="pct"/>
          </w:tcPr>
          <w:p w14:paraId="3CB1A908" w14:textId="77777777" w:rsidR="006944C5" w:rsidRPr="00D03C83" w:rsidRDefault="006944C5" w:rsidP="00D03C83">
            <w:pPr>
              <w:rPr>
                <w:b/>
                <w:bCs/>
              </w:rPr>
            </w:pPr>
            <w:r w:rsidRPr="00D03C83">
              <w:rPr>
                <w:b/>
                <w:bCs/>
              </w:rPr>
              <w:t>-38%</w:t>
            </w:r>
          </w:p>
        </w:tc>
      </w:tr>
      <w:tr w:rsidR="006944C5" w:rsidRPr="00D03C83" w14:paraId="4FF16897" w14:textId="77777777" w:rsidTr="00D03C83">
        <w:trPr>
          <w:trHeight w:val="315"/>
        </w:trPr>
        <w:tc>
          <w:tcPr>
            <w:tcW w:w="1323" w:type="pct"/>
          </w:tcPr>
          <w:p w14:paraId="6A3AE17E" w14:textId="77777777" w:rsidR="006944C5" w:rsidRPr="00D03C83" w:rsidRDefault="006944C5" w:rsidP="00D03C83">
            <w:r w:rsidRPr="00D03C83">
              <w:t>Mornington Peninsula Shire Council</w:t>
            </w:r>
          </w:p>
        </w:tc>
        <w:tc>
          <w:tcPr>
            <w:tcW w:w="711" w:type="pct"/>
          </w:tcPr>
          <w:p w14:paraId="6FE988CB" w14:textId="77777777" w:rsidR="006944C5" w:rsidRPr="00D03C83" w:rsidRDefault="006944C5" w:rsidP="00D03C83">
            <w:r w:rsidRPr="00D03C83">
              <w:t>242</w:t>
            </w:r>
          </w:p>
        </w:tc>
        <w:tc>
          <w:tcPr>
            <w:tcW w:w="710" w:type="pct"/>
          </w:tcPr>
          <w:p w14:paraId="6D31D4C5" w14:textId="77777777" w:rsidR="006944C5" w:rsidRPr="00D03C83" w:rsidRDefault="006944C5" w:rsidP="00D03C83">
            <w:r w:rsidRPr="00D03C83">
              <w:t>130</w:t>
            </w:r>
          </w:p>
        </w:tc>
        <w:tc>
          <w:tcPr>
            <w:tcW w:w="711" w:type="pct"/>
          </w:tcPr>
          <w:p w14:paraId="2BBC81AE" w14:textId="77777777" w:rsidR="006944C5" w:rsidRPr="00D03C83" w:rsidRDefault="006944C5" w:rsidP="00D03C83">
            <w:r w:rsidRPr="00D03C83">
              <w:t>125</w:t>
            </w:r>
          </w:p>
        </w:tc>
        <w:tc>
          <w:tcPr>
            <w:tcW w:w="711" w:type="pct"/>
          </w:tcPr>
          <w:p w14:paraId="79C7AA47" w14:textId="77777777" w:rsidR="006944C5" w:rsidRPr="00D03C83" w:rsidRDefault="006944C5" w:rsidP="00D03C83">
            <w:r w:rsidRPr="00D03C83">
              <w:t>88</w:t>
            </w:r>
          </w:p>
        </w:tc>
        <w:tc>
          <w:tcPr>
            <w:tcW w:w="833" w:type="pct"/>
          </w:tcPr>
          <w:p w14:paraId="7BDC5D3A" w14:textId="77777777" w:rsidR="006944C5" w:rsidRPr="00D03C83" w:rsidRDefault="006944C5" w:rsidP="00D03C83">
            <w:pPr>
              <w:rPr>
                <w:b/>
                <w:bCs/>
              </w:rPr>
            </w:pPr>
            <w:r w:rsidRPr="00D03C83">
              <w:rPr>
                <w:b/>
                <w:bCs/>
              </w:rPr>
              <w:t>-30%</w:t>
            </w:r>
          </w:p>
        </w:tc>
      </w:tr>
      <w:tr w:rsidR="006944C5" w:rsidRPr="00D03C83" w14:paraId="1E1B6025" w14:textId="77777777" w:rsidTr="00D03C83">
        <w:trPr>
          <w:trHeight w:val="315"/>
        </w:trPr>
        <w:tc>
          <w:tcPr>
            <w:tcW w:w="1323" w:type="pct"/>
          </w:tcPr>
          <w:p w14:paraId="7B463FB2" w14:textId="77777777" w:rsidR="006944C5" w:rsidRPr="00D03C83" w:rsidRDefault="006944C5" w:rsidP="00D03C83">
            <w:r w:rsidRPr="00D03C83">
              <w:t>Port Phillip City Council</w:t>
            </w:r>
          </w:p>
        </w:tc>
        <w:tc>
          <w:tcPr>
            <w:tcW w:w="711" w:type="pct"/>
          </w:tcPr>
          <w:p w14:paraId="51067D82" w14:textId="77777777" w:rsidR="006944C5" w:rsidRPr="00D03C83" w:rsidRDefault="006944C5" w:rsidP="00D03C83">
            <w:r w:rsidRPr="00D03C83">
              <w:t>97</w:t>
            </w:r>
          </w:p>
        </w:tc>
        <w:tc>
          <w:tcPr>
            <w:tcW w:w="710" w:type="pct"/>
          </w:tcPr>
          <w:p w14:paraId="0109C929" w14:textId="77777777" w:rsidR="006944C5" w:rsidRPr="00D03C83" w:rsidRDefault="006944C5" w:rsidP="00D03C83">
            <w:r w:rsidRPr="00D03C83">
              <w:t>92</w:t>
            </w:r>
          </w:p>
        </w:tc>
        <w:tc>
          <w:tcPr>
            <w:tcW w:w="711" w:type="pct"/>
          </w:tcPr>
          <w:p w14:paraId="6F76D0B4" w14:textId="77777777" w:rsidR="006944C5" w:rsidRPr="00D03C83" w:rsidRDefault="006944C5" w:rsidP="00D03C83">
            <w:r w:rsidRPr="00D03C83">
              <w:t>81</w:t>
            </w:r>
          </w:p>
        </w:tc>
        <w:tc>
          <w:tcPr>
            <w:tcW w:w="711" w:type="pct"/>
          </w:tcPr>
          <w:p w14:paraId="3C318D0B" w14:textId="77777777" w:rsidR="006944C5" w:rsidRPr="00D03C83" w:rsidRDefault="006944C5" w:rsidP="00D03C83">
            <w:r w:rsidRPr="00D03C83">
              <w:t>47</w:t>
            </w:r>
          </w:p>
        </w:tc>
        <w:tc>
          <w:tcPr>
            <w:tcW w:w="833" w:type="pct"/>
          </w:tcPr>
          <w:p w14:paraId="53FCA38E" w14:textId="77777777" w:rsidR="006944C5" w:rsidRPr="00D03C83" w:rsidRDefault="006944C5" w:rsidP="00D03C83">
            <w:pPr>
              <w:rPr>
                <w:b/>
                <w:bCs/>
              </w:rPr>
            </w:pPr>
            <w:r w:rsidRPr="00D03C83">
              <w:rPr>
                <w:b/>
                <w:bCs/>
              </w:rPr>
              <w:t>-42%</w:t>
            </w:r>
          </w:p>
        </w:tc>
      </w:tr>
      <w:tr w:rsidR="006944C5" w:rsidRPr="00D03C83" w14:paraId="2146A46E" w14:textId="77777777" w:rsidTr="00D03C83">
        <w:trPr>
          <w:trHeight w:val="315"/>
        </w:trPr>
        <w:tc>
          <w:tcPr>
            <w:tcW w:w="1323" w:type="pct"/>
          </w:tcPr>
          <w:p w14:paraId="1B4431F4" w14:textId="77777777" w:rsidR="006944C5" w:rsidRPr="00D03C83" w:rsidRDefault="006944C5" w:rsidP="00D03C83">
            <w:r w:rsidRPr="00D03C83">
              <w:t>Stonnington City Council</w:t>
            </w:r>
          </w:p>
        </w:tc>
        <w:tc>
          <w:tcPr>
            <w:tcW w:w="711" w:type="pct"/>
          </w:tcPr>
          <w:p w14:paraId="223D0E32" w14:textId="77777777" w:rsidR="006944C5" w:rsidRPr="00D03C83" w:rsidRDefault="006944C5" w:rsidP="00D03C83">
            <w:r w:rsidRPr="00D03C83">
              <w:t>101</w:t>
            </w:r>
          </w:p>
        </w:tc>
        <w:tc>
          <w:tcPr>
            <w:tcW w:w="710" w:type="pct"/>
          </w:tcPr>
          <w:p w14:paraId="1B56629E" w14:textId="77777777" w:rsidR="006944C5" w:rsidRPr="00D03C83" w:rsidRDefault="006944C5" w:rsidP="00D03C83">
            <w:r w:rsidRPr="00D03C83">
              <w:t>101</w:t>
            </w:r>
          </w:p>
        </w:tc>
        <w:tc>
          <w:tcPr>
            <w:tcW w:w="711" w:type="pct"/>
          </w:tcPr>
          <w:p w14:paraId="5C1201B1" w14:textId="77777777" w:rsidR="006944C5" w:rsidRPr="00D03C83" w:rsidRDefault="006944C5" w:rsidP="00D03C83">
            <w:r w:rsidRPr="00D03C83">
              <w:t>91</w:t>
            </w:r>
          </w:p>
        </w:tc>
        <w:tc>
          <w:tcPr>
            <w:tcW w:w="711" w:type="pct"/>
          </w:tcPr>
          <w:p w14:paraId="39D7C947" w14:textId="77777777" w:rsidR="006944C5" w:rsidRPr="00D03C83" w:rsidRDefault="006944C5" w:rsidP="00D03C83">
            <w:r w:rsidRPr="00D03C83">
              <w:t>69</w:t>
            </w:r>
          </w:p>
        </w:tc>
        <w:tc>
          <w:tcPr>
            <w:tcW w:w="833" w:type="pct"/>
          </w:tcPr>
          <w:p w14:paraId="26518ACD" w14:textId="77777777" w:rsidR="006944C5" w:rsidRPr="00D03C83" w:rsidRDefault="006944C5" w:rsidP="00D03C83">
            <w:pPr>
              <w:rPr>
                <w:b/>
                <w:bCs/>
              </w:rPr>
            </w:pPr>
            <w:r w:rsidRPr="00D03C83">
              <w:rPr>
                <w:b/>
                <w:bCs/>
              </w:rPr>
              <w:t>-24%</w:t>
            </w:r>
          </w:p>
        </w:tc>
      </w:tr>
      <w:tr w:rsidR="006944C5" w:rsidRPr="00D03C83" w14:paraId="356C3404" w14:textId="77777777" w:rsidTr="00D03C83">
        <w:trPr>
          <w:trHeight w:val="315"/>
        </w:trPr>
        <w:tc>
          <w:tcPr>
            <w:tcW w:w="1323" w:type="pct"/>
          </w:tcPr>
          <w:p w14:paraId="2E1ECE27" w14:textId="77777777" w:rsidR="006944C5" w:rsidRPr="00D03C83" w:rsidRDefault="006944C5" w:rsidP="00D03C83">
            <w:r w:rsidRPr="00D03C83">
              <w:t>Surf Coast Shire Council</w:t>
            </w:r>
          </w:p>
        </w:tc>
        <w:tc>
          <w:tcPr>
            <w:tcW w:w="711" w:type="pct"/>
          </w:tcPr>
          <w:p w14:paraId="6ED77EDD" w14:textId="77777777" w:rsidR="006944C5" w:rsidRPr="00D03C83" w:rsidRDefault="006944C5" w:rsidP="00D03C83">
            <w:r w:rsidRPr="00D03C83">
              <w:t>29</w:t>
            </w:r>
          </w:p>
        </w:tc>
        <w:tc>
          <w:tcPr>
            <w:tcW w:w="710" w:type="pct"/>
          </w:tcPr>
          <w:p w14:paraId="5C2AD62D" w14:textId="77777777" w:rsidR="006944C5" w:rsidRPr="00D03C83" w:rsidRDefault="006944C5" w:rsidP="00D03C83">
            <w:r w:rsidRPr="00D03C83">
              <w:t>38</w:t>
            </w:r>
          </w:p>
        </w:tc>
        <w:tc>
          <w:tcPr>
            <w:tcW w:w="711" w:type="pct"/>
          </w:tcPr>
          <w:p w14:paraId="726759C8" w14:textId="77777777" w:rsidR="006944C5" w:rsidRPr="00D03C83" w:rsidRDefault="006944C5" w:rsidP="00D03C83">
            <w:r w:rsidRPr="00D03C83">
              <w:t>40</w:t>
            </w:r>
          </w:p>
        </w:tc>
        <w:tc>
          <w:tcPr>
            <w:tcW w:w="711" w:type="pct"/>
          </w:tcPr>
          <w:p w14:paraId="01EC3AE8" w14:textId="77777777" w:rsidR="006944C5" w:rsidRPr="00D03C83" w:rsidRDefault="006944C5" w:rsidP="00D03C83">
            <w:r w:rsidRPr="00D03C83">
              <w:t>27</w:t>
            </w:r>
          </w:p>
        </w:tc>
        <w:tc>
          <w:tcPr>
            <w:tcW w:w="833" w:type="pct"/>
          </w:tcPr>
          <w:p w14:paraId="5E9C8376" w14:textId="77777777" w:rsidR="006944C5" w:rsidRPr="00D03C83" w:rsidRDefault="006944C5" w:rsidP="00D03C83">
            <w:pPr>
              <w:rPr>
                <w:b/>
                <w:bCs/>
              </w:rPr>
            </w:pPr>
            <w:r w:rsidRPr="00D03C83">
              <w:rPr>
                <w:b/>
                <w:bCs/>
              </w:rPr>
              <w:t>-33%</w:t>
            </w:r>
          </w:p>
        </w:tc>
      </w:tr>
      <w:tr w:rsidR="006944C5" w:rsidRPr="00D03C83" w14:paraId="00922E39" w14:textId="77777777" w:rsidTr="00D03C83">
        <w:trPr>
          <w:trHeight w:val="315"/>
        </w:trPr>
        <w:tc>
          <w:tcPr>
            <w:tcW w:w="1323" w:type="pct"/>
          </w:tcPr>
          <w:p w14:paraId="13144862" w14:textId="77777777" w:rsidR="006944C5" w:rsidRPr="00D03C83" w:rsidRDefault="006944C5" w:rsidP="00D03C83">
            <w:r w:rsidRPr="00D03C83">
              <w:t>Whitehorse City Council</w:t>
            </w:r>
          </w:p>
        </w:tc>
        <w:tc>
          <w:tcPr>
            <w:tcW w:w="711" w:type="pct"/>
          </w:tcPr>
          <w:p w14:paraId="0C29A3A8" w14:textId="77777777" w:rsidR="006944C5" w:rsidRPr="00D03C83" w:rsidRDefault="006944C5" w:rsidP="00D03C83">
            <w:r w:rsidRPr="00D03C83">
              <w:t>54</w:t>
            </w:r>
          </w:p>
        </w:tc>
        <w:tc>
          <w:tcPr>
            <w:tcW w:w="710" w:type="pct"/>
          </w:tcPr>
          <w:p w14:paraId="34782585" w14:textId="77777777" w:rsidR="006944C5" w:rsidRPr="00D03C83" w:rsidRDefault="006944C5" w:rsidP="00D03C83">
            <w:r w:rsidRPr="00D03C83">
              <w:t>45</w:t>
            </w:r>
          </w:p>
        </w:tc>
        <w:tc>
          <w:tcPr>
            <w:tcW w:w="711" w:type="pct"/>
          </w:tcPr>
          <w:p w14:paraId="00442FB8" w14:textId="77777777" w:rsidR="006944C5" w:rsidRPr="00D03C83" w:rsidRDefault="006944C5" w:rsidP="00D03C83">
            <w:r w:rsidRPr="00D03C83">
              <w:t>58</w:t>
            </w:r>
          </w:p>
        </w:tc>
        <w:tc>
          <w:tcPr>
            <w:tcW w:w="711" w:type="pct"/>
          </w:tcPr>
          <w:p w14:paraId="52E7557F" w14:textId="77777777" w:rsidR="006944C5" w:rsidRPr="00D03C83" w:rsidRDefault="006944C5" w:rsidP="00D03C83">
            <w:r w:rsidRPr="00D03C83">
              <w:t>65</w:t>
            </w:r>
          </w:p>
        </w:tc>
        <w:tc>
          <w:tcPr>
            <w:tcW w:w="833" w:type="pct"/>
          </w:tcPr>
          <w:p w14:paraId="0FC7D710" w14:textId="77777777" w:rsidR="006944C5" w:rsidRPr="00D03C83" w:rsidRDefault="006944C5" w:rsidP="00D03C83">
            <w:pPr>
              <w:rPr>
                <w:b/>
                <w:bCs/>
              </w:rPr>
            </w:pPr>
            <w:r w:rsidRPr="00D03C83">
              <w:rPr>
                <w:b/>
                <w:bCs/>
              </w:rPr>
              <w:t>12%</w:t>
            </w:r>
          </w:p>
        </w:tc>
      </w:tr>
      <w:tr w:rsidR="006944C5" w:rsidRPr="00D03C83" w14:paraId="09B47371" w14:textId="77777777" w:rsidTr="00D03C83">
        <w:trPr>
          <w:trHeight w:val="315"/>
        </w:trPr>
        <w:tc>
          <w:tcPr>
            <w:tcW w:w="1323" w:type="pct"/>
          </w:tcPr>
          <w:p w14:paraId="0303F709" w14:textId="77777777" w:rsidR="006944C5" w:rsidRPr="00D03C83" w:rsidRDefault="006944C5" w:rsidP="00D03C83">
            <w:r w:rsidRPr="00D03C83">
              <w:t>Whittlesea City Council</w:t>
            </w:r>
          </w:p>
        </w:tc>
        <w:tc>
          <w:tcPr>
            <w:tcW w:w="711" w:type="pct"/>
          </w:tcPr>
          <w:p w14:paraId="4A28BBD5" w14:textId="77777777" w:rsidR="006944C5" w:rsidRPr="00D03C83" w:rsidRDefault="006944C5" w:rsidP="00D03C83">
            <w:r w:rsidRPr="00D03C83">
              <w:t>45</w:t>
            </w:r>
          </w:p>
        </w:tc>
        <w:tc>
          <w:tcPr>
            <w:tcW w:w="710" w:type="pct"/>
          </w:tcPr>
          <w:p w14:paraId="17BABC20" w14:textId="77777777" w:rsidR="006944C5" w:rsidRPr="00D03C83" w:rsidRDefault="006944C5" w:rsidP="00D03C83">
            <w:r w:rsidRPr="00D03C83">
              <w:t>68</w:t>
            </w:r>
          </w:p>
        </w:tc>
        <w:tc>
          <w:tcPr>
            <w:tcW w:w="711" w:type="pct"/>
          </w:tcPr>
          <w:p w14:paraId="71CFC567" w14:textId="77777777" w:rsidR="006944C5" w:rsidRPr="00D03C83" w:rsidRDefault="006944C5" w:rsidP="00D03C83">
            <w:r w:rsidRPr="00D03C83">
              <w:t>52</w:t>
            </w:r>
          </w:p>
        </w:tc>
        <w:tc>
          <w:tcPr>
            <w:tcW w:w="711" w:type="pct"/>
          </w:tcPr>
          <w:p w14:paraId="4AD4FFF2" w14:textId="77777777" w:rsidR="006944C5" w:rsidRPr="00D03C83" w:rsidRDefault="006944C5" w:rsidP="00D03C83">
            <w:r w:rsidRPr="00D03C83">
              <w:t>34</w:t>
            </w:r>
          </w:p>
        </w:tc>
        <w:tc>
          <w:tcPr>
            <w:tcW w:w="833" w:type="pct"/>
          </w:tcPr>
          <w:p w14:paraId="686BC6BF" w14:textId="77777777" w:rsidR="006944C5" w:rsidRPr="00D03C83" w:rsidRDefault="006944C5" w:rsidP="00D03C83">
            <w:pPr>
              <w:rPr>
                <w:b/>
                <w:bCs/>
              </w:rPr>
            </w:pPr>
            <w:r w:rsidRPr="00D03C83">
              <w:rPr>
                <w:b/>
                <w:bCs/>
              </w:rPr>
              <w:t>-35%</w:t>
            </w:r>
          </w:p>
        </w:tc>
      </w:tr>
      <w:tr w:rsidR="006944C5" w:rsidRPr="00D03C83" w14:paraId="4203A210" w14:textId="77777777" w:rsidTr="00D03C83">
        <w:trPr>
          <w:trHeight w:val="315"/>
        </w:trPr>
        <w:tc>
          <w:tcPr>
            <w:tcW w:w="1323" w:type="pct"/>
          </w:tcPr>
          <w:p w14:paraId="6ABD78A9" w14:textId="77777777" w:rsidR="006944C5" w:rsidRPr="00D03C83" w:rsidRDefault="006944C5" w:rsidP="00D03C83">
            <w:r w:rsidRPr="00D03C83">
              <w:t>Yarra City Council</w:t>
            </w:r>
          </w:p>
        </w:tc>
        <w:tc>
          <w:tcPr>
            <w:tcW w:w="711" w:type="pct"/>
          </w:tcPr>
          <w:p w14:paraId="01CAD798" w14:textId="77777777" w:rsidR="006944C5" w:rsidRPr="00D03C83" w:rsidRDefault="006944C5" w:rsidP="00D03C83">
            <w:r w:rsidRPr="00D03C83">
              <w:t>121</w:t>
            </w:r>
          </w:p>
        </w:tc>
        <w:tc>
          <w:tcPr>
            <w:tcW w:w="710" w:type="pct"/>
          </w:tcPr>
          <w:p w14:paraId="5DBDA0C8" w14:textId="77777777" w:rsidR="006944C5" w:rsidRPr="00D03C83" w:rsidRDefault="006944C5" w:rsidP="00D03C83">
            <w:r w:rsidRPr="00D03C83">
              <w:t>124</w:t>
            </w:r>
          </w:p>
        </w:tc>
        <w:tc>
          <w:tcPr>
            <w:tcW w:w="711" w:type="pct"/>
          </w:tcPr>
          <w:p w14:paraId="4ECE0C33" w14:textId="77777777" w:rsidR="006944C5" w:rsidRPr="00D03C83" w:rsidRDefault="006944C5" w:rsidP="00D03C83">
            <w:r w:rsidRPr="00D03C83">
              <w:t>116</w:t>
            </w:r>
          </w:p>
        </w:tc>
        <w:tc>
          <w:tcPr>
            <w:tcW w:w="711" w:type="pct"/>
          </w:tcPr>
          <w:p w14:paraId="51B6CE74" w14:textId="77777777" w:rsidR="006944C5" w:rsidRPr="00D03C83" w:rsidRDefault="006944C5" w:rsidP="00D03C83">
            <w:r w:rsidRPr="00D03C83">
              <w:t>87</w:t>
            </w:r>
          </w:p>
        </w:tc>
        <w:tc>
          <w:tcPr>
            <w:tcW w:w="833" w:type="pct"/>
          </w:tcPr>
          <w:p w14:paraId="6D1B0E61" w14:textId="77777777" w:rsidR="006944C5" w:rsidRPr="00D03C83" w:rsidRDefault="006944C5" w:rsidP="00D03C83">
            <w:pPr>
              <w:rPr>
                <w:b/>
                <w:bCs/>
              </w:rPr>
            </w:pPr>
            <w:r w:rsidRPr="00D03C83">
              <w:rPr>
                <w:b/>
                <w:bCs/>
              </w:rPr>
              <w:t>-25%</w:t>
            </w:r>
          </w:p>
        </w:tc>
      </w:tr>
    </w:tbl>
    <w:p w14:paraId="15586384" w14:textId="2623ED0F" w:rsidR="006944C5" w:rsidRDefault="006944C5" w:rsidP="008208A2">
      <w:pPr>
        <w:pStyle w:val="Heading4"/>
      </w:pPr>
      <w:r>
        <w:t>Top 20 number of applications by suburb during 2021-22 (in alphabetical order)</w:t>
      </w:r>
    </w:p>
    <w:tbl>
      <w:tblPr>
        <w:tblStyle w:val="TableGrid"/>
        <w:tblW w:w="5000" w:type="pct"/>
        <w:tblLook w:val="0020" w:firstRow="1" w:lastRow="0" w:firstColumn="0" w:lastColumn="0" w:noHBand="0" w:noVBand="0"/>
      </w:tblPr>
      <w:tblGrid>
        <w:gridCol w:w="2856"/>
        <w:gridCol w:w="1535"/>
        <w:gridCol w:w="1533"/>
        <w:gridCol w:w="1534"/>
        <w:gridCol w:w="1534"/>
        <w:gridCol w:w="1798"/>
      </w:tblGrid>
      <w:tr w:rsidR="006944C5" w:rsidRPr="00D03C83" w14:paraId="3FF00716" w14:textId="77777777" w:rsidTr="00D03C83">
        <w:trPr>
          <w:trHeight w:val="406"/>
        </w:trPr>
        <w:tc>
          <w:tcPr>
            <w:tcW w:w="1323" w:type="pct"/>
          </w:tcPr>
          <w:p w14:paraId="7AEE6BAF" w14:textId="77777777" w:rsidR="006944C5" w:rsidRPr="00D03C83" w:rsidRDefault="006944C5" w:rsidP="00D03C83">
            <w:pPr>
              <w:rPr>
                <w:b/>
                <w:bCs/>
              </w:rPr>
            </w:pPr>
          </w:p>
        </w:tc>
        <w:tc>
          <w:tcPr>
            <w:tcW w:w="711" w:type="pct"/>
          </w:tcPr>
          <w:p w14:paraId="27A60346" w14:textId="77777777" w:rsidR="006944C5" w:rsidRPr="00D03C83" w:rsidRDefault="006944C5" w:rsidP="00D03C83">
            <w:pPr>
              <w:rPr>
                <w:b/>
                <w:bCs/>
              </w:rPr>
            </w:pPr>
            <w:r w:rsidRPr="00D03C83">
              <w:rPr>
                <w:b/>
                <w:bCs/>
              </w:rPr>
              <w:t>2018-19</w:t>
            </w:r>
          </w:p>
        </w:tc>
        <w:tc>
          <w:tcPr>
            <w:tcW w:w="710" w:type="pct"/>
          </w:tcPr>
          <w:p w14:paraId="26D86115" w14:textId="77777777" w:rsidR="006944C5" w:rsidRPr="00D03C83" w:rsidRDefault="006944C5" w:rsidP="00D03C83">
            <w:pPr>
              <w:rPr>
                <w:b/>
                <w:bCs/>
              </w:rPr>
            </w:pPr>
            <w:r w:rsidRPr="00D03C83">
              <w:rPr>
                <w:b/>
                <w:bCs/>
              </w:rPr>
              <w:t>2019-20</w:t>
            </w:r>
          </w:p>
        </w:tc>
        <w:tc>
          <w:tcPr>
            <w:tcW w:w="711" w:type="pct"/>
          </w:tcPr>
          <w:p w14:paraId="56113580" w14:textId="77777777" w:rsidR="006944C5" w:rsidRPr="00D03C83" w:rsidRDefault="006944C5" w:rsidP="00D03C83">
            <w:pPr>
              <w:rPr>
                <w:b/>
                <w:bCs/>
              </w:rPr>
            </w:pPr>
            <w:r w:rsidRPr="00D03C83">
              <w:rPr>
                <w:b/>
                <w:bCs/>
              </w:rPr>
              <w:t>2020-21</w:t>
            </w:r>
          </w:p>
        </w:tc>
        <w:tc>
          <w:tcPr>
            <w:tcW w:w="711" w:type="pct"/>
          </w:tcPr>
          <w:p w14:paraId="6D3E454A" w14:textId="77777777" w:rsidR="006944C5" w:rsidRPr="00D03C83" w:rsidRDefault="006944C5" w:rsidP="00D03C83">
            <w:pPr>
              <w:rPr>
                <w:b/>
                <w:bCs/>
              </w:rPr>
            </w:pPr>
            <w:r w:rsidRPr="00D03C83">
              <w:rPr>
                <w:b/>
                <w:bCs/>
              </w:rPr>
              <w:t>2021-22</w:t>
            </w:r>
          </w:p>
        </w:tc>
        <w:tc>
          <w:tcPr>
            <w:tcW w:w="833" w:type="pct"/>
          </w:tcPr>
          <w:p w14:paraId="08F52744" w14:textId="77777777" w:rsidR="006944C5" w:rsidRPr="00D03C83" w:rsidRDefault="006944C5" w:rsidP="00D03C83">
            <w:pPr>
              <w:rPr>
                <w:b/>
                <w:bCs/>
              </w:rPr>
            </w:pPr>
            <w:r w:rsidRPr="00D03C83">
              <w:rPr>
                <w:b/>
                <w:bCs/>
              </w:rPr>
              <w:t>Variance</w:t>
            </w:r>
          </w:p>
        </w:tc>
      </w:tr>
      <w:tr w:rsidR="006944C5" w:rsidRPr="00D03C83" w14:paraId="01A0D20F" w14:textId="77777777" w:rsidTr="00D03C83">
        <w:trPr>
          <w:trHeight w:val="406"/>
        </w:trPr>
        <w:tc>
          <w:tcPr>
            <w:tcW w:w="1323" w:type="pct"/>
          </w:tcPr>
          <w:p w14:paraId="764CB759" w14:textId="77777777" w:rsidR="006944C5" w:rsidRPr="00D03C83" w:rsidRDefault="006944C5" w:rsidP="00D03C83">
            <w:r w:rsidRPr="00D03C83">
              <w:t>Brighton</w:t>
            </w:r>
          </w:p>
        </w:tc>
        <w:tc>
          <w:tcPr>
            <w:tcW w:w="711" w:type="pct"/>
          </w:tcPr>
          <w:p w14:paraId="7822C1CC" w14:textId="77777777" w:rsidR="006944C5" w:rsidRPr="00D03C83" w:rsidRDefault="006944C5" w:rsidP="00D03C83">
            <w:r w:rsidRPr="00D03C83">
              <w:t>35</w:t>
            </w:r>
          </w:p>
        </w:tc>
        <w:tc>
          <w:tcPr>
            <w:tcW w:w="710" w:type="pct"/>
          </w:tcPr>
          <w:p w14:paraId="6871A1AC" w14:textId="77777777" w:rsidR="006944C5" w:rsidRPr="00D03C83" w:rsidRDefault="006944C5" w:rsidP="00D03C83">
            <w:r w:rsidRPr="00D03C83">
              <w:t>31</w:t>
            </w:r>
          </w:p>
        </w:tc>
        <w:tc>
          <w:tcPr>
            <w:tcW w:w="711" w:type="pct"/>
          </w:tcPr>
          <w:p w14:paraId="6A543958" w14:textId="77777777" w:rsidR="006944C5" w:rsidRPr="00D03C83" w:rsidRDefault="006944C5" w:rsidP="00D03C83">
            <w:r w:rsidRPr="00D03C83">
              <w:t>32</w:t>
            </w:r>
          </w:p>
        </w:tc>
        <w:tc>
          <w:tcPr>
            <w:tcW w:w="711" w:type="pct"/>
          </w:tcPr>
          <w:p w14:paraId="3C28DA75" w14:textId="77777777" w:rsidR="006944C5" w:rsidRPr="00D03C83" w:rsidRDefault="006944C5" w:rsidP="00D03C83">
            <w:r w:rsidRPr="00D03C83">
              <w:t>26</w:t>
            </w:r>
          </w:p>
        </w:tc>
        <w:tc>
          <w:tcPr>
            <w:tcW w:w="833" w:type="pct"/>
          </w:tcPr>
          <w:p w14:paraId="06518D27" w14:textId="77777777" w:rsidR="006944C5" w:rsidRPr="00D03C83" w:rsidRDefault="006944C5" w:rsidP="00D03C83">
            <w:pPr>
              <w:rPr>
                <w:b/>
                <w:bCs/>
              </w:rPr>
            </w:pPr>
            <w:r w:rsidRPr="00D03C83">
              <w:rPr>
                <w:b/>
                <w:bCs/>
              </w:rPr>
              <w:t>-19%</w:t>
            </w:r>
          </w:p>
        </w:tc>
      </w:tr>
      <w:tr w:rsidR="006944C5" w:rsidRPr="00D03C83" w14:paraId="0F5C6E6C" w14:textId="77777777" w:rsidTr="00D03C83">
        <w:trPr>
          <w:trHeight w:val="315"/>
        </w:trPr>
        <w:tc>
          <w:tcPr>
            <w:tcW w:w="1323" w:type="pct"/>
          </w:tcPr>
          <w:p w14:paraId="11A74878" w14:textId="77777777" w:rsidR="006944C5" w:rsidRPr="00D03C83" w:rsidRDefault="006944C5" w:rsidP="00D03C83">
            <w:r w:rsidRPr="00D03C83">
              <w:t>Brunswick</w:t>
            </w:r>
          </w:p>
        </w:tc>
        <w:tc>
          <w:tcPr>
            <w:tcW w:w="711" w:type="pct"/>
          </w:tcPr>
          <w:p w14:paraId="5993CDDA" w14:textId="77777777" w:rsidR="006944C5" w:rsidRPr="00D03C83" w:rsidRDefault="006944C5" w:rsidP="00D03C83">
            <w:r w:rsidRPr="00D03C83">
              <w:t>31</w:t>
            </w:r>
          </w:p>
        </w:tc>
        <w:tc>
          <w:tcPr>
            <w:tcW w:w="710" w:type="pct"/>
          </w:tcPr>
          <w:p w14:paraId="164D1A9F" w14:textId="77777777" w:rsidR="006944C5" w:rsidRPr="00D03C83" w:rsidRDefault="006944C5" w:rsidP="00D03C83">
            <w:r w:rsidRPr="00D03C83">
              <w:t>16</w:t>
            </w:r>
          </w:p>
        </w:tc>
        <w:tc>
          <w:tcPr>
            <w:tcW w:w="711" w:type="pct"/>
          </w:tcPr>
          <w:p w14:paraId="27030FA5" w14:textId="77777777" w:rsidR="006944C5" w:rsidRPr="00D03C83" w:rsidRDefault="006944C5" w:rsidP="00D03C83">
            <w:r w:rsidRPr="00D03C83">
              <w:t>17</w:t>
            </w:r>
          </w:p>
        </w:tc>
        <w:tc>
          <w:tcPr>
            <w:tcW w:w="711" w:type="pct"/>
          </w:tcPr>
          <w:p w14:paraId="3B7BE42A" w14:textId="77777777" w:rsidR="006944C5" w:rsidRPr="00D03C83" w:rsidRDefault="006944C5" w:rsidP="00D03C83">
            <w:r w:rsidRPr="00D03C83">
              <w:t>10</w:t>
            </w:r>
          </w:p>
        </w:tc>
        <w:tc>
          <w:tcPr>
            <w:tcW w:w="833" w:type="pct"/>
          </w:tcPr>
          <w:p w14:paraId="1AECF414" w14:textId="77777777" w:rsidR="006944C5" w:rsidRPr="00D03C83" w:rsidRDefault="006944C5" w:rsidP="00D03C83">
            <w:pPr>
              <w:rPr>
                <w:b/>
                <w:bCs/>
              </w:rPr>
            </w:pPr>
            <w:r w:rsidRPr="00D03C83">
              <w:rPr>
                <w:b/>
                <w:bCs/>
              </w:rPr>
              <w:t>-41%</w:t>
            </w:r>
          </w:p>
        </w:tc>
      </w:tr>
      <w:tr w:rsidR="006944C5" w:rsidRPr="00D03C83" w14:paraId="0FA160C5" w14:textId="77777777" w:rsidTr="00D03C83">
        <w:trPr>
          <w:trHeight w:val="315"/>
        </w:trPr>
        <w:tc>
          <w:tcPr>
            <w:tcW w:w="1323" w:type="pct"/>
          </w:tcPr>
          <w:p w14:paraId="6804DFD4" w14:textId="77777777" w:rsidR="006944C5" w:rsidRPr="00D03C83" w:rsidRDefault="006944C5" w:rsidP="00D03C83">
            <w:r w:rsidRPr="00D03C83">
              <w:t>Clayton</w:t>
            </w:r>
          </w:p>
        </w:tc>
        <w:tc>
          <w:tcPr>
            <w:tcW w:w="711" w:type="pct"/>
          </w:tcPr>
          <w:p w14:paraId="1E0BA381" w14:textId="77777777" w:rsidR="006944C5" w:rsidRPr="00D03C83" w:rsidRDefault="006944C5" w:rsidP="00D03C83">
            <w:r w:rsidRPr="00D03C83">
              <w:t>21</w:t>
            </w:r>
          </w:p>
        </w:tc>
        <w:tc>
          <w:tcPr>
            <w:tcW w:w="710" w:type="pct"/>
          </w:tcPr>
          <w:p w14:paraId="3F8C5D63" w14:textId="77777777" w:rsidR="006944C5" w:rsidRPr="00D03C83" w:rsidRDefault="006944C5" w:rsidP="00D03C83">
            <w:r w:rsidRPr="00D03C83">
              <w:t>27</w:t>
            </w:r>
          </w:p>
        </w:tc>
        <w:tc>
          <w:tcPr>
            <w:tcW w:w="711" w:type="pct"/>
          </w:tcPr>
          <w:p w14:paraId="06E76A6C" w14:textId="77777777" w:rsidR="006944C5" w:rsidRPr="00D03C83" w:rsidRDefault="006944C5" w:rsidP="00D03C83">
            <w:r w:rsidRPr="00D03C83">
              <w:t>28</w:t>
            </w:r>
          </w:p>
        </w:tc>
        <w:tc>
          <w:tcPr>
            <w:tcW w:w="711" w:type="pct"/>
          </w:tcPr>
          <w:p w14:paraId="76EA6156" w14:textId="77777777" w:rsidR="006944C5" w:rsidRPr="00D03C83" w:rsidRDefault="006944C5" w:rsidP="00D03C83">
            <w:r w:rsidRPr="00D03C83">
              <w:t>16</w:t>
            </w:r>
          </w:p>
        </w:tc>
        <w:tc>
          <w:tcPr>
            <w:tcW w:w="833" w:type="pct"/>
          </w:tcPr>
          <w:p w14:paraId="18A5119D" w14:textId="77777777" w:rsidR="006944C5" w:rsidRPr="00D03C83" w:rsidRDefault="006944C5" w:rsidP="00D03C83">
            <w:pPr>
              <w:rPr>
                <w:b/>
                <w:bCs/>
              </w:rPr>
            </w:pPr>
            <w:r w:rsidRPr="00D03C83">
              <w:rPr>
                <w:b/>
                <w:bCs/>
              </w:rPr>
              <w:t>-43%</w:t>
            </w:r>
          </w:p>
        </w:tc>
      </w:tr>
      <w:tr w:rsidR="006944C5" w:rsidRPr="00D03C83" w14:paraId="4A1C4D13" w14:textId="77777777" w:rsidTr="00D03C83">
        <w:trPr>
          <w:trHeight w:val="315"/>
        </w:trPr>
        <w:tc>
          <w:tcPr>
            <w:tcW w:w="1323" w:type="pct"/>
          </w:tcPr>
          <w:p w14:paraId="3D0A29E7" w14:textId="77777777" w:rsidR="006944C5" w:rsidRPr="00D03C83" w:rsidRDefault="006944C5" w:rsidP="00D03C83">
            <w:r w:rsidRPr="00D03C83">
              <w:t>Doncaster</w:t>
            </w:r>
          </w:p>
        </w:tc>
        <w:tc>
          <w:tcPr>
            <w:tcW w:w="711" w:type="pct"/>
          </w:tcPr>
          <w:p w14:paraId="49F64F92" w14:textId="77777777" w:rsidR="006944C5" w:rsidRPr="00D03C83" w:rsidRDefault="006944C5" w:rsidP="00D03C83">
            <w:r w:rsidRPr="00D03C83">
              <w:t>10</w:t>
            </w:r>
          </w:p>
        </w:tc>
        <w:tc>
          <w:tcPr>
            <w:tcW w:w="710" w:type="pct"/>
          </w:tcPr>
          <w:p w14:paraId="095766EA" w14:textId="77777777" w:rsidR="006944C5" w:rsidRPr="00D03C83" w:rsidRDefault="006944C5" w:rsidP="00D03C83">
            <w:r w:rsidRPr="00D03C83">
              <w:t>24</w:t>
            </w:r>
          </w:p>
        </w:tc>
        <w:tc>
          <w:tcPr>
            <w:tcW w:w="711" w:type="pct"/>
          </w:tcPr>
          <w:p w14:paraId="7913CE6F" w14:textId="77777777" w:rsidR="006944C5" w:rsidRPr="00D03C83" w:rsidRDefault="006944C5" w:rsidP="00D03C83">
            <w:r w:rsidRPr="00D03C83">
              <w:t>22</w:t>
            </w:r>
          </w:p>
        </w:tc>
        <w:tc>
          <w:tcPr>
            <w:tcW w:w="711" w:type="pct"/>
          </w:tcPr>
          <w:p w14:paraId="07E377B5" w14:textId="77777777" w:rsidR="006944C5" w:rsidRPr="00D03C83" w:rsidRDefault="006944C5" w:rsidP="00D03C83">
            <w:r w:rsidRPr="00D03C83">
              <w:t>6</w:t>
            </w:r>
          </w:p>
        </w:tc>
        <w:tc>
          <w:tcPr>
            <w:tcW w:w="833" w:type="pct"/>
          </w:tcPr>
          <w:p w14:paraId="3C740623" w14:textId="77777777" w:rsidR="006944C5" w:rsidRPr="00D03C83" w:rsidRDefault="006944C5" w:rsidP="00D03C83">
            <w:pPr>
              <w:rPr>
                <w:b/>
                <w:bCs/>
              </w:rPr>
            </w:pPr>
            <w:r w:rsidRPr="00D03C83">
              <w:rPr>
                <w:b/>
                <w:bCs/>
              </w:rPr>
              <w:t>-73%</w:t>
            </w:r>
          </w:p>
        </w:tc>
      </w:tr>
      <w:tr w:rsidR="006944C5" w:rsidRPr="00D03C83" w14:paraId="2F5B8D5E" w14:textId="77777777" w:rsidTr="00D03C83">
        <w:trPr>
          <w:trHeight w:val="315"/>
        </w:trPr>
        <w:tc>
          <w:tcPr>
            <w:tcW w:w="1323" w:type="pct"/>
          </w:tcPr>
          <w:p w14:paraId="3AC59C02" w14:textId="77777777" w:rsidR="006944C5" w:rsidRPr="00D03C83" w:rsidRDefault="006944C5" w:rsidP="00D03C83">
            <w:r w:rsidRPr="00D03C83">
              <w:t>Eltham</w:t>
            </w:r>
          </w:p>
        </w:tc>
        <w:tc>
          <w:tcPr>
            <w:tcW w:w="711" w:type="pct"/>
          </w:tcPr>
          <w:p w14:paraId="49FEC4DA" w14:textId="77777777" w:rsidR="006944C5" w:rsidRPr="00D03C83" w:rsidRDefault="006944C5" w:rsidP="00D03C83">
            <w:r w:rsidRPr="00D03C83">
              <w:t>18</w:t>
            </w:r>
          </w:p>
        </w:tc>
        <w:tc>
          <w:tcPr>
            <w:tcW w:w="710" w:type="pct"/>
          </w:tcPr>
          <w:p w14:paraId="4DD2CE04" w14:textId="77777777" w:rsidR="006944C5" w:rsidRPr="00D03C83" w:rsidRDefault="006944C5" w:rsidP="00D03C83">
            <w:r w:rsidRPr="00D03C83">
              <w:t>13</w:t>
            </w:r>
          </w:p>
        </w:tc>
        <w:tc>
          <w:tcPr>
            <w:tcW w:w="711" w:type="pct"/>
          </w:tcPr>
          <w:p w14:paraId="2B363BBB" w14:textId="77777777" w:rsidR="006944C5" w:rsidRPr="00D03C83" w:rsidRDefault="006944C5" w:rsidP="00D03C83">
            <w:r w:rsidRPr="00D03C83">
              <w:t>16</w:t>
            </w:r>
          </w:p>
        </w:tc>
        <w:tc>
          <w:tcPr>
            <w:tcW w:w="711" w:type="pct"/>
          </w:tcPr>
          <w:p w14:paraId="5A9E4B53" w14:textId="77777777" w:rsidR="006944C5" w:rsidRPr="00D03C83" w:rsidRDefault="006944C5" w:rsidP="00D03C83">
            <w:r w:rsidRPr="00D03C83">
              <w:t>14</w:t>
            </w:r>
          </w:p>
        </w:tc>
        <w:tc>
          <w:tcPr>
            <w:tcW w:w="833" w:type="pct"/>
          </w:tcPr>
          <w:p w14:paraId="05BC998E" w14:textId="77777777" w:rsidR="006944C5" w:rsidRPr="00D03C83" w:rsidRDefault="006944C5" w:rsidP="00D03C83">
            <w:pPr>
              <w:rPr>
                <w:b/>
                <w:bCs/>
              </w:rPr>
            </w:pPr>
            <w:r w:rsidRPr="00D03C83">
              <w:rPr>
                <w:b/>
                <w:bCs/>
              </w:rPr>
              <w:t>-13%</w:t>
            </w:r>
          </w:p>
        </w:tc>
      </w:tr>
      <w:tr w:rsidR="006944C5" w:rsidRPr="00D03C83" w14:paraId="07B39D7E" w14:textId="77777777" w:rsidTr="00D03C83">
        <w:trPr>
          <w:trHeight w:val="315"/>
        </w:trPr>
        <w:tc>
          <w:tcPr>
            <w:tcW w:w="1323" w:type="pct"/>
          </w:tcPr>
          <w:p w14:paraId="664B0C23" w14:textId="77777777" w:rsidR="006944C5" w:rsidRPr="00D03C83" w:rsidRDefault="006944C5" w:rsidP="00D03C83">
            <w:r w:rsidRPr="00D03C83">
              <w:t>Fitzroy</w:t>
            </w:r>
          </w:p>
        </w:tc>
        <w:tc>
          <w:tcPr>
            <w:tcW w:w="711" w:type="pct"/>
          </w:tcPr>
          <w:p w14:paraId="681D955F" w14:textId="77777777" w:rsidR="006944C5" w:rsidRPr="00D03C83" w:rsidRDefault="006944C5" w:rsidP="00D03C83">
            <w:r w:rsidRPr="00D03C83">
              <w:t>13</w:t>
            </w:r>
          </w:p>
        </w:tc>
        <w:tc>
          <w:tcPr>
            <w:tcW w:w="710" w:type="pct"/>
          </w:tcPr>
          <w:p w14:paraId="51F8449D" w14:textId="77777777" w:rsidR="006944C5" w:rsidRPr="00D03C83" w:rsidRDefault="006944C5" w:rsidP="00D03C83">
            <w:r w:rsidRPr="00D03C83">
              <w:t>20</w:t>
            </w:r>
          </w:p>
        </w:tc>
        <w:tc>
          <w:tcPr>
            <w:tcW w:w="711" w:type="pct"/>
          </w:tcPr>
          <w:p w14:paraId="3C6D127A" w14:textId="77777777" w:rsidR="006944C5" w:rsidRPr="00D03C83" w:rsidRDefault="006944C5" w:rsidP="00D03C83">
            <w:r w:rsidRPr="00D03C83">
              <w:t>18</w:t>
            </w:r>
          </w:p>
        </w:tc>
        <w:tc>
          <w:tcPr>
            <w:tcW w:w="711" w:type="pct"/>
          </w:tcPr>
          <w:p w14:paraId="3F6AAB30" w14:textId="77777777" w:rsidR="006944C5" w:rsidRPr="00D03C83" w:rsidRDefault="006944C5" w:rsidP="00D03C83">
            <w:r w:rsidRPr="00D03C83">
              <w:t>14</w:t>
            </w:r>
          </w:p>
        </w:tc>
        <w:tc>
          <w:tcPr>
            <w:tcW w:w="833" w:type="pct"/>
          </w:tcPr>
          <w:p w14:paraId="7A36143F" w14:textId="77777777" w:rsidR="006944C5" w:rsidRPr="00D03C83" w:rsidRDefault="006944C5" w:rsidP="00D03C83">
            <w:pPr>
              <w:rPr>
                <w:b/>
                <w:bCs/>
              </w:rPr>
            </w:pPr>
            <w:r w:rsidRPr="00D03C83">
              <w:rPr>
                <w:b/>
                <w:bCs/>
              </w:rPr>
              <w:t>-18%</w:t>
            </w:r>
          </w:p>
        </w:tc>
      </w:tr>
      <w:tr w:rsidR="006944C5" w:rsidRPr="00D03C83" w14:paraId="5212AAB8" w14:textId="77777777" w:rsidTr="00D03C83">
        <w:trPr>
          <w:trHeight w:val="315"/>
        </w:trPr>
        <w:tc>
          <w:tcPr>
            <w:tcW w:w="1323" w:type="pct"/>
          </w:tcPr>
          <w:p w14:paraId="10AD8DC5" w14:textId="77777777" w:rsidR="006944C5" w:rsidRPr="00D03C83" w:rsidRDefault="006944C5" w:rsidP="00D03C83">
            <w:r w:rsidRPr="00D03C83">
              <w:t>Fitzroy North</w:t>
            </w:r>
          </w:p>
        </w:tc>
        <w:tc>
          <w:tcPr>
            <w:tcW w:w="711" w:type="pct"/>
          </w:tcPr>
          <w:p w14:paraId="6D246B5F" w14:textId="77777777" w:rsidR="006944C5" w:rsidRPr="00D03C83" w:rsidRDefault="006944C5" w:rsidP="00D03C83">
            <w:r w:rsidRPr="00D03C83">
              <w:t>14</w:t>
            </w:r>
          </w:p>
        </w:tc>
        <w:tc>
          <w:tcPr>
            <w:tcW w:w="710" w:type="pct"/>
          </w:tcPr>
          <w:p w14:paraId="29380D2E" w14:textId="77777777" w:rsidR="006944C5" w:rsidRPr="00D03C83" w:rsidRDefault="006944C5" w:rsidP="00D03C83">
            <w:r w:rsidRPr="00D03C83">
              <w:t>15</w:t>
            </w:r>
          </w:p>
        </w:tc>
        <w:tc>
          <w:tcPr>
            <w:tcW w:w="711" w:type="pct"/>
          </w:tcPr>
          <w:p w14:paraId="665E6650" w14:textId="77777777" w:rsidR="006944C5" w:rsidRPr="00D03C83" w:rsidRDefault="006944C5" w:rsidP="00D03C83">
            <w:r w:rsidRPr="00D03C83">
              <w:t>16</w:t>
            </w:r>
          </w:p>
        </w:tc>
        <w:tc>
          <w:tcPr>
            <w:tcW w:w="711" w:type="pct"/>
          </w:tcPr>
          <w:p w14:paraId="4E880BA4" w14:textId="77777777" w:rsidR="006944C5" w:rsidRPr="00D03C83" w:rsidRDefault="006944C5" w:rsidP="00D03C83">
            <w:r w:rsidRPr="00D03C83">
              <w:t>7</w:t>
            </w:r>
          </w:p>
        </w:tc>
        <w:tc>
          <w:tcPr>
            <w:tcW w:w="833" w:type="pct"/>
          </w:tcPr>
          <w:p w14:paraId="543360BA" w14:textId="77777777" w:rsidR="006944C5" w:rsidRPr="00D03C83" w:rsidRDefault="006944C5" w:rsidP="00D03C83">
            <w:pPr>
              <w:rPr>
                <w:b/>
                <w:bCs/>
              </w:rPr>
            </w:pPr>
            <w:r w:rsidRPr="00D03C83">
              <w:rPr>
                <w:b/>
                <w:bCs/>
              </w:rPr>
              <w:t>-56%</w:t>
            </w:r>
          </w:p>
        </w:tc>
      </w:tr>
      <w:tr w:rsidR="006944C5" w:rsidRPr="00D03C83" w14:paraId="13733342" w14:textId="77777777" w:rsidTr="00D03C83">
        <w:trPr>
          <w:trHeight w:val="315"/>
        </w:trPr>
        <w:tc>
          <w:tcPr>
            <w:tcW w:w="1323" w:type="pct"/>
          </w:tcPr>
          <w:p w14:paraId="312C24F1" w14:textId="77777777" w:rsidR="006944C5" w:rsidRPr="00D03C83" w:rsidRDefault="006944C5" w:rsidP="00D03C83">
            <w:r w:rsidRPr="00D03C83">
              <w:t>Glen Waverley</w:t>
            </w:r>
          </w:p>
        </w:tc>
        <w:tc>
          <w:tcPr>
            <w:tcW w:w="711" w:type="pct"/>
          </w:tcPr>
          <w:p w14:paraId="05921210" w14:textId="77777777" w:rsidR="006944C5" w:rsidRPr="00D03C83" w:rsidRDefault="006944C5" w:rsidP="00D03C83">
            <w:r w:rsidRPr="00D03C83">
              <w:t>25</w:t>
            </w:r>
          </w:p>
        </w:tc>
        <w:tc>
          <w:tcPr>
            <w:tcW w:w="710" w:type="pct"/>
          </w:tcPr>
          <w:p w14:paraId="4FCBA17D" w14:textId="77777777" w:rsidR="006944C5" w:rsidRPr="00D03C83" w:rsidRDefault="006944C5" w:rsidP="00D03C83">
            <w:r w:rsidRPr="00D03C83">
              <w:t>17</w:t>
            </w:r>
          </w:p>
        </w:tc>
        <w:tc>
          <w:tcPr>
            <w:tcW w:w="711" w:type="pct"/>
          </w:tcPr>
          <w:p w14:paraId="51FF22A8" w14:textId="77777777" w:rsidR="006944C5" w:rsidRPr="00D03C83" w:rsidRDefault="006944C5" w:rsidP="00D03C83">
            <w:r w:rsidRPr="00D03C83">
              <w:t>21</w:t>
            </w:r>
          </w:p>
        </w:tc>
        <w:tc>
          <w:tcPr>
            <w:tcW w:w="711" w:type="pct"/>
          </w:tcPr>
          <w:p w14:paraId="43E17699" w14:textId="77777777" w:rsidR="006944C5" w:rsidRPr="00D03C83" w:rsidRDefault="006944C5" w:rsidP="00D03C83">
            <w:r w:rsidRPr="00D03C83">
              <w:t>10</w:t>
            </w:r>
          </w:p>
        </w:tc>
        <w:tc>
          <w:tcPr>
            <w:tcW w:w="833" w:type="pct"/>
          </w:tcPr>
          <w:p w14:paraId="3B8FB72E" w14:textId="77777777" w:rsidR="006944C5" w:rsidRPr="00D03C83" w:rsidRDefault="006944C5" w:rsidP="00D03C83">
            <w:pPr>
              <w:rPr>
                <w:b/>
                <w:bCs/>
              </w:rPr>
            </w:pPr>
            <w:r w:rsidRPr="00D03C83">
              <w:rPr>
                <w:b/>
                <w:bCs/>
              </w:rPr>
              <w:t>-55%</w:t>
            </w:r>
          </w:p>
        </w:tc>
      </w:tr>
      <w:tr w:rsidR="006944C5" w:rsidRPr="00D03C83" w14:paraId="3B81AB6F" w14:textId="77777777" w:rsidTr="00D03C83">
        <w:trPr>
          <w:trHeight w:val="315"/>
        </w:trPr>
        <w:tc>
          <w:tcPr>
            <w:tcW w:w="1323" w:type="pct"/>
          </w:tcPr>
          <w:p w14:paraId="458232C2" w14:textId="77777777" w:rsidR="006944C5" w:rsidRPr="00D03C83" w:rsidRDefault="006944C5" w:rsidP="00D03C83">
            <w:r w:rsidRPr="00D03C83">
              <w:t>Hawthorn</w:t>
            </w:r>
          </w:p>
        </w:tc>
        <w:tc>
          <w:tcPr>
            <w:tcW w:w="711" w:type="pct"/>
          </w:tcPr>
          <w:p w14:paraId="2EE216C4" w14:textId="77777777" w:rsidR="006944C5" w:rsidRPr="00D03C83" w:rsidRDefault="006944C5" w:rsidP="00D03C83">
            <w:r w:rsidRPr="00D03C83">
              <w:t>23</w:t>
            </w:r>
          </w:p>
        </w:tc>
        <w:tc>
          <w:tcPr>
            <w:tcW w:w="710" w:type="pct"/>
          </w:tcPr>
          <w:p w14:paraId="32903253" w14:textId="77777777" w:rsidR="006944C5" w:rsidRPr="00D03C83" w:rsidRDefault="006944C5" w:rsidP="00D03C83">
            <w:r w:rsidRPr="00D03C83">
              <w:t>24</w:t>
            </w:r>
          </w:p>
        </w:tc>
        <w:tc>
          <w:tcPr>
            <w:tcW w:w="711" w:type="pct"/>
          </w:tcPr>
          <w:p w14:paraId="60E75AD0" w14:textId="77777777" w:rsidR="006944C5" w:rsidRPr="00D03C83" w:rsidRDefault="006944C5" w:rsidP="00D03C83">
            <w:r w:rsidRPr="00D03C83">
              <w:t>11</w:t>
            </w:r>
          </w:p>
        </w:tc>
        <w:tc>
          <w:tcPr>
            <w:tcW w:w="711" w:type="pct"/>
          </w:tcPr>
          <w:p w14:paraId="2693D467" w14:textId="77777777" w:rsidR="006944C5" w:rsidRPr="00D03C83" w:rsidRDefault="006944C5" w:rsidP="00D03C83">
            <w:r w:rsidRPr="00D03C83">
              <w:t>25</w:t>
            </w:r>
          </w:p>
        </w:tc>
        <w:tc>
          <w:tcPr>
            <w:tcW w:w="833" w:type="pct"/>
          </w:tcPr>
          <w:p w14:paraId="10482A0B" w14:textId="77777777" w:rsidR="006944C5" w:rsidRPr="00D03C83" w:rsidRDefault="006944C5" w:rsidP="00D03C83">
            <w:pPr>
              <w:rPr>
                <w:b/>
                <w:bCs/>
              </w:rPr>
            </w:pPr>
            <w:r w:rsidRPr="00D03C83">
              <w:rPr>
                <w:b/>
                <w:bCs/>
              </w:rPr>
              <w:t>127%</w:t>
            </w:r>
          </w:p>
        </w:tc>
      </w:tr>
      <w:tr w:rsidR="006944C5" w:rsidRPr="00D03C83" w14:paraId="5958D4B0" w14:textId="77777777" w:rsidTr="00D03C83">
        <w:trPr>
          <w:trHeight w:val="406"/>
        </w:trPr>
        <w:tc>
          <w:tcPr>
            <w:tcW w:w="1323" w:type="pct"/>
          </w:tcPr>
          <w:p w14:paraId="789A8714" w14:textId="77777777" w:rsidR="006944C5" w:rsidRPr="00D03C83" w:rsidRDefault="006944C5" w:rsidP="00D03C83">
            <w:r w:rsidRPr="00D03C83">
              <w:t>Kew</w:t>
            </w:r>
          </w:p>
        </w:tc>
        <w:tc>
          <w:tcPr>
            <w:tcW w:w="711" w:type="pct"/>
          </w:tcPr>
          <w:p w14:paraId="5B3D0E96" w14:textId="77777777" w:rsidR="006944C5" w:rsidRPr="00D03C83" w:rsidRDefault="006944C5" w:rsidP="00D03C83">
            <w:r w:rsidRPr="00D03C83">
              <w:t>24</w:t>
            </w:r>
          </w:p>
        </w:tc>
        <w:tc>
          <w:tcPr>
            <w:tcW w:w="710" w:type="pct"/>
          </w:tcPr>
          <w:p w14:paraId="5065884D" w14:textId="77777777" w:rsidR="006944C5" w:rsidRPr="00D03C83" w:rsidRDefault="006944C5" w:rsidP="00D03C83">
            <w:r w:rsidRPr="00D03C83">
              <w:t>19</w:t>
            </w:r>
          </w:p>
        </w:tc>
        <w:tc>
          <w:tcPr>
            <w:tcW w:w="711" w:type="pct"/>
          </w:tcPr>
          <w:p w14:paraId="622ADCD2" w14:textId="77777777" w:rsidR="006944C5" w:rsidRPr="00D03C83" w:rsidRDefault="006944C5" w:rsidP="00D03C83">
            <w:r w:rsidRPr="00D03C83">
              <w:t>24</w:t>
            </w:r>
          </w:p>
        </w:tc>
        <w:tc>
          <w:tcPr>
            <w:tcW w:w="711" w:type="pct"/>
          </w:tcPr>
          <w:p w14:paraId="21663EE1" w14:textId="77777777" w:rsidR="006944C5" w:rsidRPr="00D03C83" w:rsidRDefault="006944C5" w:rsidP="00D03C83">
            <w:r w:rsidRPr="00D03C83">
              <w:t>17</w:t>
            </w:r>
          </w:p>
        </w:tc>
        <w:tc>
          <w:tcPr>
            <w:tcW w:w="833" w:type="pct"/>
          </w:tcPr>
          <w:p w14:paraId="6A87085D" w14:textId="77777777" w:rsidR="006944C5" w:rsidRPr="00D03C83" w:rsidRDefault="006944C5" w:rsidP="00D03C83">
            <w:pPr>
              <w:rPr>
                <w:b/>
                <w:bCs/>
              </w:rPr>
            </w:pPr>
            <w:r w:rsidRPr="00D03C83">
              <w:rPr>
                <w:b/>
                <w:bCs/>
              </w:rPr>
              <w:t>-32%</w:t>
            </w:r>
          </w:p>
        </w:tc>
      </w:tr>
      <w:tr w:rsidR="006944C5" w:rsidRPr="00D03C83" w14:paraId="35AF3F9E" w14:textId="77777777" w:rsidTr="00D03C83">
        <w:trPr>
          <w:trHeight w:val="315"/>
        </w:trPr>
        <w:tc>
          <w:tcPr>
            <w:tcW w:w="1323" w:type="pct"/>
          </w:tcPr>
          <w:p w14:paraId="3FE45C46" w14:textId="77777777" w:rsidR="006944C5" w:rsidRPr="00D03C83" w:rsidRDefault="006944C5" w:rsidP="00D03C83">
            <w:r w:rsidRPr="00D03C83">
              <w:t>Melbourne</w:t>
            </w:r>
          </w:p>
        </w:tc>
        <w:tc>
          <w:tcPr>
            <w:tcW w:w="711" w:type="pct"/>
          </w:tcPr>
          <w:p w14:paraId="36B4B854" w14:textId="77777777" w:rsidR="006944C5" w:rsidRPr="00D03C83" w:rsidRDefault="006944C5" w:rsidP="00D03C83">
            <w:r w:rsidRPr="00D03C83">
              <w:t>117</w:t>
            </w:r>
          </w:p>
        </w:tc>
        <w:tc>
          <w:tcPr>
            <w:tcW w:w="710" w:type="pct"/>
          </w:tcPr>
          <w:p w14:paraId="4E10529F" w14:textId="77777777" w:rsidR="006944C5" w:rsidRPr="00D03C83" w:rsidRDefault="006944C5" w:rsidP="00D03C83">
            <w:r w:rsidRPr="00D03C83">
              <w:t>47</w:t>
            </w:r>
          </w:p>
        </w:tc>
        <w:tc>
          <w:tcPr>
            <w:tcW w:w="711" w:type="pct"/>
          </w:tcPr>
          <w:p w14:paraId="633E6B03" w14:textId="77777777" w:rsidR="006944C5" w:rsidRPr="00D03C83" w:rsidRDefault="006944C5" w:rsidP="00D03C83">
            <w:r w:rsidRPr="00D03C83">
              <w:t>47</w:t>
            </w:r>
          </w:p>
        </w:tc>
        <w:tc>
          <w:tcPr>
            <w:tcW w:w="711" w:type="pct"/>
          </w:tcPr>
          <w:p w14:paraId="6C9C3657" w14:textId="77777777" w:rsidR="006944C5" w:rsidRPr="00D03C83" w:rsidRDefault="006944C5" w:rsidP="00D03C83">
            <w:r w:rsidRPr="00D03C83">
              <w:t>20</w:t>
            </w:r>
          </w:p>
        </w:tc>
        <w:tc>
          <w:tcPr>
            <w:tcW w:w="833" w:type="pct"/>
          </w:tcPr>
          <w:p w14:paraId="3FDDA928" w14:textId="77777777" w:rsidR="006944C5" w:rsidRPr="00D03C83" w:rsidRDefault="006944C5" w:rsidP="00D03C83">
            <w:pPr>
              <w:rPr>
                <w:b/>
                <w:bCs/>
              </w:rPr>
            </w:pPr>
            <w:r w:rsidRPr="00D03C83">
              <w:rPr>
                <w:b/>
                <w:bCs/>
              </w:rPr>
              <w:t>-57%</w:t>
            </w:r>
          </w:p>
        </w:tc>
      </w:tr>
      <w:tr w:rsidR="006944C5" w:rsidRPr="00D03C83" w14:paraId="0E2F79AB" w14:textId="77777777" w:rsidTr="00D03C83">
        <w:trPr>
          <w:trHeight w:val="315"/>
        </w:trPr>
        <w:tc>
          <w:tcPr>
            <w:tcW w:w="1323" w:type="pct"/>
          </w:tcPr>
          <w:p w14:paraId="1F28734E" w14:textId="77777777" w:rsidR="006944C5" w:rsidRPr="00D03C83" w:rsidRDefault="006944C5" w:rsidP="00D03C83">
            <w:r w:rsidRPr="00D03C83">
              <w:t>Mount Waverley</w:t>
            </w:r>
          </w:p>
        </w:tc>
        <w:tc>
          <w:tcPr>
            <w:tcW w:w="711" w:type="pct"/>
          </w:tcPr>
          <w:p w14:paraId="6DDC482E" w14:textId="77777777" w:rsidR="006944C5" w:rsidRPr="00D03C83" w:rsidRDefault="006944C5" w:rsidP="00D03C83">
            <w:r w:rsidRPr="00D03C83">
              <w:t>25</w:t>
            </w:r>
          </w:p>
        </w:tc>
        <w:tc>
          <w:tcPr>
            <w:tcW w:w="710" w:type="pct"/>
          </w:tcPr>
          <w:p w14:paraId="36CA0C8A" w14:textId="77777777" w:rsidR="006944C5" w:rsidRPr="00D03C83" w:rsidRDefault="006944C5" w:rsidP="00D03C83">
            <w:r w:rsidRPr="00D03C83">
              <w:t>21</w:t>
            </w:r>
          </w:p>
        </w:tc>
        <w:tc>
          <w:tcPr>
            <w:tcW w:w="711" w:type="pct"/>
          </w:tcPr>
          <w:p w14:paraId="004FDF7B" w14:textId="77777777" w:rsidR="006944C5" w:rsidRPr="00D03C83" w:rsidRDefault="006944C5" w:rsidP="00D03C83">
            <w:r w:rsidRPr="00D03C83">
              <w:t>19</w:t>
            </w:r>
          </w:p>
        </w:tc>
        <w:tc>
          <w:tcPr>
            <w:tcW w:w="711" w:type="pct"/>
          </w:tcPr>
          <w:p w14:paraId="133D20E4" w14:textId="77777777" w:rsidR="006944C5" w:rsidRPr="00D03C83" w:rsidRDefault="006944C5" w:rsidP="00D03C83">
            <w:r w:rsidRPr="00D03C83">
              <w:t>11</w:t>
            </w:r>
          </w:p>
        </w:tc>
        <w:tc>
          <w:tcPr>
            <w:tcW w:w="833" w:type="pct"/>
          </w:tcPr>
          <w:p w14:paraId="2B238EF1" w14:textId="77777777" w:rsidR="006944C5" w:rsidRPr="00D03C83" w:rsidRDefault="006944C5" w:rsidP="00D03C83">
            <w:pPr>
              <w:rPr>
                <w:b/>
                <w:bCs/>
              </w:rPr>
            </w:pPr>
            <w:r w:rsidRPr="00D03C83">
              <w:rPr>
                <w:b/>
                <w:bCs/>
              </w:rPr>
              <w:t>-39%</w:t>
            </w:r>
          </w:p>
        </w:tc>
      </w:tr>
      <w:tr w:rsidR="006944C5" w:rsidRPr="00D03C83" w14:paraId="755F40B6" w14:textId="77777777" w:rsidTr="00D03C83">
        <w:trPr>
          <w:trHeight w:val="315"/>
        </w:trPr>
        <w:tc>
          <w:tcPr>
            <w:tcW w:w="1323" w:type="pct"/>
          </w:tcPr>
          <w:p w14:paraId="4E5B5110" w14:textId="77777777" w:rsidR="006944C5" w:rsidRPr="00D03C83" w:rsidRDefault="006944C5" w:rsidP="00D03C83">
            <w:r w:rsidRPr="00D03C83">
              <w:t>Northcote</w:t>
            </w:r>
          </w:p>
        </w:tc>
        <w:tc>
          <w:tcPr>
            <w:tcW w:w="711" w:type="pct"/>
          </w:tcPr>
          <w:p w14:paraId="2041B8A4" w14:textId="77777777" w:rsidR="006944C5" w:rsidRPr="00D03C83" w:rsidRDefault="006944C5" w:rsidP="00D03C83">
            <w:r w:rsidRPr="00D03C83">
              <w:t>20</w:t>
            </w:r>
          </w:p>
        </w:tc>
        <w:tc>
          <w:tcPr>
            <w:tcW w:w="710" w:type="pct"/>
          </w:tcPr>
          <w:p w14:paraId="14553FA7" w14:textId="77777777" w:rsidR="006944C5" w:rsidRPr="00D03C83" w:rsidRDefault="006944C5" w:rsidP="00D03C83">
            <w:r w:rsidRPr="00D03C83">
              <w:t>12</w:t>
            </w:r>
          </w:p>
        </w:tc>
        <w:tc>
          <w:tcPr>
            <w:tcW w:w="711" w:type="pct"/>
          </w:tcPr>
          <w:p w14:paraId="25779581" w14:textId="77777777" w:rsidR="006944C5" w:rsidRPr="00D03C83" w:rsidRDefault="006944C5" w:rsidP="00D03C83">
            <w:r w:rsidRPr="00D03C83">
              <w:t>19</w:t>
            </w:r>
          </w:p>
        </w:tc>
        <w:tc>
          <w:tcPr>
            <w:tcW w:w="711" w:type="pct"/>
          </w:tcPr>
          <w:p w14:paraId="77AF334D" w14:textId="77777777" w:rsidR="006944C5" w:rsidRPr="00D03C83" w:rsidRDefault="006944C5" w:rsidP="00D03C83">
            <w:r w:rsidRPr="00D03C83">
              <w:t>5</w:t>
            </w:r>
          </w:p>
        </w:tc>
        <w:tc>
          <w:tcPr>
            <w:tcW w:w="833" w:type="pct"/>
          </w:tcPr>
          <w:p w14:paraId="17500F14" w14:textId="77777777" w:rsidR="006944C5" w:rsidRPr="00D03C83" w:rsidRDefault="006944C5" w:rsidP="00D03C83">
            <w:pPr>
              <w:rPr>
                <w:b/>
                <w:bCs/>
              </w:rPr>
            </w:pPr>
            <w:r w:rsidRPr="00D03C83">
              <w:rPr>
                <w:b/>
                <w:bCs/>
              </w:rPr>
              <w:t>-74%</w:t>
            </w:r>
          </w:p>
        </w:tc>
      </w:tr>
      <w:tr w:rsidR="006944C5" w:rsidRPr="00D03C83" w14:paraId="433B9A1F" w14:textId="77777777" w:rsidTr="00D03C83">
        <w:trPr>
          <w:trHeight w:val="315"/>
        </w:trPr>
        <w:tc>
          <w:tcPr>
            <w:tcW w:w="1323" w:type="pct"/>
          </w:tcPr>
          <w:p w14:paraId="62428D23" w14:textId="77777777" w:rsidR="006944C5" w:rsidRPr="00D03C83" w:rsidRDefault="006944C5" w:rsidP="00D03C83">
            <w:r w:rsidRPr="00D03C83">
              <w:t>Port Melbourne</w:t>
            </w:r>
          </w:p>
        </w:tc>
        <w:tc>
          <w:tcPr>
            <w:tcW w:w="711" w:type="pct"/>
          </w:tcPr>
          <w:p w14:paraId="2E2D5DD8" w14:textId="77777777" w:rsidR="006944C5" w:rsidRPr="00D03C83" w:rsidRDefault="006944C5" w:rsidP="00D03C83">
            <w:r w:rsidRPr="00D03C83">
              <w:t>17</w:t>
            </w:r>
          </w:p>
        </w:tc>
        <w:tc>
          <w:tcPr>
            <w:tcW w:w="710" w:type="pct"/>
          </w:tcPr>
          <w:p w14:paraId="1D75F10D" w14:textId="77777777" w:rsidR="006944C5" w:rsidRPr="00D03C83" w:rsidRDefault="006944C5" w:rsidP="00D03C83">
            <w:r w:rsidRPr="00D03C83">
              <w:t>14</w:t>
            </w:r>
          </w:p>
        </w:tc>
        <w:tc>
          <w:tcPr>
            <w:tcW w:w="711" w:type="pct"/>
          </w:tcPr>
          <w:p w14:paraId="50AD416F" w14:textId="77777777" w:rsidR="006944C5" w:rsidRPr="00D03C83" w:rsidRDefault="006944C5" w:rsidP="00D03C83">
            <w:r w:rsidRPr="00D03C83">
              <w:t>19</w:t>
            </w:r>
          </w:p>
        </w:tc>
        <w:tc>
          <w:tcPr>
            <w:tcW w:w="711" w:type="pct"/>
          </w:tcPr>
          <w:p w14:paraId="21B424A1" w14:textId="77777777" w:rsidR="006944C5" w:rsidRPr="00D03C83" w:rsidRDefault="006944C5" w:rsidP="00D03C83">
            <w:r w:rsidRPr="00D03C83">
              <w:t>6</w:t>
            </w:r>
          </w:p>
        </w:tc>
        <w:tc>
          <w:tcPr>
            <w:tcW w:w="833" w:type="pct"/>
          </w:tcPr>
          <w:p w14:paraId="16EDFE25" w14:textId="77777777" w:rsidR="006944C5" w:rsidRPr="00D03C83" w:rsidRDefault="006944C5" w:rsidP="00D03C83">
            <w:pPr>
              <w:rPr>
                <w:b/>
                <w:bCs/>
              </w:rPr>
            </w:pPr>
            <w:r w:rsidRPr="00D03C83">
              <w:rPr>
                <w:b/>
                <w:bCs/>
              </w:rPr>
              <w:t>-68%</w:t>
            </w:r>
          </w:p>
        </w:tc>
      </w:tr>
      <w:tr w:rsidR="006944C5" w:rsidRPr="00D03C83" w14:paraId="4EAAC2EC" w14:textId="77777777" w:rsidTr="00D03C83">
        <w:trPr>
          <w:trHeight w:val="315"/>
        </w:trPr>
        <w:tc>
          <w:tcPr>
            <w:tcW w:w="1323" w:type="pct"/>
          </w:tcPr>
          <w:p w14:paraId="60947871" w14:textId="77777777" w:rsidR="006944C5" w:rsidRPr="00D03C83" w:rsidRDefault="006944C5" w:rsidP="00D03C83">
            <w:r w:rsidRPr="00D03C83">
              <w:t>Preston</w:t>
            </w:r>
          </w:p>
        </w:tc>
        <w:tc>
          <w:tcPr>
            <w:tcW w:w="711" w:type="pct"/>
          </w:tcPr>
          <w:p w14:paraId="3ADD7772" w14:textId="77777777" w:rsidR="006944C5" w:rsidRPr="00D03C83" w:rsidRDefault="006944C5" w:rsidP="00D03C83">
            <w:r w:rsidRPr="00D03C83">
              <w:t>20</w:t>
            </w:r>
          </w:p>
        </w:tc>
        <w:tc>
          <w:tcPr>
            <w:tcW w:w="710" w:type="pct"/>
          </w:tcPr>
          <w:p w14:paraId="5D3C1592" w14:textId="77777777" w:rsidR="006944C5" w:rsidRPr="00D03C83" w:rsidRDefault="006944C5" w:rsidP="00D03C83">
            <w:r w:rsidRPr="00D03C83">
              <w:t>31</w:t>
            </w:r>
          </w:p>
        </w:tc>
        <w:tc>
          <w:tcPr>
            <w:tcW w:w="711" w:type="pct"/>
          </w:tcPr>
          <w:p w14:paraId="651474FA" w14:textId="77777777" w:rsidR="006944C5" w:rsidRPr="00D03C83" w:rsidRDefault="006944C5" w:rsidP="00D03C83">
            <w:r w:rsidRPr="00D03C83">
              <w:t>20</w:t>
            </w:r>
          </w:p>
        </w:tc>
        <w:tc>
          <w:tcPr>
            <w:tcW w:w="711" w:type="pct"/>
          </w:tcPr>
          <w:p w14:paraId="5CD88D16" w14:textId="77777777" w:rsidR="006944C5" w:rsidRPr="00D03C83" w:rsidRDefault="006944C5" w:rsidP="00D03C83">
            <w:r w:rsidRPr="00D03C83">
              <w:t>13</w:t>
            </w:r>
          </w:p>
        </w:tc>
        <w:tc>
          <w:tcPr>
            <w:tcW w:w="833" w:type="pct"/>
          </w:tcPr>
          <w:p w14:paraId="7AA95EE7" w14:textId="77777777" w:rsidR="006944C5" w:rsidRPr="00D03C83" w:rsidRDefault="006944C5" w:rsidP="00D03C83">
            <w:pPr>
              <w:rPr>
                <w:b/>
                <w:bCs/>
              </w:rPr>
            </w:pPr>
            <w:r w:rsidRPr="00D03C83">
              <w:rPr>
                <w:b/>
                <w:bCs/>
              </w:rPr>
              <w:t>-35%</w:t>
            </w:r>
          </w:p>
        </w:tc>
      </w:tr>
      <w:tr w:rsidR="006944C5" w:rsidRPr="00D03C83" w14:paraId="5111C655" w14:textId="77777777" w:rsidTr="00D03C83">
        <w:trPr>
          <w:trHeight w:val="315"/>
        </w:trPr>
        <w:tc>
          <w:tcPr>
            <w:tcW w:w="1323" w:type="pct"/>
          </w:tcPr>
          <w:p w14:paraId="0804AD15" w14:textId="77777777" w:rsidR="006944C5" w:rsidRPr="00D03C83" w:rsidRDefault="006944C5" w:rsidP="00D03C83">
            <w:r w:rsidRPr="00D03C83">
              <w:t>Reservoir</w:t>
            </w:r>
          </w:p>
        </w:tc>
        <w:tc>
          <w:tcPr>
            <w:tcW w:w="711" w:type="pct"/>
          </w:tcPr>
          <w:p w14:paraId="3670ADD6" w14:textId="77777777" w:rsidR="006944C5" w:rsidRPr="00D03C83" w:rsidRDefault="006944C5" w:rsidP="00D03C83">
            <w:r w:rsidRPr="00D03C83">
              <w:t>25</w:t>
            </w:r>
          </w:p>
        </w:tc>
        <w:tc>
          <w:tcPr>
            <w:tcW w:w="710" w:type="pct"/>
          </w:tcPr>
          <w:p w14:paraId="1BC9AEDB" w14:textId="77777777" w:rsidR="006944C5" w:rsidRPr="00D03C83" w:rsidRDefault="006944C5" w:rsidP="00D03C83">
            <w:r w:rsidRPr="00D03C83">
              <w:t>17</w:t>
            </w:r>
          </w:p>
        </w:tc>
        <w:tc>
          <w:tcPr>
            <w:tcW w:w="711" w:type="pct"/>
          </w:tcPr>
          <w:p w14:paraId="2345BF4F" w14:textId="77777777" w:rsidR="006944C5" w:rsidRPr="00D03C83" w:rsidRDefault="006944C5" w:rsidP="00D03C83">
            <w:r w:rsidRPr="00D03C83">
              <w:t>17</w:t>
            </w:r>
          </w:p>
        </w:tc>
        <w:tc>
          <w:tcPr>
            <w:tcW w:w="711" w:type="pct"/>
          </w:tcPr>
          <w:p w14:paraId="45C8F292" w14:textId="77777777" w:rsidR="006944C5" w:rsidRPr="00D03C83" w:rsidRDefault="006944C5" w:rsidP="00D03C83">
            <w:r w:rsidRPr="00D03C83">
              <w:t>7</w:t>
            </w:r>
          </w:p>
        </w:tc>
        <w:tc>
          <w:tcPr>
            <w:tcW w:w="833" w:type="pct"/>
          </w:tcPr>
          <w:p w14:paraId="490E9FB5" w14:textId="77777777" w:rsidR="006944C5" w:rsidRPr="00D03C83" w:rsidRDefault="006944C5" w:rsidP="00D03C83">
            <w:pPr>
              <w:rPr>
                <w:b/>
                <w:bCs/>
              </w:rPr>
            </w:pPr>
            <w:r w:rsidRPr="00D03C83">
              <w:rPr>
                <w:b/>
                <w:bCs/>
              </w:rPr>
              <w:t>-56%</w:t>
            </w:r>
          </w:p>
        </w:tc>
      </w:tr>
      <w:tr w:rsidR="006944C5" w:rsidRPr="00D03C83" w14:paraId="3B8D5DF4" w14:textId="77777777" w:rsidTr="00D03C83">
        <w:trPr>
          <w:trHeight w:val="315"/>
        </w:trPr>
        <w:tc>
          <w:tcPr>
            <w:tcW w:w="1323" w:type="pct"/>
          </w:tcPr>
          <w:p w14:paraId="31F29414" w14:textId="77777777" w:rsidR="006944C5" w:rsidRPr="00D03C83" w:rsidRDefault="006944C5" w:rsidP="00D03C83">
            <w:r w:rsidRPr="00D03C83">
              <w:t>Richmond</w:t>
            </w:r>
          </w:p>
        </w:tc>
        <w:tc>
          <w:tcPr>
            <w:tcW w:w="711" w:type="pct"/>
          </w:tcPr>
          <w:p w14:paraId="42279E01" w14:textId="77777777" w:rsidR="006944C5" w:rsidRPr="00D03C83" w:rsidRDefault="006944C5" w:rsidP="00D03C83">
            <w:r w:rsidRPr="00D03C83">
              <w:t>36</w:t>
            </w:r>
          </w:p>
        </w:tc>
        <w:tc>
          <w:tcPr>
            <w:tcW w:w="710" w:type="pct"/>
          </w:tcPr>
          <w:p w14:paraId="04E564EF" w14:textId="77777777" w:rsidR="006944C5" w:rsidRPr="00D03C83" w:rsidRDefault="006944C5" w:rsidP="00D03C83">
            <w:r w:rsidRPr="00D03C83">
              <w:t>54</w:t>
            </w:r>
          </w:p>
        </w:tc>
        <w:tc>
          <w:tcPr>
            <w:tcW w:w="711" w:type="pct"/>
          </w:tcPr>
          <w:p w14:paraId="6F5DCCC2" w14:textId="77777777" w:rsidR="006944C5" w:rsidRPr="00D03C83" w:rsidRDefault="006944C5" w:rsidP="00D03C83">
            <w:r w:rsidRPr="00D03C83">
              <w:t>37</w:t>
            </w:r>
          </w:p>
        </w:tc>
        <w:tc>
          <w:tcPr>
            <w:tcW w:w="711" w:type="pct"/>
          </w:tcPr>
          <w:p w14:paraId="7C85278F" w14:textId="77777777" w:rsidR="006944C5" w:rsidRPr="00D03C83" w:rsidRDefault="006944C5" w:rsidP="00D03C83">
            <w:r w:rsidRPr="00D03C83">
              <w:t>23</w:t>
            </w:r>
          </w:p>
        </w:tc>
        <w:tc>
          <w:tcPr>
            <w:tcW w:w="833" w:type="pct"/>
          </w:tcPr>
          <w:p w14:paraId="1B4B872C" w14:textId="77777777" w:rsidR="006944C5" w:rsidRPr="00D03C83" w:rsidRDefault="006944C5" w:rsidP="00D03C83">
            <w:pPr>
              <w:rPr>
                <w:b/>
                <w:bCs/>
              </w:rPr>
            </w:pPr>
            <w:r w:rsidRPr="00D03C83">
              <w:rPr>
                <w:b/>
                <w:bCs/>
              </w:rPr>
              <w:t>-36%</w:t>
            </w:r>
          </w:p>
        </w:tc>
      </w:tr>
      <w:tr w:rsidR="006944C5" w:rsidRPr="00D03C83" w14:paraId="4F0E079C" w14:textId="77777777" w:rsidTr="00D03C83">
        <w:trPr>
          <w:trHeight w:val="315"/>
        </w:trPr>
        <w:tc>
          <w:tcPr>
            <w:tcW w:w="1323" w:type="pct"/>
          </w:tcPr>
          <w:p w14:paraId="395A319B" w14:textId="77777777" w:rsidR="006944C5" w:rsidRPr="00D03C83" w:rsidRDefault="006944C5" w:rsidP="00D03C83">
            <w:r w:rsidRPr="00D03C83">
              <w:t>South Melbourne</w:t>
            </w:r>
          </w:p>
        </w:tc>
        <w:tc>
          <w:tcPr>
            <w:tcW w:w="711" w:type="pct"/>
          </w:tcPr>
          <w:p w14:paraId="542DEA96" w14:textId="77777777" w:rsidR="006944C5" w:rsidRPr="00D03C83" w:rsidRDefault="006944C5" w:rsidP="00D03C83">
            <w:r w:rsidRPr="00D03C83">
              <w:t>24</w:t>
            </w:r>
          </w:p>
        </w:tc>
        <w:tc>
          <w:tcPr>
            <w:tcW w:w="710" w:type="pct"/>
          </w:tcPr>
          <w:p w14:paraId="008D7030" w14:textId="77777777" w:rsidR="006944C5" w:rsidRPr="00D03C83" w:rsidRDefault="006944C5" w:rsidP="00D03C83">
            <w:r w:rsidRPr="00D03C83">
              <w:t>18</w:t>
            </w:r>
          </w:p>
        </w:tc>
        <w:tc>
          <w:tcPr>
            <w:tcW w:w="711" w:type="pct"/>
          </w:tcPr>
          <w:p w14:paraId="4D157FEF" w14:textId="77777777" w:rsidR="006944C5" w:rsidRPr="00D03C83" w:rsidRDefault="006944C5" w:rsidP="00D03C83">
            <w:r w:rsidRPr="00D03C83">
              <w:t>21</w:t>
            </w:r>
          </w:p>
        </w:tc>
        <w:tc>
          <w:tcPr>
            <w:tcW w:w="711" w:type="pct"/>
          </w:tcPr>
          <w:p w14:paraId="4CD9CAE4" w14:textId="77777777" w:rsidR="006944C5" w:rsidRPr="00D03C83" w:rsidRDefault="006944C5" w:rsidP="00D03C83">
            <w:r w:rsidRPr="00D03C83">
              <w:t>11</w:t>
            </w:r>
          </w:p>
        </w:tc>
        <w:tc>
          <w:tcPr>
            <w:tcW w:w="833" w:type="pct"/>
          </w:tcPr>
          <w:p w14:paraId="5A4974AD" w14:textId="77777777" w:rsidR="006944C5" w:rsidRPr="00D03C83" w:rsidRDefault="006944C5" w:rsidP="00D03C83">
            <w:pPr>
              <w:rPr>
                <w:b/>
                <w:bCs/>
              </w:rPr>
            </w:pPr>
            <w:r w:rsidRPr="00D03C83">
              <w:rPr>
                <w:b/>
                <w:bCs/>
              </w:rPr>
              <w:t>-48%</w:t>
            </w:r>
          </w:p>
        </w:tc>
      </w:tr>
      <w:tr w:rsidR="006944C5" w:rsidRPr="00D03C83" w14:paraId="5DC1DA4E" w14:textId="77777777" w:rsidTr="00D03C83">
        <w:trPr>
          <w:trHeight w:val="315"/>
        </w:trPr>
        <w:tc>
          <w:tcPr>
            <w:tcW w:w="1323" w:type="pct"/>
          </w:tcPr>
          <w:p w14:paraId="6846C1B0" w14:textId="77777777" w:rsidR="006944C5" w:rsidRPr="00D03C83" w:rsidRDefault="006944C5" w:rsidP="00D03C83">
            <w:r w:rsidRPr="00D03C83">
              <w:t>South Yarra</w:t>
            </w:r>
          </w:p>
        </w:tc>
        <w:tc>
          <w:tcPr>
            <w:tcW w:w="711" w:type="pct"/>
          </w:tcPr>
          <w:p w14:paraId="7D816ADB" w14:textId="77777777" w:rsidR="006944C5" w:rsidRPr="00D03C83" w:rsidRDefault="006944C5" w:rsidP="00D03C83">
            <w:r w:rsidRPr="00D03C83">
              <w:t>18</w:t>
            </w:r>
          </w:p>
        </w:tc>
        <w:tc>
          <w:tcPr>
            <w:tcW w:w="710" w:type="pct"/>
          </w:tcPr>
          <w:p w14:paraId="68ED3F4E" w14:textId="77777777" w:rsidR="006944C5" w:rsidRPr="00D03C83" w:rsidRDefault="006944C5" w:rsidP="00D03C83">
            <w:r w:rsidRPr="00D03C83">
              <w:t>18</w:t>
            </w:r>
          </w:p>
        </w:tc>
        <w:tc>
          <w:tcPr>
            <w:tcW w:w="711" w:type="pct"/>
          </w:tcPr>
          <w:p w14:paraId="70A274F7" w14:textId="77777777" w:rsidR="006944C5" w:rsidRPr="00D03C83" w:rsidRDefault="006944C5" w:rsidP="00D03C83">
            <w:r w:rsidRPr="00D03C83">
              <w:t>21</w:t>
            </w:r>
          </w:p>
        </w:tc>
        <w:tc>
          <w:tcPr>
            <w:tcW w:w="711" w:type="pct"/>
          </w:tcPr>
          <w:p w14:paraId="236E1B92" w14:textId="77777777" w:rsidR="006944C5" w:rsidRPr="00D03C83" w:rsidRDefault="006944C5" w:rsidP="00D03C83">
            <w:r w:rsidRPr="00D03C83">
              <w:t>16</w:t>
            </w:r>
          </w:p>
        </w:tc>
        <w:tc>
          <w:tcPr>
            <w:tcW w:w="833" w:type="pct"/>
          </w:tcPr>
          <w:p w14:paraId="522482FC" w14:textId="77777777" w:rsidR="006944C5" w:rsidRPr="00D03C83" w:rsidRDefault="006944C5" w:rsidP="00D03C83">
            <w:pPr>
              <w:rPr>
                <w:b/>
                <w:bCs/>
              </w:rPr>
            </w:pPr>
            <w:r w:rsidRPr="00D03C83">
              <w:rPr>
                <w:b/>
                <w:bCs/>
              </w:rPr>
              <w:t>-24%</w:t>
            </w:r>
          </w:p>
        </w:tc>
      </w:tr>
      <w:tr w:rsidR="006944C5" w:rsidRPr="00D03C83" w14:paraId="5B7E0DBB" w14:textId="77777777" w:rsidTr="00D03C83">
        <w:trPr>
          <w:trHeight w:val="315"/>
        </w:trPr>
        <w:tc>
          <w:tcPr>
            <w:tcW w:w="1323" w:type="pct"/>
          </w:tcPr>
          <w:p w14:paraId="70E0DD97" w14:textId="77777777" w:rsidR="006944C5" w:rsidRPr="00D03C83" w:rsidRDefault="006944C5" w:rsidP="00D03C83">
            <w:r w:rsidRPr="00D03C83">
              <w:t>St Kilda</w:t>
            </w:r>
          </w:p>
        </w:tc>
        <w:tc>
          <w:tcPr>
            <w:tcW w:w="711" w:type="pct"/>
          </w:tcPr>
          <w:p w14:paraId="7DA1E256" w14:textId="77777777" w:rsidR="006944C5" w:rsidRPr="00D03C83" w:rsidRDefault="006944C5" w:rsidP="00D03C83">
            <w:r w:rsidRPr="00D03C83">
              <w:t>16</w:t>
            </w:r>
          </w:p>
        </w:tc>
        <w:tc>
          <w:tcPr>
            <w:tcW w:w="710" w:type="pct"/>
          </w:tcPr>
          <w:p w14:paraId="46750071" w14:textId="77777777" w:rsidR="006944C5" w:rsidRPr="00D03C83" w:rsidRDefault="006944C5" w:rsidP="00D03C83">
            <w:r w:rsidRPr="00D03C83">
              <w:t>12</w:t>
            </w:r>
          </w:p>
        </w:tc>
        <w:tc>
          <w:tcPr>
            <w:tcW w:w="711" w:type="pct"/>
          </w:tcPr>
          <w:p w14:paraId="119ECAFE" w14:textId="77777777" w:rsidR="006944C5" w:rsidRPr="00D03C83" w:rsidRDefault="006944C5" w:rsidP="00D03C83">
            <w:r w:rsidRPr="00D03C83">
              <w:t>16</w:t>
            </w:r>
          </w:p>
        </w:tc>
        <w:tc>
          <w:tcPr>
            <w:tcW w:w="711" w:type="pct"/>
          </w:tcPr>
          <w:p w14:paraId="13DE20E2" w14:textId="77777777" w:rsidR="006944C5" w:rsidRPr="00D03C83" w:rsidRDefault="006944C5" w:rsidP="00D03C83">
            <w:r w:rsidRPr="00D03C83">
              <w:t>7</w:t>
            </w:r>
          </w:p>
        </w:tc>
        <w:tc>
          <w:tcPr>
            <w:tcW w:w="833" w:type="pct"/>
          </w:tcPr>
          <w:p w14:paraId="4BA030D4" w14:textId="77777777" w:rsidR="006944C5" w:rsidRPr="00D03C83" w:rsidRDefault="006944C5" w:rsidP="00D03C83">
            <w:pPr>
              <w:rPr>
                <w:b/>
                <w:bCs/>
              </w:rPr>
            </w:pPr>
            <w:r w:rsidRPr="00D03C83">
              <w:rPr>
                <w:b/>
                <w:bCs/>
              </w:rPr>
              <w:t>-56%</w:t>
            </w:r>
          </w:p>
        </w:tc>
      </w:tr>
      <w:tr w:rsidR="006944C5" w:rsidRPr="00D03C83" w14:paraId="5C74B865" w14:textId="77777777" w:rsidTr="00D03C83">
        <w:trPr>
          <w:trHeight w:val="315"/>
        </w:trPr>
        <w:tc>
          <w:tcPr>
            <w:tcW w:w="1323" w:type="pct"/>
          </w:tcPr>
          <w:p w14:paraId="0DE19B2C" w14:textId="77777777" w:rsidR="006944C5" w:rsidRPr="00D03C83" w:rsidRDefault="006944C5" w:rsidP="00D03C83">
            <w:r w:rsidRPr="00D03C83">
              <w:t>Toorak</w:t>
            </w:r>
          </w:p>
        </w:tc>
        <w:tc>
          <w:tcPr>
            <w:tcW w:w="711" w:type="pct"/>
          </w:tcPr>
          <w:p w14:paraId="230AB177" w14:textId="77777777" w:rsidR="006944C5" w:rsidRPr="00D03C83" w:rsidRDefault="006944C5" w:rsidP="00D03C83">
            <w:r w:rsidRPr="00D03C83">
              <w:t>21</w:t>
            </w:r>
          </w:p>
        </w:tc>
        <w:tc>
          <w:tcPr>
            <w:tcW w:w="710" w:type="pct"/>
          </w:tcPr>
          <w:p w14:paraId="6C46EAD5" w14:textId="77777777" w:rsidR="006944C5" w:rsidRPr="00D03C83" w:rsidRDefault="006944C5" w:rsidP="00D03C83">
            <w:r w:rsidRPr="00D03C83">
              <w:t>17</w:t>
            </w:r>
          </w:p>
        </w:tc>
        <w:tc>
          <w:tcPr>
            <w:tcW w:w="711" w:type="pct"/>
          </w:tcPr>
          <w:p w14:paraId="77ABEDF4" w14:textId="77777777" w:rsidR="006944C5" w:rsidRPr="00D03C83" w:rsidRDefault="006944C5" w:rsidP="00D03C83">
            <w:r w:rsidRPr="00D03C83">
              <w:t>17</w:t>
            </w:r>
          </w:p>
        </w:tc>
        <w:tc>
          <w:tcPr>
            <w:tcW w:w="711" w:type="pct"/>
          </w:tcPr>
          <w:p w14:paraId="19D49E28" w14:textId="77777777" w:rsidR="006944C5" w:rsidRPr="00D03C83" w:rsidRDefault="006944C5" w:rsidP="00D03C83">
            <w:r w:rsidRPr="00D03C83">
              <w:t>6</w:t>
            </w:r>
          </w:p>
        </w:tc>
        <w:tc>
          <w:tcPr>
            <w:tcW w:w="833" w:type="pct"/>
          </w:tcPr>
          <w:p w14:paraId="0CC42965" w14:textId="77777777" w:rsidR="006944C5" w:rsidRPr="00D03C83" w:rsidRDefault="006944C5" w:rsidP="00D03C83">
            <w:pPr>
              <w:rPr>
                <w:b/>
                <w:bCs/>
              </w:rPr>
            </w:pPr>
            <w:r w:rsidRPr="00D03C83">
              <w:rPr>
                <w:b/>
                <w:bCs/>
              </w:rPr>
              <w:t>-65%</w:t>
            </w:r>
          </w:p>
        </w:tc>
      </w:tr>
    </w:tbl>
    <w:p w14:paraId="2791F2AF" w14:textId="13975430" w:rsidR="006944C5" w:rsidRDefault="006944C5" w:rsidP="00D03C83">
      <w:pPr>
        <w:pStyle w:val="Heading3"/>
      </w:pPr>
      <w:r>
        <w:t>Review and Regulation List</w:t>
      </w:r>
    </w:p>
    <w:p w14:paraId="2517E3F1" w14:textId="77777777" w:rsidR="006944C5" w:rsidRDefault="006944C5" w:rsidP="008208A2">
      <w:pPr>
        <w:pStyle w:val="Heading4"/>
      </w:pPr>
      <w:r>
        <w:t xml:space="preserve">Review and Regulation – Initiated Cases by Enabling Enactment </w:t>
      </w:r>
    </w:p>
    <w:tbl>
      <w:tblPr>
        <w:tblStyle w:val="TableGrid"/>
        <w:tblW w:w="5000" w:type="pct"/>
        <w:tblLook w:val="0020" w:firstRow="1" w:lastRow="0" w:firstColumn="0" w:lastColumn="0" w:noHBand="0" w:noVBand="0"/>
      </w:tblPr>
      <w:tblGrid>
        <w:gridCol w:w="7454"/>
        <w:gridCol w:w="3336"/>
      </w:tblGrid>
      <w:tr w:rsidR="006944C5" w:rsidRPr="00D03C83" w14:paraId="42A379BB" w14:textId="77777777" w:rsidTr="00D03C83">
        <w:trPr>
          <w:trHeight w:val="60"/>
        </w:trPr>
        <w:tc>
          <w:tcPr>
            <w:tcW w:w="3454" w:type="pct"/>
          </w:tcPr>
          <w:p w14:paraId="20904927" w14:textId="77777777" w:rsidR="006944C5" w:rsidRPr="00D03C83" w:rsidRDefault="006944C5" w:rsidP="00D03C83">
            <w:pPr>
              <w:rPr>
                <w:b/>
                <w:bCs/>
              </w:rPr>
            </w:pPr>
            <w:r w:rsidRPr="00D03C83">
              <w:rPr>
                <w:b/>
                <w:bCs/>
              </w:rPr>
              <w:t>Categories</w:t>
            </w:r>
          </w:p>
        </w:tc>
        <w:tc>
          <w:tcPr>
            <w:tcW w:w="1546" w:type="pct"/>
          </w:tcPr>
          <w:p w14:paraId="5A532446" w14:textId="77777777" w:rsidR="006944C5" w:rsidRPr="00D03C83" w:rsidRDefault="006944C5" w:rsidP="00D03C83">
            <w:pPr>
              <w:rPr>
                <w:b/>
                <w:bCs/>
              </w:rPr>
            </w:pPr>
            <w:r w:rsidRPr="00D03C83">
              <w:rPr>
                <w:b/>
                <w:bCs/>
              </w:rPr>
              <w:t>Initiated 2021-22</w:t>
            </w:r>
          </w:p>
        </w:tc>
      </w:tr>
      <w:tr w:rsidR="006944C5" w:rsidRPr="00D03C83" w14:paraId="7193B314" w14:textId="77777777" w:rsidTr="00D03C83">
        <w:trPr>
          <w:trHeight w:val="60"/>
        </w:trPr>
        <w:tc>
          <w:tcPr>
            <w:tcW w:w="3454" w:type="pct"/>
          </w:tcPr>
          <w:p w14:paraId="1481CEC8" w14:textId="77777777" w:rsidR="006944C5" w:rsidRPr="00D03C83" w:rsidRDefault="006944C5" w:rsidP="00D03C83">
            <w:pPr>
              <w:rPr>
                <w:i/>
                <w:iCs/>
              </w:rPr>
            </w:pPr>
            <w:r w:rsidRPr="00D03C83">
              <w:rPr>
                <w:i/>
                <w:iCs/>
              </w:rPr>
              <w:t>Transport Accident Act 1986</w:t>
            </w:r>
          </w:p>
        </w:tc>
        <w:tc>
          <w:tcPr>
            <w:tcW w:w="1546" w:type="pct"/>
          </w:tcPr>
          <w:p w14:paraId="52E68BF2" w14:textId="77777777" w:rsidR="006944C5" w:rsidRPr="00D03C83" w:rsidRDefault="006944C5" w:rsidP="00D03C83">
            <w:pPr>
              <w:rPr>
                <w:b/>
                <w:bCs/>
              </w:rPr>
            </w:pPr>
            <w:r w:rsidRPr="00D03C83">
              <w:rPr>
                <w:b/>
                <w:bCs/>
              </w:rPr>
              <w:t>275</w:t>
            </w:r>
          </w:p>
        </w:tc>
      </w:tr>
      <w:tr w:rsidR="006944C5" w:rsidRPr="00D03C83" w14:paraId="766E6FCB" w14:textId="77777777" w:rsidTr="00D03C83">
        <w:trPr>
          <w:trHeight w:val="60"/>
        </w:trPr>
        <w:tc>
          <w:tcPr>
            <w:tcW w:w="3454" w:type="pct"/>
          </w:tcPr>
          <w:p w14:paraId="4A4A033F" w14:textId="77777777" w:rsidR="006944C5" w:rsidRPr="00D03C83" w:rsidRDefault="006944C5" w:rsidP="00D03C83">
            <w:pPr>
              <w:rPr>
                <w:i/>
                <w:iCs/>
              </w:rPr>
            </w:pPr>
            <w:r w:rsidRPr="00D03C83">
              <w:rPr>
                <w:i/>
                <w:iCs/>
              </w:rPr>
              <w:t>Freedom of Information Act 1982</w:t>
            </w:r>
          </w:p>
        </w:tc>
        <w:tc>
          <w:tcPr>
            <w:tcW w:w="1546" w:type="pct"/>
          </w:tcPr>
          <w:p w14:paraId="146B60D4" w14:textId="77777777" w:rsidR="006944C5" w:rsidRPr="00D03C83" w:rsidRDefault="006944C5" w:rsidP="00D03C83">
            <w:pPr>
              <w:rPr>
                <w:b/>
                <w:bCs/>
              </w:rPr>
            </w:pPr>
            <w:r w:rsidRPr="00D03C83">
              <w:rPr>
                <w:b/>
                <w:bCs/>
              </w:rPr>
              <w:t>213</w:t>
            </w:r>
          </w:p>
        </w:tc>
      </w:tr>
      <w:tr w:rsidR="006944C5" w:rsidRPr="00D03C83" w14:paraId="3509B4FE" w14:textId="77777777" w:rsidTr="00D03C83">
        <w:trPr>
          <w:trHeight w:val="60"/>
        </w:trPr>
        <w:tc>
          <w:tcPr>
            <w:tcW w:w="3454" w:type="pct"/>
          </w:tcPr>
          <w:p w14:paraId="05C3A33B" w14:textId="230629D2" w:rsidR="006944C5" w:rsidRPr="00D03C83" w:rsidRDefault="006944C5" w:rsidP="00D03C83">
            <w:pPr>
              <w:rPr>
                <w:i/>
                <w:iCs/>
              </w:rPr>
            </w:pPr>
            <w:r w:rsidRPr="00D03C83">
              <w:rPr>
                <w:i/>
                <w:iCs/>
              </w:rPr>
              <w:t>Health Practitioner Regulation National Law (Victoria) Act 2009</w:t>
            </w:r>
          </w:p>
        </w:tc>
        <w:tc>
          <w:tcPr>
            <w:tcW w:w="1546" w:type="pct"/>
          </w:tcPr>
          <w:p w14:paraId="3D59B1E0" w14:textId="77777777" w:rsidR="006944C5" w:rsidRPr="00D03C83" w:rsidRDefault="006944C5" w:rsidP="00D03C83">
            <w:pPr>
              <w:rPr>
                <w:b/>
                <w:bCs/>
              </w:rPr>
            </w:pPr>
            <w:r w:rsidRPr="00D03C83">
              <w:rPr>
                <w:b/>
                <w:bCs/>
              </w:rPr>
              <w:t>100</w:t>
            </w:r>
          </w:p>
        </w:tc>
      </w:tr>
      <w:tr w:rsidR="006944C5" w:rsidRPr="00D03C83" w14:paraId="52CC53F4" w14:textId="77777777" w:rsidTr="00D03C83">
        <w:trPr>
          <w:trHeight w:val="60"/>
        </w:trPr>
        <w:tc>
          <w:tcPr>
            <w:tcW w:w="3454" w:type="pct"/>
          </w:tcPr>
          <w:p w14:paraId="50714D36" w14:textId="77777777" w:rsidR="006944C5" w:rsidRPr="00D03C83" w:rsidRDefault="006944C5" w:rsidP="00D03C83">
            <w:pPr>
              <w:rPr>
                <w:i/>
                <w:iCs/>
              </w:rPr>
            </w:pPr>
            <w:r w:rsidRPr="00D03C83">
              <w:rPr>
                <w:i/>
                <w:iCs/>
              </w:rPr>
              <w:t>Taxation Administration Act 1997</w:t>
            </w:r>
          </w:p>
        </w:tc>
        <w:tc>
          <w:tcPr>
            <w:tcW w:w="1546" w:type="pct"/>
          </w:tcPr>
          <w:p w14:paraId="25AC01C3" w14:textId="77777777" w:rsidR="006944C5" w:rsidRPr="00D03C83" w:rsidRDefault="006944C5" w:rsidP="00D03C83">
            <w:pPr>
              <w:rPr>
                <w:b/>
                <w:bCs/>
              </w:rPr>
            </w:pPr>
            <w:r w:rsidRPr="00D03C83">
              <w:rPr>
                <w:b/>
                <w:bCs/>
              </w:rPr>
              <w:t>50</w:t>
            </w:r>
          </w:p>
        </w:tc>
      </w:tr>
      <w:tr w:rsidR="006944C5" w:rsidRPr="00D03C83" w14:paraId="1B896EFA" w14:textId="77777777" w:rsidTr="00D03C83">
        <w:trPr>
          <w:trHeight w:val="60"/>
        </w:trPr>
        <w:tc>
          <w:tcPr>
            <w:tcW w:w="3454" w:type="pct"/>
          </w:tcPr>
          <w:p w14:paraId="03BDA7BD" w14:textId="77777777" w:rsidR="006944C5" w:rsidRPr="00D03C83" w:rsidRDefault="006944C5" w:rsidP="00D03C83">
            <w:pPr>
              <w:rPr>
                <w:i/>
                <w:iCs/>
              </w:rPr>
            </w:pPr>
            <w:r w:rsidRPr="00D03C83">
              <w:rPr>
                <w:i/>
                <w:iCs/>
              </w:rPr>
              <w:t>Worker Screening Act 2020</w:t>
            </w:r>
          </w:p>
        </w:tc>
        <w:tc>
          <w:tcPr>
            <w:tcW w:w="1546" w:type="pct"/>
          </w:tcPr>
          <w:p w14:paraId="1DD8A6F3" w14:textId="77777777" w:rsidR="006944C5" w:rsidRPr="00D03C83" w:rsidRDefault="006944C5" w:rsidP="00D03C83">
            <w:pPr>
              <w:rPr>
                <w:b/>
                <w:bCs/>
              </w:rPr>
            </w:pPr>
            <w:r w:rsidRPr="00D03C83">
              <w:rPr>
                <w:b/>
                <w:bCs/>
              </w:rPr>
              <w:t>41</w:t>
            </w:r>
          </w:p>
        </w:tc>
      </w:tr>
      <w:tr w:rsidR="006944C5" w:rsidRPr="00D03C83" w14:paraId="25EF9718" w14:textId="77777777" w:rsidTr="00D03C83">
        <w:trPr>
          <w:trHeight w:val="60"/>
        </w:trPr>
        <w:tc>
          <w:tcPr>
            <w:tcW w:w="3454" w:type="pct"/>
          </w:tcPr>
          <w:p w14:paraId="0273373A" w14:textId="77777777" w:rsidR="006944C5" w:rsidRPr="00D03C83" w:rsidRDefault="006944C5" w:rsidP="00D03C83">
            <w:pPr>
              <w:rPr>
                <w:i/>
                <w:iCs/>
              </w:rPr>
            </w:pPr>
            <w:r w:rsidRPr="00D03C83">
              <w:rPr>
                <w:i/>
                <w:iCs/>
              </w:rPr>
              <w:t>Children, Youth and Families Act 2005</w:t>
            </w:r>
          </w:p>
        </w:tc>
        <w:tc>
          <w:tcPr>
            <w:tcW w:w="1546" w:type="pct"/>
          </w:tcPr>
          <w:p w14:paraId="191A6DB6" w14:textId="77777777" w:rsidR="006944C5" w:rsidRPr="00D03C83" w:rsidRDefault="006944C5" w:rsidP="00D03C83">
            <w:pPr>
              <w:rPr>
                <w:b/>
                <w:bCs/>
              </w:rPr>
            </w:pPr>
            <w:r w:rsidRPr="00D03C83">
              <w:rPr>
                <w:b/>
                <w:bCs/>
              </w:rPr>
              <w:t>30</w:t>
            </w:r>
          </w:p>
        </w:tc>
      </w:tr>
      <w:tr w:rsidR="006944C5" w:rsidRPr="00D03C83" w14:paraId="35FDA12B" w14:textId="77777777" w:rsidTr="00D03C83">
        <w:trPr>
          <w:trHeight w:val="60"/>
        </w:trPr>
        <w:tc>
          <w:tcPr>
            <w:tcW w:w="3454" w:type="pct"/>
          </w:tcPr>
          <w:p w14:paraId="73843222" w14:textId="77777777" w:rsidR="006944C5" w:rsidRPr="00D03C83" w:rsidRDefault="006944C5" w:rsidP="00D03C83">
            <w:pPr>
              <w:rPr>
                <w:i/>
                <w:iCs/>
              </w:rPr>
            </w:pPr>
            <w:r w:rsidRPr="00D03C83">
              <w:rPr>
                <w:i/>
                <w:iCs/>
              </w:rPr>
              <w:t>Building Act 1993</w:t>
            </w:r>
          </w:p>
        </w:tc>
        <w:tc>
          <w:tcPr>
            <w:tcW w:w="1546" w:type="pct"/>
          </w:tcPr>
          <w:p w14:paraId="318427F5" w14:textId="77777777" w:rsidR="006944C5" w:rsidRPr="00D03C83" w:rsidRDefault="006944C5" w:rsidP="00D03C83">
            <w:pPr>
              <w:rPr>
                <w:b/>
                <w:bCs/>
              </w:rPr>
            </w:pPr>
            <w:r w:rsidRPr="00D03C83">
              <w:rPr>
                <w:b/>
                <w:bCs/>
              </w:rPr>
              <w:t>29</w:t>
            </w:r>
          </w:p>
        </w:tc>
      </w:tr>
      <w:tr w:rsidR="006944C5" w:rsidRPr="00D03C83" w14:paraId="7BCB1EA1" w14:textId="77777777" w:rsidTr="00D03C83">
        <w:trPr>
          <w:trHeight w:val="60"/>
        </w:trPr>
        <w:tc>
          <w:tcPr>
            <w:tcW w:w="3454" w:type="pct"/>
          </w:tcPr>
          <w:p w14:paraId="5E1CCD2E" w14:textId="77777777" w:rsidR="006944C5" w:rsidRPr="00D03C83" w:rsidRDefault="006944C5" w:rsidP="00D03C83">
            <w:pPr>
              <w:rPr>
                <w:i/>
                <w:iCs/>
              </w:rPr>
            </w:pPr>
            <w:r w:rsidRPr="00D03C83">
              <w:rPr>
                <w:i/>
                <w:iCs/>
              </w:rPr>
              <w:t>Victorian Civil and Administrative Tribunal Act 1998</w:t>
            </w:r>
          </w:p>
        </w:tc>
        <w:tc>
          <w:tcPr>
            <w:tcW w:w="1546" w:type="pct"/>
          </w:tcPr>
          <w:p w14:paraId="11F84065" w14:textId="77777777" w:rsidR="006944C5" w:rsidRPr="00D03C83" w:rsidRDefault="006944C5" w:rsidP="00D03C83">
            <w:pPr>
              <w:rPr>
                <w:b/>
                <w:bCs/>
              </w:rPr>
            </w:pPr>
            <w:r w:rsidRPr="00D03C83">
              <w:rPr>
                <w:b/>
                <w:bCs/>
              </w:rPr>
              <w:t>27</w:t>
            </w:r>
          </w:p>
        </w:tc>
      </w:tr>
      <w:tr w:rsidR="006944C5" w:rsidRPr="00D03C83" w14:paraId="2899893A" w14:textId="77777777" w:rsidTr="00D03C83">
        <w:trPr>
          <w:trHeight w:val="60"/>
        </w:trPr>
        <w:tc>
          <w:tcPr>
            <w:tcW w:w="3454" w:type="pct"/>
          </w:tcPr>
          <w:p w14:paraId="3A6312AE" w14:textId="77777777" w:rsidR="006944C5" w:rsidRPr="00D03C83" w:rsidRDefault="006944C5" w:rsidP="00D03C83">
            <w:pPr>
              <w:rPr>
                <w:i/>
                <w:iCs/>
              </w:rPr>
            </w:pPr>
            <w:r w:rsidRPr="00D03C83">
              <w:rPr>
                <w:i/>
                <w:iCs/>
              </w:rPr>
              <w:t>Private Security Act 2004</w:t>
            </w:r>
          </w:p>
        </w:tc>
        <w:tc>
          <w:tcPr>
            <w:tcW w:w="1546" w:type="pct"/>
          </w:tcPr>
          <w:p w14:paraId="05D0715C" w14:textId="77777777" w:rsidR="006944C5" w:rsidRPr="00D03C83" w:rsidRDefault="006944C5" w:rsidP="00D03C83">
            <w:pPr>
              <w:rPr>
                <w:b/>
                <w:bCs/>
              </w:rPr>
            </w:pPr>
            <w:r w:rsidRPr="00D03C83">
              <w:rPr>
                <w:b/>
                <w:bCs/>
              </w:rPr>
              <w:t>26</w:t>
            </w:r>
          </w:p>
        </w:tc>
      </w:tr>
      <w:tr w:rsidR="006944C5" w:rsidRPr="00D03C83" w14:paraId="67CBCB44" w14:textId="77777777" w:rsidTr="00D03C83">
        <w:trPr>
          <w:trHeight w:val="60"/>
        </w:trPr>
        <w:tc>
          <w:tcPr>
            <w:tcW w:w="3454" w:type="pct"/>
          </w:tcPr>
          <w:p w14:paraId="25322F64" w14:textId="77777777" w:rsidR="006944C5" w:rsidRPr="00D03C83" w:rsidRDefault="006944C5" w:rsidP="00D03C83">
            <w:pPr>
              <w:rPr>
                <w:i/>
                <w:iCs/>
              </w:rPr>
            </w:pPr>
            <w:r w:rsidRPr="00D03C83">
              <w:rPr>
                <w:i/>
                <w:iCs/>
              </w:rPr>
              <w:t>Labour Hire Licencing Act 2018</w:t>
            </w:r>
          </w:p>
        </w:tc>
        <w:tc>
          <w:tcPr>
            <w:tcW w:w="1546" w:type="pct"/>
          </w:tcPr>
          <w:p w14:paraId="1150E772" w14:textId="77777777" w:rsidR="006944C5" w:rsidRPr="00D03C83" w:rsidRDefault="006944C5" w:rsidP="00D03C83">
            <w:pPr>
              <w:rPr>
                <w:b/>
                <w:bCs/>
              </w:rPr>
            </w:pPr>
            <w:r w:rsidRPr="00D03C83">
              <w:rPr>
                <w:b/>
                <w:bCs/>
              </w:rPr>
              <w:t>22</w:t>
            </w:r>
          </w:p>
        </w:tc>
      </w:tr>
      <w:tr w:rsidR="006944C5" w:rsidRPr="00D03C83" w14:paraId="7B9F9E50" w14:textId="77777777" w:rsidTr="00D03C83">
        <w:trPr>
          <w:trHeight w:val="60"/>
        </w:trPr>
        <w:tc>
          <w:tcPr>
            <w:tcW w:w="3454" w:type="pct"/>
          </w:tcPr>
          <w:p w14:paraId="1041DB27" w14:textId="77777777" w:rsidR="006944C5" w:rsidRPr="00D03C83" w:rsidRDefault="006944C5" w:rsidP="00D03C83">
            <w:pPr>
              <w:rPr>
                <w:i/>
                <w:iCs/>
              </w:rPr>
            </w:pPr>
            <w:r w:rsidRPr="00D03C83">
              <w:rPr>
                <w:i/>
                <w:iCs/>
              </w:rPr>
              <w:t>Racing Act 1958</w:t>
            </w:r>
          </w:p>
        </w:tc>
        <w:tc>
          <w:tcPr>
            <w:tcW w:w="1546" w:type="pct"/>
          </w:tcPr>
          <w:p w14:paraId="49812CC7" w14:textId="77777777" w:rsidR="006944C5" w:rsidRPr="00D03C83" w:rsidRDefault="006944C5" w:rsidP="00D03C83">
            <w:pPr>
              <w:rPr>
                <w:b/>
                <w:bCs/>
              </w:rPr>
            </w:pPr>
            <w:r w:rsidRPr="00D03C83">
              <w:rPr>
                <w:b/>
                <w:bCs/>
              </w:rPr>
              <w:t>20</w:t>
            </w:r>
          </w:p>
        </w:tc>
      </w:tr>
      <w:tr w:rsidR="006944C5" w:rsidRPr="00D03C83" w14:paraId="77A1E992" w14:textId="77777777" w:rsidTr="00D03C83">
        <w:trPr>
          <w:trHeight w:val="60"/>
        </w:trPr>
        <w:tc>
          <w:tcPr>
            <w:tcW w:w="3454" w:type="pct"/>
          </w:tcPr>
          <w:p w14:paraId="358962F7" w14:textId="77777777" w:rsidR="006944C5" w:rsidRPr="00D03C83" w:rsidRDefault="006944C5" w:rsidP="00D03C83">
            <w:pPr>
              <w:rPr>
                <w:i/>
                <w:iCs/>
              </w:rPr>
            </w:pPr>
            <w:r w:rsidRPr="00D03C83">
              <w:rPr>
                <w:i/>
                <w:iCs/>
              </w:rPr>
              <w:t>Fire Arms Act 1996</w:t>
            </w:r>
          </w:p>
        </w:tc>
        <w:tc>
          <w:tcPr>
            <w:tcW w:w="1546" w:type="pct"/>
          </w:tcPr>
          <w:p w14:paraId="72A679F7" w14:textId="77777777" w:rsidR="006944C5" w:rsidRPr="00D03C83" w:rsidRDefault="006944C5" w:rsidP="00D03C83">
            <w:pPr>
              <w:rPr>
                <w:b/>
                <w:bCs/>
              </w:rPr>
            </w:pPr>
            <w:r w:rsidRPr="00D03C83">
              <w:rPr>
                <w:b/>
                <w:bCs/>
              </w:rPr>
              <w:t>19</w:t>
            </w:r>
          </w:p>
        </w:tc>
      </w:tr>
      <w:tr w:rsidR="006944C5" w:rsidRPr="00D03C83" w14:paraId="50424A5A" w14:textId="77777777" w:rsidTr="00D03C83">
        <w:trPr>
          <w:trHeight w:val="60"/>
        </w:trPr>
        <w:tc>
          <w:tcPr>
            <w:tcW w:w="3454" w:type="pct"/>
          </w:tcPr>
          <w:p w14:paraId="198A7529" w14:textId="77777777" w:rsidR="006944C5" w:rsidRPr="00D03C83" w:rsidRDefault="006944C5" w:rsidP="00D03C83">
            <w:pPr>
              <w:rPr>
                <w:i/>
                <w:iCs/>
              </w:rPr>
            </w:pPr>
            <w:r w:rsidRPr="00D03C83">
              <w:rPr>
                <w:i/>
                <w:iCs/>
              </w:rPr>
              <w:t>Land Tax Act 2005</w:t>
            </w:r>
          </w:p>
        </w:tc>
        <w:tc>
          <w:tcPr>
            <w:tcW w:w="1546" w:type="pct"/>
          </w:tcPr>
          <w:p w14:paraId="6FBD67C1" w14:textId="77777777" w:rsidR="006944C5" w:rsidRPr="00D03C83" w:rsidRDefault="006944C5" w:rsidP="00D03C83">
            <w:pPr>
              <w:rPr>
                <w:b/>
                <w:bCs/>
              </w:rPr>
            </w:pPr>
            <w:r w:rsidRPr="00D03C83">
              <w:rPr>
                <w:b/>
                <w:bCs/>
              </w:rPr>
              <w:t>17</w:t>
            </w:r>
          </w:p>
        </w:tc>
      </w:tr>
      <w:tr w:rsidR="006944C5" w:rsidRPr="00D03C83" w14:paraId="216DD8E3" w14:textId="77777777" w:rsidTr="00D03C83">
        <w:trPr>
          <w:trHeight w:val="60"/>
        </w:trPr>
        <w:tc>
          <w:tcPr>
            <w:tcW w:w="3454" w:type="pct"/>
          </w:tcPr>
          <w:p w14:paraId="1A2B46A0" w14:textId="77777777" w:rsidR="006944C5" w:rsidRPr="00D03C83" w:rsidRDefault="006944C5" w:rsidP="00D03C83">
            <w:pPr>
              <w:rPr>
                <w:i/>
                <w:iCs/>
              </w:rPr>
            </w:pPr>
            <w:r w:rsidRPr="00D03C83">
              <w:rPr>
                <w:i/>
                <w:iCs/>
              </w:rPr>
              <w:t>Domestic Animals Act 1994</w:t>
            </w:r>
          </w:p>
        </w:tc>
        <w:tc>
          <w:tcPr>
            <w:tcW w:w="1546" w:type="pct"/>
          </w:tcPr>
          <w:p w14:paraId="09411922" w14:textId="77777777" w:rsidR="006944C5" w:rsidRPr="00D03C83" w:rsidRDefault="006944C5" w:rsidP="00D03C83">
            <w:pPr>
              <w:rPr>
                <w:b/>
                <w:bCs/>
              </w:rPr>
            </w:pPr>
            <w:r w:rsidRPr="00D03C83">
              <w:rPr>
                <w:b/>
                <w:bCs/>
              </w:rPr>
              <w:t>13</w:t>
            </w:r>
          </w:p>
        </w:tc>
      </w:tr>
      <w:tr w:rsidR="006944C5" w:rsidRPr="00D03C83" w14:paraId="361B0A40" w14:textId="77777777" w:rsidTr="00D03C83">
        <w:trPr>
          <w:trHeight w:val="60"/>
        </w:trPr>
        <w:tc>
          <w:tcPr>
            <w:tcW w:w="3454" w:type="pct"/>
          </w:tcPr>
          <w:p w14:paraId="0E264466" w14:textId="77777777" w:rsidR="006944C5" w:rsidRPr="00D03C83" w:rsidRDefault="006944C5" w:rsidP="00D03C83">
            <w:pPr>
              <w:rPr>
                <w:i/>
                <w:iCs/>
              </w:rPr>
            </w:pPr>
            <w:r w:rsidRPr="00D03C83">
              <w:rPr>
                <w:i/>
                <w:iCs/>
              </w:rPr>
              <w:t>Adoption Act 1984</w:t>
            </w:r>
          </w:p>
        </w:tc>
        <w:tc>
          <w:tcPr>
            <w:tcW w:w="1546" w:type="pct"/>
          </w:tcPr>
          <w:p w14:paraId="6D1ABEEA" w14:textId="77777777" w:rsidR="006944C5" w:rsidRPr="00D03C83" w:rsidRDefault="006944C5" w:rsidP="00D03C83">
            <w:pPr>
              <w:rPr>
                <w:b/>
                <w:bCs/>
              </w:rPr>
            </w:pPr>
            <w:r w:rsidRPr="00D03C83">
              <w:rPr>
                <w:b/>
                <w:bCs/>
              </w:rPr>
              <w:t>11</w:t>
            </w:r>
          </w:p>
        </w:tc>
      </w:tr>
      <w:tr w:rsidR="006944C5" w:rsidRPr="00D03C83" w14:paraId="5A53805B" w14:textId="77777777" w:rsidTr="00D03C83">
        <w:trPr>
          <w:trHeight w:val="60"/>
        </w:trPr>
        <w:tc>
          <w:tcPr>
            <w:tcW w:w="3454" w:type="pct"/>
          </w:tcPr>
          <w:p w14:paraId="4664FAD0" w14:textId="77777777" w:rsidR="006944C5" w:rsidRPr="00D03C83" w:rsidRDefault="006944C5" w:rsidP="00D03C83">
            <w:pPr>
              <w:rPr>
                <w:i/>
                <w:iCs/>
              </w:rPr>
            </w:pPr>
            <w:r w:rsidRPr="00D03C83">
              <w:rPr>
                <w:i/>
                <w:iCs/>
              </w:rPr>
              <w:t>Fire Rescue Victoria Act 1958</w:t>
            </w:r>
          </w:p>
        </w:tc>
        <w:tc>
          <w:tcPr>
            <w:tcW w:w="1546" w:type="pct"/>
          </w:tcPr>
          <w:p w14:paraId="2AF6D4EE" w14:textId="77777777" w:rsidR="006944C5" w:rsidRPr="00D03C83" w:rsidRDefault="006944C5" w:rsidP="00D03C83">
            <w:pPr>
              <w:rPr>
                <w:b/>
                <w:bCs/>
              </w:rPr>
            </w:pPr>
            <w:r w:rsidRPr="00D03C83">
              <w:rPr>
                <w:b/>
                <w:bCs/>
              </w:rPr>
              <w:t>11</w:t>
            </w:r>
          </w:p>
        </w:tc>
      </w:tr>
      <w:tr w:rsidR="006944C5" w:rsidRPr="00D03C83" w14:paraId="7228D79C" w14:textId="77777777" w:rsidTr="00D03C83">
        <w:trPr>
          <w:trHeight w:val="60"/>
        </w:trPr>
        <w:tc>
          <w:tcPr>
            <w:tcW w:w="3454" w:type="pct"/>
          </w:tcPr>
          <w:p w14:paraId="5070115A" w14:textId="77777777" w:rsidR="006944C5" w:rsidRPr="00D03C83" w:rsidRDefault="006944C5" w:rsidP="00D03C83">
            <w:pPr>
              <w:rPr>
                <w:i/>
                <w:iCs/>
              </w:rPr>
            </w:pPr>
            <w:r w:rsidRPr="00D03C83">
              <w:rPr>
                <w:i/>
                <w:iCs/>
              </w:rPr>
              <w:t>Births, Deaths and Marriages Registration Act 1996</w:t>
            </w:r>
          </w:p>
        </w:tc>
        <w:tc>
          <w:tcPr>
            <w:tcW w:w="1546" w:type="pct"/>
          </w:tcPr>
          <w:p w14:paraId="765691EB" w14:textId="77777777" w:rsidR="006944C5" w:rsidRPr="00D03C83" w:rsidRDefault="006944C5" w:rsidP="00D03C83">
            <w:pPr>
              <w:rPr>
                <w:b/>
                <w:bCs/>
              </w:rPr>
            </w:pPr>
            <w:r w:rsidRPr="00D03C83">
              <w:rPr>
                <w:b/>
                <w:bCs/>
              </w:rPr>
              <w:t>9</w:t>
            </w:r>
          </w:p>
        </w:tc>
      </w:tr>
      <w:tr w:rsidR="006944C5" w:rsidRPr="00D03C83" w14:paraId="6EB30B0B" w14:textId="77777777" w:rsidTr="00D03C83">
        <w:trPr>
          <w:trHeight w:val="60"/>
        </w:trPr>
        <w:tc>
          <w:tcPr>
            <w:tcW w:w="3454" w:type="pct"/>
          </w:tcPr>
          <w:p w14:paraId="23E46399" w14:textId="77777777" w:rsidR="006944C5" w:rsidRPr="00D03C83" w:rsidRDefault="006944C5" w:rsidP="00D03C83">
            <w:pPr>
              <w:rPr>
                <w:i/>
                <w:iCs/>
              </w:rPr>
            </w:pPr>
            <w:r w:rsidRPr="00D03C83">
              <w:rPr>
                <w:i/>
                <w:iCs/>
              </w:rPr>
              <w:t>Commercial Passenger Vehicle Industry Act 2017</w:t>
            </w:r>
          </w:p>
        </w:tc>
        <w:tc>
          <w:tcPr>
            <w:tcW w:w="1546" w:type="pct"/>
          </w:tcPr>
          <w:p w14:paraId="0BCDBC07" w14:textId="77777777" w:rsidR="006944C5" w:rsidRPr="00D03C83" w:rsidRDefault="006944C5" w:rsidP="00D03C83">
            <w:pPr>
              <w:rPr>
                <w:b/>
                <w:bCs/>
              </w:rPr>
            </w:pPr>
            <w:r w:rsidRPr="00D03C83">
              <w:rPr>
                <w:b/>
                <w:bCs/>
              </w:rPr>
              <w:t>9</w:t>
            </w:r>
          </w:p>
        </w:tc>
      </w:tr>
      <w:tr w:rsidR="006944C5" w:rsidRPr="00D03C83" w14:paraId="5A522CEE" w14:textId="77777777" w:rsidTr="00D03C83">
        <w:trPr>
          <w:trHeight w:val="60"/>
        </w:trPr>
        <w:tc>
          <w:tcPr>
            <w:tcW w:w="3454" w:type="pct"/>
          </w:tcPr>
          <w:p w14:paraId="65BB8F2B" w14:textId="77777777" w:rsidR="006944C5" w:rsidRPr="00D03C83" w:rsidRDefault="006944C5" w:rsidP="00D03C83">
            <w:pPr>
              <w:rPr>
                <w:i/>
                <w:iCs/>
              </w:rPr>
            </w:pPr>
            <w:r w:rsidRPr="00D03C83">
              <w:rPr>
                <w:i/>
                <w:iCs/>
              </w:rPr>
              <w:t>Education and Training Reform Act 2006</w:t>
            </w:r>
          </w:p>
        </w:tc>
        <w:tc>
          <w:tcPr>
            <w:tcW w:w="1546" w:type="pct"/>
          </w:tcPr>
          <w:p w14:paraId="67704D4B" w14:textId="77777777" w:rsidR="006944C5" w:rsidRPr="00D03C83" w:rsidRDefault="006944C5" w:rsidP="00D03C83">
            <w:pPr>
              <w:rPr>
                <w:b/>
                <w:bCs/>
              </w:rPr>
            </w:pPr>
            <w:r w:rsidRPr="00D03C83">
              <w:rPr>
                <w:b/>
                <w:bCs/>
              </w:rPr>
              <w:t>9</w:t>
            </w:r>
          </w:p>
        </w:tc>
      </w:tr>
      <w:tr w:rsidR="006944C5" w:rsidRPr="00D03C83" w14:paraId="763F5A18" w14:textId="77777777" w:rsidTr="00D03C83">
        <w:trPr>
          <w:trHeight w:val="60"/>
        </w:trPr>
        <w:tc>
          <w:tcPr>
            <w:tcW w:w="3454" w:type="pct"/>
          </w:tcPr>
          <w:p w14:paraId="1D929BE0" w14:textId="77777777" w:rsidR="006944C5" w:rsidRPr="00D03C83" w:rsidRDefault="006944C5" w:rsidP="00D03C83">
            <w:pPr>
              <w:rPr>
                <w:i/>
                <w:iCs/>
              </w:rPr>
            </w:pPr>
            <w:r w:rsidRPr="00D03C83">
              <w:rPr>
                <w:i/>
                <w:iCs/>
              </w:rPr>
              <w:t>Payroll Tax Act 2007</w:t>
            </w:r>
          </w:p>
        </w:tc>
        <w:tc>
          <w:tcPr>
            <w:tcW w:w="1546" w:type="pct"/>
          </w:tcPr>
          <w:p w14:paraId="1C72AC0E" w14:textId="77777777" w:rsidR="006944C5" w:rsidRPr="00D03C83" w:rsidRDefault="006944C5" w:rsidP="00D03C83">
            <w:pPr>
              <w:rPr>
                <w:b/>
                <w:bCs/>
              </w:rPr>
            </w:pPr>
            <w:r w:rsidRPr="00D03C83">
              <w:rPr>
                <w:b/>
                <w:bCs/>
              </w:rPr>
              <w:t>9</w:t>
            </w:r>
          </w:p>
        </w:tc>
      </w:tr>
      <w:tr w:rsidR="006944C5" w:rsidRPr="00D03C83" w14:paraId="288B75F0" w14:textId="77777777" w:rsidTr="00D03C83">
        <w:trPr>
          <w:trHeight w:val="60"/>
        </w:trPr>
        <w:tc>
          <w:tcPr>
            <w:tcW w:w="3454" w:type="pct"/>
          </w:tcPr>
          <w:p w14:paraId="77702FB8" w14:textId="77777777" w:rsidR="006944C5" w:rsidRPr="00D03C83" w:rsidRDefault="006944C5" w:rsidP="00D03C83">
            <w:pPr>
              <w:rPr>
                <w:i/>
                <w:iCs/>
              </w:rPr>
            </w:pPr>
            <w:r w:rsidRPr="00D03C83">
              <w:rPr>
                <w:i/>
                <w:iCs/>
              </w:rPr>
              <w:t>Victims of Crime Assistance Act 1996</w:t>
            </w:r>
          </w:p>
        </w:tc>
        <w:tc>
          <w:tcPr>
            <w:tcW w:w="1546" w:type="pct"/>
          </w:tcPr>
          <w:p w14:paraId="25E3A05A" w14:textId="77777777" w:rsidR="006944C5" w:rsidRPr="00D03C83" w:rsidRDefault="006944C5" w:rsidP="00D03C83">
            <w:pPr>
              <w:rPr>
                <w:b/>
                <w:bCs/>
              </w:rPr>
            </w:pPr>
            <w:r w:rsidRPr="00D03C83">
              <w:rPr>
                <w:b/>
                <w:bCs/>
              </w:rPr>
              <w:t>9</w:t>
            </w:r>
          </w:p>
        </w:tc>
      </w:tr>
      <w:tr w:rsidR="006944C5" w:rsidRPr="00D03C83" w14:paraId="1A0A12A8" w14:textId="77777777" w:rsidTr="00D03C83">
        <w:trPr>
          <w:trHeight w:val="60"/>
        </w:trPr>
        <w:tc>
          <w:tcPr>
            <w:tcW w:w="3454" w:type="pct"/>
          </w:tcPr>
          <w:p w14:paraId="0938387B" w14:textId="77777777" w:rsidR="006944C5" w:rsidRPr="00D03C83" w:rsidRDefault="006944C5" w:rsidP="00D03C83">
            <w:pPr>
              <w:rPr>
                <w:i/>
                <w:iCs/>
              </w:rPr>
            </w:pPr>
            <w:r w:rsidRPr="00D03C83">
              <w:rPr>
                <w:i/>
                <w:iCs/>
              </w:rPr>
              <w:t>Estate Agents Act 1980</w:t>
            </w:r>
          </w:p>
        </w:tc>
        <w:tc>
          <w:tcPr>
            <w:tcW w:w="1546" w:type="pct"/>
          </w:tcPr>
          <w:p w14:paraId="4CDB7451" w14:textId="77777777" w:rsidR="006944C5" w:rsidRPr="00D03C83" w:rsidRDefault="006944C5" w:rsidP="00D03C83">
            <w:pPr>
              <w:rPr>
                <w:b/>
                <w:bCs/>
              </w:rPr>
            </w:pPr>
            <w:r w:rsidRPr="00D03C83">
              <w:rPr>
                <w:b/>
                <w:bCs/>
              </w:rPr>
              <w:t>7</w:t>
            </w:r>
          </w:p>
        </w:tc>
      </w:tr>
      <w:tr w:rsidR="006944C5" w:rsidRPr="00D03C83" w14:paraId="5A47EA63" w14:textId="77777777" w:rsidTr="00D03C83">
        <w:trPr>
          <w:trHeight w:val="60"/>
        </w:trPr>
        <w:tc>
          <w:tcPr>
            <w:tcW w:w="3454" w:type="pct"/>
          </w:tcPr>
          <w:p w14:paraId="0F7A7899" w14:textId="77777777" w:rsidR="006944C5" w:rsidRPr="00D03C83" w:rsidRDefault="006944C5" w:rsidP="00D03C83">
            <w:pPr>
              <w:rPr>
                <w:i/>
                <w:iCs/>
              </w:rPr>
            </w:pPr>
            <w:r w:rsidRPr="00D03C83">
              <w:rPr>
                <w:i/>
                <w:iCs/>
              </w:rPr>
              <w:t>Public Health and Wellbeing Act 2008</w:t>
            </w:r>
          </w:p>
        </w:tc>
        <w:tc>
          <w:tcPr>
            <w:tcW w:w="1546" w:type="pct"/>
          </w:tcPr>
          <w:p w14:paraId="68713695" w14:textId="77777777" w:rsidR="006944C5" w:rsidRPr="00D03C83" w:rsidRDefault="006944C5" w:rsidP="00D03C83">
            <w:pPr>
              <w:rPr>
                <w:b/>
                <w:bCs/>
              </w:rPr>
            </w:pPr>
            <w:r w:rsidRPr="00D03C83">
              <w:rPr>
                <w:b/>
                <w:bCs/>
              </w:rPr>
              <w:t>5</w:t>
            </w:r>
          </w:p>
        </w:tc>
      </w:tr>
      <w:tr w:rsidR="006944C5" w:rsidRPr="00D03C83" w14:paraId="295D29C5" w14:textId="77777777" w:rsidTr="00D03C83">
        <w:trPr>
          <w:trHeight w:val="60"/>
        </w:trPr>
        <w:tc>
          <w:tcPr>
            <w:tcW w:w="3454" w:type="pct"/>
          </w:tcPr>
          <w:p w14:paraId="13F7C643" w14:textId="77777777" w:rsidR="006944C5" w:rsidRPr="00D03C83" w:rsidRDefault="006944C5" w:rsidP="00D03C83">
            <w:pPr>
              <w:rPr>
                <w:i/>
                <w:iCs/>
              </w:rPr>
            </w:pPr>
            <w:r w:rsidRPr="00D03C83">
              <w:rPr>
                <w:i/>
                <w:iCs/>
              </w:rPr>
              <w:t>Occupational Health and Safety Act 2004</w:t>
            </w:r>
          </w:p>
        </w:tc>
        <w:tc>
          <w:tcPr>
            <w:tcW w:w="1546" w:type="pct"/>
          </w:tcPr>
          <w:p w14:paraId="237DBA34" w14:textId="77777777" w:rsidR="006944C5" w:rsidRPr="00D03C83" w:rsidRDefault="006944C5" w:rsidP="00D03C83">
            <w:pPr>
              <w:rPr>
                <w:b/>
                <w:bCs/>
              </w:rPr>
            </w:pPr>
            <w:r w:rsidRPr="00D03C83">
              <w:rPr>
                <w:b/>
                <w:bCs/>
              </w:rPr>
              <w:t>4</w:t>
            </w:r>
          </w:p>
        </w:tc>
      </w:tr>
      <w:tr w:rsidR="006944C5" w:rsidRPr="00D03C83" w14:paraId="1D50322D" w14:textId="77777777" w:rsidTr="00D03C83">
        <w:trPr>
          <w:trHeight w:val="60"/>
        </w:trPr>
        <w:tc>
          <w:tcPr>
            <w:tcW w:w="3454" w:type="pct"/>
          </w:tcPr>
          <w:p w14:paraId="76182BFA" w14:textId="77777777" w:rsidR="006944C5" w:rsidRPr="00D03C83" w:rsidRDefault="006944C5" w:rsidP="00D03C83">
            <w:pPr>
              <w:rPr>
                <w:i/>
                <w:iCs/>
              </w:rPr>
            </w:pPr>
            <w:r w:rsidRPr="00D03C83">
              <w:rPr>
                <w:i/>
                <w:iCs/>
              </w:rPr>
              <w:t>Education and Care Services National Law Act 2010</w:t>
            </w:r>
          </w:p>
        </w:tc>
        <w:tc>
          <w:tcPr>
            <w:tcW w:w="1546" w:type="pct"/>
          </w:tcPr>
          <w:p w14:paraId="185C059E" w14:textId="77777777" w:rsidR="006944C5" w:rsidRPr="00D03C83" w:rsidRDefault="006944C5" w:rsidP="00D03C83">
            <w:pPr>
              <w:rPr>
                <w:b/>
                <w:bCs/>
              </w:rPr>
            </w:pPr>
            <w:r w:rsidRPr="00D03C83">
              <w:rPr>
                <w:b/>
                <w:bCs/>
              </w:rPr>
              <w:t>3</w:t>
            </w:r>
          </w:p>
        </w:tc>
      </w:tr>
      <w:tr w:rsidR="006944C5" w:rsidRPr="00D03C83" w14:paraId="388675C9" w14:textId="77777777" w:rsidTr="00D03C83">
        <w:trPr>
          <w:trHeight w:val="60"/>
        </w:trPr>
        <w:tc>
          <w:tcPr>
            <w:tcW w:w="3454" w:type="pct"/>
          </w:tcPr>
          <w:p w14:paraId="28A1AF88" w14:textId="77777777" w:rsidR="006944C5" w:rsidRPr="00D03C83" w:rsidRDefault="006944C5" w:rsidP="00D03C83">
            <w:pPr>
              <w:rPr>
                <w:i/>
                <w:iCs/>
              </w:rPr>
            </w:pPr>
            <w:r w:rsidRPr="00D03C83">
              <w:rPr>
                <w:i/>
                <w:iCs/>
              </w:rPr>
              <w:t>Emergency Services Superannuation Act 1986</w:t>
            </w:r>
          </w:p>
        </w:tc>
        <w:tc>
          <w:tcPr>
            <w:tcW w:w="1546" w:type="pct"/>
          </w:tcPr>
          <w:p w14:paraId="5DD7BD4F" w14:textId="77777777" w:rsidR="006944C5" w:rsidRPr="00D03C83" w:rsidRDefault="006944C5" w:rsidP="00D03C83">
            <w:pPr>
              <w:rPr>
                <w:b/>
                <w:bCs/>
              </w:rPr>
            </w:pPr>
            <w:r w:rsidRPr="00D03C83">
              <w:rPr>
                <w:b/>
                <w:bCs/>
              </w:rPr>
              <w:t>3</w:t>
            </w:r>
          </w:p>
        </w:tc>
      </w:tr>
      <w:tr w:rsidR="006944C5" w:rsidRPr="00D03C83" w14:paraId="06E0E7BE" w14:textId="77777777" w:rsidTr="00D03C83">
        <w:trPr>
          <w:trHeight w:val="60"/>
        </w:trPr>
        <w:tc>
          <w:tcPr>
            <w:tcW w:w="3454" w:type="pct"/>
          </w:tcPr>
          <w:p w14:paraId="1961840D" w14:textId="77777777" w:rsidR="006944C5" w:rsidRPr="00D03C83" w:rsidRDefault="006944C5" w:rsidP="00D03C83">
            <w:pPr>
              <w:rPr>
                <w:i/>
                <w:iCs/>
              </w:rPr>
            </w:pPr>
            <w:r w:rsidRPr="00D03C83">
              <w:rPr>
                <w:i/>
                <w:iCs/>
              </w:rPr>
              <w:t>Health Complaints Act 2016</w:t>
            </w:r>
          </w:p>
        </w:tc>
        <w:tc>
          <w:tcPr>
            <w:tcW w:w="1546" w:type="pct"/>
          </w:tcPr>
          <w:p w14:paraId="4D13AD01" w14:textId="77777777" w:rsidR="006944C5" w:rsidRPr="00D03C83" w:rsidRDefault="006944C5" w:rsidP="00D03C83">
            <w:pPr>
              <w:rPr>
                <w:b/>
                <w:bCs/>
              </w:rPr>
            </w:pPr>
            <w:r w:rsidRPr="00D03C83">
              <w:rPr>
                <w:b/>
                <w:bCs/>
              </w:rPr>
              <w:t>3</w:t>
            </w:r>
          </w:p>
        </w:tc>
      </w:tr>
      <w:tr w:rsidR="006944C5" w:rsidRPr="00D03C83" w14:paraId="17F2E108" w14:textId="77777777" w:rsidTr="00D03C83">
        <w:trPr>
          <w:trHeight w:val="60"/>
        </w:trPr>
        <w:tc>
          <w:tcPr>
            <w:tcW w:w="3454" w:type="pct"/>
          </w:tcPr>
          <w:p w14:paraId="7D271878" w14:textId="77777777" w:rsidR="006944C5" w:rsidRPr="00D03C83" w:rsidRDefault="006944C5" w:rsidP="00D03C83">
            <w:pPr>
              <w:rPr>
                <w:i/>
                <w:iCs/>
              </w:rPr>
            </w:pPr>
            <w:r w:rsidRPr="00D03C83">
              <w:rPr>
                <w:i/>
                <w:iCs/>
              </w:rPr>
              <w:t>Domestic Animals Act 2004</w:t>
            </w:r>
          </w:p>
        </w:tc>
        <w:tc>
          <w:tcPr>
            <w:tcW w:w="1546" w:type="pct"/>
          </w:tcPr>
          <w:p w14:paraId="5FE2B97D" w14:textId="77777777" w:rsidR="006944C5" w:rsidRPr="00D03C83" w:rsidRDefault="006944C5" w:rsidP="00D03C83">
            <w:pPr>
              <w:rPr>
                <w:b/>
                <w:bCs/>
              </w:rPr>
            </w:pPr>
            <w:r w:rsidRPr="00D03C83">
              <w:rPr>
                <w:b/>
                <w:bCs/>
              </w:rPr>
              <w:t>2</w:t>
            </w:r>
          </w:p>
        </w:tc>
      </w:tr>
      <w:tr w:rsidR="006944C5" w:rsidRPr="00D03C83" w14:paraId="194C6C7E" w14:textId="77777777" w:rsidTr="00D03C83">
        <w:trPr>
          <w:trHeight w:val="60"/>
        </w:trPr>
        <w:tc>
          <w:tcPr>
            <w:tcW w:w="3454" w:type="pct"/>
          </w:tcPr>
          <w:p w14:paraId="5BAFA39B" w14:textId="77777777" w:rsidR="006944C5" w:rsidRPr="00D03C83" w:rsidRDefault="006944C5" w:rsidP="00D03C83">
            <w:pPr>
              <w:rPr>
                <w:i/>
                <w:iCs/>
              </w:rPr>
            </w:pPr>
            <w:r w:rsidRPr="00D03C83">
              <w:rPr>
                <w:i/>
                <w:iCs/>
              </w:rPr>
              <w:t>Local Government Act 2020</w:t>
            </w:r>
          </w:p>
        </w:tc>
        <w:tc>
          <w:tcPr>
            <w:tcW w:w="1546" w:type="pct"/>
          </w:tcPr>
          <w:p w14:paraId="7C2457E2" w14:textId="77777777" w:rsidR="006944C5" w:rsidRPr="00D03C83" w:rsidRDefault="006944C5" w:rsidP="00D03C83">
            <w:pPr>
              <w:rPr>
                <w:b/>
                <w:bCs/>
              </w:rPr>
            </w:pPr>
            <w:r w:rsidRPr="00D03C83">
              <w:rPr>
                <w:b/>
                <w:bCs/>
              </w:rPr>
              <w:t>2</w:t>
            </w:r>
          </w:p>
        </w:tc>
      </w:tr>
      <w:tr w:rsidR="006944C5" w:rsidRPr="00D03C83" w14:paraId="02C0F774" w14:textId="77777777" w:rsidTr="00D03C83">
        <w:trPr>
          <w:trHeight w:val="60"/>
        </w:trPr>
        <w:tc>
          <w:tcPr>
            <w:tcW w:w="3454" w:type="pct"/>
          </w:tcPr>
          <w:p w14:paraId="23EAED20" w14:textId="77777777" w:rsidR="006944C5" w:rsidRPr="00D03C83" w:rsidRDefault="006944C5" w:rsidP="00D03C83">
            <w:pPr>
              <w:rPr>
                <w:i/>
                <w:iCs/>
              </w:rPr>
            </w:pPr>
            <w:r w:rsidRPr="00D03C83">
              <w:rPr>
                <w:i/>
                <w:iCs/>
              </w:rPr>
              <w:t>Mental Health Act 2014</w:t>
            </w:r>
          </w:p>
        </w:tc>
        <w:tc>
          <w:tcPr>
            <w:tcW w:w="1546" w:type="pct"/>
          </w:tcPr>
          <w:p w14:paraId="0697A5D1" w14:textId="77777777" w:rsidR="006944C5" w:rsidRPr="00D03C83" w:rsidRDefault="006944C5" w:rsidP="00D03C83">
            <w:pPr>
              <w:rPr>
                <w:b/>
                <w:bCs/>
              </w:rPr>
            </w:pPr>
            <w:r w:rsidRPr="00D03C83">
              <w:rPr>
                <w:b/>
                <w:bCs/>
              </w:rPr>
              <w:t>2</w:t>
            </w:r>
          </w:p>
        </w:tc>
      </w:tr>
      <w:tr w:rsidR="006944C5" w:rsidRPr="00D03C83" w14:paraId="3D83FD74" w14:textId="77777777" w:rsidTr="00D03C83">
        <w:trPr>
          <w:trHeight w:val="60"/>
        </w:trPr>
        <w:tc>
          <w:tcPr>
            <w:tcW w:w="3454" w:type="pct"/>
          </w:tcPr>
          <w:p w14:paraId="3FE1DD48" w14:textId="77777777" w:rsidR="006944C5" w:rsidRPr="00D03C83" w:rsidRDefault="006944C5" w:rsidP="00D03C83">
            <w:pPr>
              <w:rPr>
                <w:i/>
                <w:iCs/>
              </w:rPr>
            </w:pPr>
            <w:r w:rsidRPr="00D03C83">
              <w:rPr>
                <w:i/>
                <w:iCs/>
              </w:rPr>
              <w:t>Sex Work Act 1994</w:t>
            </w:r>
          </w:p>
        </w:tc>
        <w:tc>
          <w:tcPr>
            <w:tcW w:w="1546" w:type="pct"/>
          </w:tcPr>
          <w:p w14:paraId="56F2D937" w14:textId="77777777" w:rsidR="006944C5" w:rsidRPr="00D03C83" w:rsidRDefault="006944C5" w:rsidP="00D03C83">
            <w:pPr>
              <w:rPr>
                <w:b/>
                <w:bCs/>
              </w:rPr>
            </w:pPr>
            <w:r w:rsidRPr="00D03C83">
              <w:rPr>
                <w:b/>
                <w:bCs/>
              </w:rPr>
              <w:t>2</w:t>
            </w:r>
          </w:p>
        </w:tc>
      </w:tr>
      <w:tr w:rsidR="006944C5" w:rsidRPr="00D03C83" w14:paraId="000878B8" w14:textId="77777777" w:rsidTr="00D03C83">
        <w:trPr>
          <w:trHeight w:val="60"/>
        </w:trPr>
        <w:tc>
          <w:tcPr>
            <w:tcW w:w="3454" w:type="pct"/>
          </w:tcPr>
          <w:p w14:paraId="0B9F2941" w14:textId="1379B4B6" w:rsidR="006944C5" w:rsidRPr="00D03C83" w:rsidRDefault="006944C5" w:rsidP="00D03C83">
            <w:pPr>
              <w:rPr>
                <w:i/>
                <w:iCs/>
              </w:rPr>
            </w:pPr>
            <w:r w:rsidRPr="00D03C83">
              <w:rPr>
                <w:i/>
                <w:iCs/>
              </w:rPr>
              <w:t>Supported Residential Services (Private Proprietors) Act 2010</w:t>
            </w:r>
          </w:p>
        </w:tc>
        <w:tc>
          <w:tcPr>
            <w:tcW w:w="1546" w:type="pct"/>
          </w:tcPr>
          <w:p w14:paraId="73FE5B7B" w14:textId="77777777" w:rsidR="006944C5" w:rsidRPr="00D03C83" w:rsidRDefault="006944C5" w:rsidP="00D03C83">
            <w:pPr>
              <w:rPr>
                <w:b/>
                <w:bCs/>
              </w:rPr>
            </w:pPr>
            <w:r w:rsidRPr="00D03C83">
              <w:rPr>
                <w:b/>
                <w:bCs/>
              </w:rPr>
              <w:t>2</w:t>
            </w:r>
          </w:p>
        </w:tc>
      </w:tr>
      <w:tr w:rsidR="006944C5" w:rsidRPr="00D03C83" w14:paraId="57C54C76" w14:textId="77777777" w:rsidTr="00D03C83">
        <w:trPr>
          <w:trHeight w:val="60"/>
        </w:trPr>
        <w:tc>
          <w:tcPr>
            <w:tcW w:w="3454" w:type="pct"/>
          </w:tcPr>
          <w:p w14:paraId="600BE835" w14:textId="77777777" w:rsidR="006944C5" w:rsidRPr="00D03C83" w:rsidRDefault="006944C5" w:rsidP="00D03C83">
            <w:pPr>
              <w:rPr>
                <w:i/>
                <w:iCs/>
              </w:rPr>
            </w:pPr>
            <w:r w:rsidRPr="00D03C83">
              <w:rPr>
                <w:i/>
                <w:iCs/>
              </w:rPr>
              <w:t>Wildlife Act 1975</w:t>
            </w:r>
          </w:p>
        </w:tc>
        <w:tc>
          <w:tcPr>
            <w:tcW w:w="1546" w:type="pct"/>
          </w:tcPr>
          <w:p w14:paraId="43D83064" w14:textId="77777777" w:rsidR="006944C5" w:rsidRPr="00D03C83" w:rsidRDefault="006944C5" w:rsidP="00D03C83">
            <w:pPr>
              <w:rPr>
                <w:b/>
                <w:bCs/>
              </w:rPr>
            </w:pPr>
            <w:r w:rsidRPr="00D03C83">
              <w:rPr>
                <w:b/>
                <w:bCs/>
              </w:rPr>
              <w:t>2</w:t>
            </w:r>
          </w:p>
        </w:tc>
      </w:tr>
      <w:tr w:rsidR="006944C5" w:rsidRPr="00D03C83" w14:paraId="1A54837A" w14:textId="77777777" w:rsidTr="00D03C83">
        <w:trPr>
          <w:trHeight w:val="60"/>
        </w:trPr>
        <w:tc>
          <w:tcPr>
            <w:tcW w:w="3454" w:type="pct"/>
          </w:tcPr>
          <w:p w14:paraId="4713266E" w14:textId="77777777" w:rsidR="006944C5" w:rsidRPr="00D03C83" w:rsidRDefault="006944C5" w:rsidP="00D03C83">
            <w:pPr>
              <w:rPr>
                <w:i/>
                <w:iCs/>
              </w:rPr>
            </w:pPr>
            <w:r w:rsidRPr="00D03C83">
              <w:rPr>
                <w:i/>
                <w:iCs/>
              </w:rPr>
              <w:t>Accident Compensation Act 1985</w:t>
            </w:r>
          </w:p>
        </w:tc>
        <w:tc>
          <w:tcPr>
            <w:tcW w:w="1546" w:type="pct"/>
          </w:tcPr>
          <w:p w14:paraId="44B62274" w14:textId="77777777" w:rsidR="006944C5" w:rsidRPr="00D03C83" w:rsidRDefault="006944C5" w:rsidP="00D03C83">
            <w:pPr>
              <w:rPr>
                <w:b/>
                <w:bCs/>
              </w:rPr>
            </w:pPr>
            <w:r w:rsidRPr="00D03C83">
              <w:rPr>
                <w:b/>
                <w:bCs/>
              </w:rPr>
              <w:t>1</w:t>
            </w:r>
          </w:p>
        </w:tc>
      </w:tr>
      <w:tr w:rsidR="006944C5" w:rsidRPr="00D03C83" w14:paraId="223FDF6C" w14:textId="77777777" w:rsidTr="00D03C83">
        <w:trPr>
          <w:trHeight w:val="60"/>
        </w:trPr>
        <w:tc>
          <w:tcPr>
            <w:tcW w:w="3454" w:type="pct"/>
          </w:tcPr>
          <w:p w14:paraId="37448FCD" w14:textId="77777777" w:rsidR="006944C5" w:rsidRPr="00D03C83" w:rsidRDefault="006944C5" w:rsidP="00D03C83">
            <w:pPr>
              <w:rPr>
                <w:i/>
                <w:iCs/>
              </w:rPr>
            </w:pPr>
            <w:r w:rsidRPr="00D03C83">
              <w:rPr>
                <w:i/>
                <w:iCs/>
              </w:rPr>
              <w:t>Accident Towing Services Act 2007</w:t>
            </w:r>
          </w:p>
        </w:tc>
        <w:tc>
          <w:tcPr>
            <w:tcW w:w="1546" w:type="pct"/>
          </w:tcPr>
          <w:p w14:paraId="5C4D72F4" w14:textId="77777777" w:rsidR="006944C5" w:rsidRPr="00D03C83" w:rsidRDefault="006944C5" w:rsidP="00D03C83">
            <w:pPr>
              <w:rPr>
                <w:b/>
                <w:bCs/>
              </w:rPr>
            </w:pPr>
            <w:r w:rsidRPr="00D03C83">
              <w:rPr>
                <w:b/>
                <w:bCs/>
              </w:rPr>
              <w:t>1</w:t>
            </w:r>
          </w:p>
        </w:tc>
      </w:tr>
      <w:tr w:rsidR="006944C5" w:rsidRPr="00D03C83" w14:paraId="2653379C" w14:textId="77777777" w:rsidTr="00D03C83">
        <w:trPr>
          <w:trHeight w:val="60"/>
        </w:trPr>
        <w:tc>
          <w:tcPr>
            <w:tcW w:w="3454" w:type="pct"/>
          </w:tcPr>
          <w:p w14:paraId="076AF17A" w14:textId="77777777" w:rsidR="006944C5" w:rsidRPr="00D03C83" w:rsidRDefault="006944C5" w:rsidP="00D03C83">
            <w:pPr>
              <w:rPr>
                <w:i/>
                <w:iCs/>
              </w:rPr>
            </w:pPr>
            <w:r w:rsidRPr="00D03C83">
              <w:rPr>
                <w:i/>
                <w:iCs/>
              </w:rPr>
              <w:t>Architects Act 1991</w:t>
            </w:r>
          </w:p>
        </w:tc>
        <w:tc>
          <w:tcPr>
            <w:tcW w:w="1546" w:type="pct"/>
          </w:tcPr>
          <w:p w14:paraId="2CBE947D" w14:textId="77777777" w:rsidR="006944C5" w:rsidRPr="00D03C83" w:rsidRDefault="006944C5" w:rsidP="00D03C83">
            <w:pPr>
              <w:rPr>
                <w:b/>
                <w:bCs/>
              </w:rPr>
            </w:pPr>
            <w:r w:rsidRPr="00D03C83">
              <w:rPr>
                <w:b/>
                <w:bCs/>
              </w:rPr>
              <w:t>1</w:t>
            </w:r>
          </w:p>
        </w:tc>
      </w:tr>
      <w:tr w:rsidR="006944C5" w:rsidRPr="00D03C83" w14:paraId="7A6F4ECE" w14:textId="77777777" w:rsidTr="00D03C83">
        <w:trPr>
          <w:trHeight w:val="60"/>
        </w:trPr>
        <w:tc>
          <w:tcPr>
            <w:tcW w:w="3454" w:type="pct"/>
          </w:tcPr>
          <w:p w14:paraId="618917FD" w14:textId="77777777" w:rsidR="006944C5" w:rsidRPr="00D03C83" w:rsidRDefault="006944C5" w:rsidP="00D03C83">
            <w:pPr>
              <w:rPr>
                <w:i/>
                <w:iCs/>
              </w:rPr>
            </w:pPr>
            <w:r w:rsidRPr="00D03C83">
              <w:rPr>
                <w:i/>
                <w:iCs/>
              </w:rPr>
              <w:t>Bus Safety Act 2009</w:t>
            </w:r>
          </w:p>
        </w:tc>
        <w:tc>
          <w:tcPr>
            <w:tcW w:w="1546" w:type="pct"/>
          </w:tcPr>
          <w:p w14:paraId="636A2737" w14:textId="77777777" w:rsidR="006944C5" w:rsidRPr="00D03C83" w:rsidRDefault="006944C5" w:rsidP="00D03C83">
            <w:pPr>
              <w:rPr>
                <w:b/>
                <w:bCs/>
              </w:rPr>
            </w:pPr>
            <w:r w:rsidRPr="00D03C83">
              <w:rPr>
                <w:b/>
                <w:bCs/>
              </w:rPr>
              <w:t>1</w:t>
            </w:r>
          </w:p>
        </w:tc>
      </w:tr>
      <w:tr w:rsidR="006944C5" w:rsidRPr="00D03C83" w14:paraId="215B79E3" w14:textId="77777777" w:rsidTr="00D03C83">
        <w:trPr>
          <w:trHeight w:val="60"/>
        </w:trPr>
        <w:tc>
          <w:tcPr>
            <w:tcW w:w="3454" w:type="pct"/>
          </w:tcPr>
          <w:p w14:paraId="1B2F2F45" w14:textId="77777777" w:rsidR="006944C5" w:rsidRPr="00D03C83" w:rsidRDefault="006944C5" w:rsidP="00D03C83">
            <w:pPr>
              <w:rPr>
                <w:i/>
                <w:iCs/>
              </w:rPr>
            </w:pPr>
            <w:r w:rsidRPr="00D03C83">
              <w:rPr>
                <w:i/>
                <w:iCs/>
              </w:rPr>
              <w:t>Business Licensing Authority Act 1998</w:t>
            </w:r>
          </w:p>
        </w:tc>
        <w:tc>
          <w:tcPr>
            <w:tcW w:w="1546" w:type="pct"/>
          </w:tcPr>
          <w:p w14:paraId="7C353C69" w14:textId="77777777" w:rsidR="006944C5" w:rsidRPr="00D03C83" w:rsidRDefault="006944C5" w:rsidP="00D03C83">
            <w:pPr>
              <w:rPr>
                <w:b/>
                <w:bCs/>
              </w:rPr>
            </w:pPr>
            <w:r w:rsidRPr="00D03C83">
              <w:rPr>
                <w:b/>
                <w:bCs/>
              </w:rPr>
              <w:t>1</w:t>
            </w:r>
          </w:p>
        </w:tc>
      </w:tr>
      <w:tr w:rsidR="006944C5" w:rsidRPr="00D03C83" w14:paraId="6CDBC9FC" w14:textId="77777777" w:rsidTr="00D03C83">
        <w:trPr>
          <w:trHeight w:val="60"/>
        </w:trPr>
        <w:tc>
          <w:tcPr>
            <w:tcW w:w="3454" w:type="pct"/>
          </w:tcPr>
          <w:p w14:paraId="4D5FC91D" w14:textId="77777777" w:rsidR="006944C5" w:rsidRPr="00D03C83" w:rsidRDefault="006944C5" w:rsidP="00D03C83">
            <w:pPr>
              <w:rPr>
                <w:i/>
                <w:iCs/>
              </w:rPr>
            </w:pPr>
            <w:r w:rsidRPr="00D03C83">
              <w:rPr>
                <w:i/>
                <w:iCs/>
              </w:rPr>
              <w:t>Conveyancers Act 2006</w:t>
            </w:r>
          </w:p>
        </w:tc>
        <w:tc>
          <w:tcPr>
            <w:tcW w:w="1546" w:type="pct"/>
          </w:tcPr>
          <w:p w14:paraId="6EB33A98" w14:textId="77777777" w:rsidR="006944C5" w:rsidRPr="00D03C83" w:rsidRDefault="006944C5" w:rsidP="00D03C83">
            <w:pPr>
              <w:rPr>
                <w:b/>
                <w:bCs/>
              </w:rPr>
            </w:pPr>
            <w:r w:rsidRPr="00D03C83">
              <w:rPr>
                <w:b/>
                <w:bCs/>
              </w:rPr>
              <w:t>1</w:t>
            </w:r>
          </w:p>
        </w:tc>
      </w:tr>
      <w:tr w:rsidR="006944C5" w:rsidRPr="00D03C83" w14:paraId="43399AB3" w14:textId="77777777" w:rsidTr="00D03C83">
        <w:trPr>
          <w:trHeight w:val="60"/>
        </w:trPr>
        <w:tc>
          <w:tcPr>
            <w:tcW w:w="3454" w:type="pct"/>
          </w:tcPr>
          <w:p w14:paraId="46E0B09F" w14:textId="77777777" w:rsidR="006944C5" w:rsidRPr="00D03C83" w:rsidRDefault="006944C5" w:rsidP="00D03C83">
            <w:pPr>
              <w:rPr>
                <w:i/>
                <w:iCs/>
              </w:rPr>
            </w:pPr>
            <w:r w:rsidRPr="00D03C83">
              <w:rPr>
                <w:i/>
                <w:iCs/>
              </w:rPr>
              <w:t>Disability Act 2006</w:t>
            </w:r>
          </w:p>
        </w:tc>
        <w:tc>
          <w:tcPr>
            <w:tcW w:w="1546" w:type="pct"/>
          </w:tcPr>
          <w:p w14:paraId="34E4A924" w14:textId="77777777" w:rsidR="006944C5" w:rsidRPr="00D03C83" w:rsidRDefault="006944C5" w:rsidP="00D03C83">
            <w:pPr>
              <w:rPr>
                <w:b/>
                <w:bCs/>
              </w:rPr>
            </w:pPr>
            <w:r w:rsidRPr="00D03C83">
              <w:rPr>
                <w:b/>
                <w:bCs/>
              </w:rPr>
              <w:t>1</w:t>
            </w:r>
          </w:p>
        </w:tc>
      </w:tr>
      <w:tr w:rsidR="006944C5" w:rsidRPr="00D03C83" w14:paraId="37637E40" w14:textId="77777777" w:rsidTr="00D03C83">
        <w:trPr>
          <w:trHeight w:val="60"/>
        </w:trPr>
        <w:tc>
          <w:tcPr>
            <w:tcW w:w="3454" w:type="pct"/>
          </w:tcPr>
          <w:p w14:paraId="13F0AFF4" w14:textId="77777777" w:rsidR="006944C5" w:rsidRPr="00D03C83" w:rsidRDefault="006944C5" w:rsidP="00D03C83">
            <w:pPr>
              <w:rPr>
                <w:i/>
                <w:iCs/>
              </w:rPr>
            </w:pPr>
            <w:r w:rsidRPr="00D03C83">
              <w:rPr>
                <w:i/>
                <w:iCs/>
              </w:rPr>
              <w:t>Fisheries Act 1985</w:t>
            </w:r>
          </w:p>
        </w:tc>
        <w:tc>
          <w:tcPr>
            <w:tcW w:w="1546" w:type="pct"/>
          </w:tcPr>
          <w:p w14:paraId="139ADED6" w14:textId="77777777" w:rsidR="006944C5" w:rsidRPr="00D03C83" w:rsidRDefault="006944C5" w:rsidP="00D03C83">
            <w:pPr>
              <w:rPr>
                <w:b/>
                <w:bCs/>
              </w:rPr>
            </w:pPr>
            <w:r w:rsidRPr="00D03C83">
              <w:rPr>
                <w:b/>
                <w:bCs/>
              </w:rPr>
              <w:t>1</w:t>
            </w:r>
          </w:p>
        </w:tc>
      </w:tr>
      <w:tr w:rsidR="006944C5" w:rsidRPr="00D03C83" w14:paraId="5BC1A745" w14:textId="77777777" w:rsidTr="00D03C83">
        <w:trPr>
          <w:trHeight w:val="60"/>
        </w:trPr>
        <w:tc>
          <w:tcPr>
            <w:tcW w:w="3454" w:type="pct"/>
          </w:tcPr>
          <w:p w14:paraId="7EEF342A" w14:textId="77777777" w:rsidR="006944C5" w:rsidRPr="00D03C83" w:rsidRDefault="006944C5" w:rsidP="00D03C83">
            <w:pPr>
              <w:rPr>
                <w:i/>
                <w:iCs/>
              </w:rPr>
            </w:pPr>
            <w:r w:rsidRPr="00D03C83">
              <w:rPr>
                <w:i/>
                <w:iCs/>
              </w:rPr>
              <w:t>Local Government Act 1989</w:t>
            </w:r>
          </w:p>
        </w:tc>
        <w:tc>
          <w:tcPr>
            <w:tcW w:w="1546" w:type="pct"/>
          </w:tcPr>
          <w:p w14:paraId="39B12412" w14:textId="77777777" w:rsidR="006944C5" w:rsidRPr="00D03C83" w:rsidRDefault="006944C5" w:rsidP="00D03C83">
            <w:pPr>
              <w:rPr>
                <w:b/>
                <w:bCs/>
              </w:rPr>
            </w:pPr>
            <w:r w:rsidRPr="00D03C83">
              <w:rPr>
                <w:b/>
                <w:bCs/>
              </w:rPr>
              <w:t>1</w:t>
            </w:r>
          </w:p>
        </w:tc>
      </w:tr>
      <w:tr w:rsidR="006944C5" w:rsidRPr="00D03C83" w14:paraId="51A0F826" w14:textId="77777777" w:rsidTr="00D03C83">
        <w:trPr>
          <w:trHeight w:val="60"/>
        </w:trPr>
        <w:tc>
          <w:tcPr>
            <w:tcW w:w="3454" w:type="pct"/>
          </w:tcPr>
          <w:p w14:paraId="2F3AEF03" w14:textId="77777777" w:rsidR="006944C5" w:rsidRPr="00D03C83" w:rsidRDefault="006944C5" w:rsidP="00D03C83">
            <w:pPr>
              <w:rPr>
                <w:i/>
                <w:iCs/>
              </w:rPr>
            </w:pPr>
            <w:r w:rsidRPr="00D03C83">
              <w:rPr>
                <w:i/>
                <w:iCs/>
              </w:rPr>
              <w:t>Motor Car Traders Act 1986</w:t>
            </w:r>
          </w:p>
        </w:tc>
        <w:tc>
          <w:tcPr>
            <w:tcW w:w="1546" w:type="pct"/>
          </w:tcPr>
          <w:p w14:paraId="02F023FB" w14:textId="77777777" w:rsidR="006944C5" w:rsidRPr="00D03C83" w:rsidRDefault="006944C5" w:rsidP="00D03C83">
            <w:pPr>
              <w:rPr>
                <w:b/>
                <w:bCs/>
              </w:rPr>
            </w:pPr>
            <w:r w:rsidRPr="00D03C83">
              <w:rPr>
                <w:b/>
                <w:bCs/>
              </w:rPr>
              <w:t>1</w:t>
            </w:r>
          </w:p>
        </w:tc>
      </w:tr>
      <w:tr w:rsidR="006944C5" w:rsidRPr="00D03C83" w14:paraId="51570839" w14:textId="77777777" w:rsidTr="00D03C83">
        <w:trPr>
          <w:trHeight w:val="60"/>
        </w:trPr>
        <w:tc>
          <w:tcPr>
            <w:tcW w:w="3454" w:type="pct"/>
          </w:tcPr>
          <w:p w14:paraId="275CAAD7" w14:textId="77777777" w:rsidR="006944C5" w:rsidRPr="00D03C83" w:rsidRDefault="006944C5" w:rsidP="00D03C83">
            <w:pPr>
              <w:rPr>
                <w:i/>
                <w:iCs/>
              </w:rPr>
            </w:pPr>
            <w:r w:rsidRPr="00D03C83">
              <w:rPr>
                <w:i/>
                <w:iCs/>
              </w:rPr>
              <w:t>Owner Drivers and Forestry Contractors Act 2005</w:t>
            </w:r>
          </w:p>
        </w:tc>
        <w:tc>
          <w:tcPr>
            <w:tcW w:w="1546" w:type="pct"/>
          </w:tcPr>
          <w:p w14:paraId="2912CD34" w14:textId="77777777" w:rsidR="006944C5" w:rsidRPr="00D03C83" w:rsidRDefault="006944C5" w:rsidP="00D03C83">
            <w:pPr>
              <w:rPr>
                <w:b/>
                <w:bCs/>
              </w:rPr>
            </w:pPr>
            <w:r w:rsidRPr="00D03C83">
              <w:rPr>
                <w:b/>
                <w:bCs/>
              </w:rPr>
              <w:t>1</w:t>
            </w:r>
          </w:p>
        </w:tc>
      </w:tr>
      <w:tr w:rsidR="006944C5" w:rsidRPr="00D03C83" w14:paraId="0EADFE10" w14:textId="77777777" w:rsidTr="00D03C83">
        <w:trPr>
          <w:trHeight w:val="60"/>
        </w:trPr>
        <w:tc>
          <w:tcPr>
            <w:tcW w:w="3454" w:type="pct"/>
          </w:tcPr>
          <w:p w14:paraId="12E365BA" w14:textId="77777777" w:rsidR="006944C5" w:rsidRPr="00D03C83" w:rsidRDefault="006944C5" w:rsidP="00D03C83">
            <w:pPr>
              <w:rPr>
                <w:i/>
                <w:iCs/>
              </w:rPr>
            </w:pPr>
            <w:r w:rsidRPr="00D03C83">
              <w:rPr>
                <w:i/>
                <w:iCs/>
              </w:rPr>
              <w:t>Pharmacy Regulation Act 2010</w:t>
            </w:r>
          </w:p>
        </w:tc>
        <w:tc>
          <w:tcPr>
            <w:tcW w:w="1546" w:type="pct"/>
          </w:tcPr>
          <w:p w14:paraId="38C23D14" w14:textId="77777777" w:rsidR="006944C5" w:rsidRPr="00D03C83" w:rsidRDefault="006944C5" w:rsidP="00D03C83">
            <w:pPr>
              <w:rPr>
                <w:b/>
                <w:bCs/>
              </w:rPr>
            </w:pPr>
            <w:r w:rsidRPr="00D03C83">
              <w:rPr>
                <w:b/>
                <w:bCs/>
              </w:rPr>
              <w:t>1</w:t>
            </w:r>
          </w:p>
        </w:tc>
      </w:tr>
      <w:tr w:rsidR="006944C5" w:rsidRPr="00D03C83" w14:paraId="5F60732D" w14:textId="77777777" w:rsidTr="00D03C83">
        <w:trPr>
          <w:trHeight w:val="406"/>
        </w:trPr>
        <w:tc>
          <w:tcPr>
            <w:tcW w:w="3454" w:type="pct"/>
          </w:tcPr>
          <w:p w14:paraId="43F85E77" w14:textId="77777777" w:rsidR="006944C5" w:rsidRPr="00D03C83" w:rsidRDefault="006944C5" w:rsidP="00D03C83">
            <w:pPr>
              <w:rPr>
                <w:i/>
                <w:iCs/>
              </w:rPr>
            </w:pPr>
            <w:r w:rsidRPr="00D03C83">
              <w:rPr>
                <w:i/>
                <w:iCs/>
              </w:rPr>
              <w:t>Road Safety Act 1986</w:t>
            </w:r>
          </w:p>
        </w:tc>
        <w:tc>
          <w:tcPr>
            <w:tcW w:w="1546" w:type="pct"/>
          </w:tcPr>
          <w:p w14:paraId="2A4CCCFB" w14:textId="77777777" w:rsidR="006944C5" w:rsidRPr="00D03C83" w:rsidRDefault="006944C5" w:rsidP="00D03C83">
            <w:pPr>
              <w:rPr>
                <w:b/>
                <w:bCs/>
              </w:rPr>
            </w:pPr>
            <w:r w:rsidRPr="00D03C83">
              <w:rPr>
                <w:b/>
                <w:bCs/>
              </w:rPr>
              <w:t>1</w:t>
            </w:r>
          </w:p>
        </w:tc>
      </w:tr>
      <w:tr w:rsidR="006944C5" w:rsidRPr="00D03C83" w14:paraId="222DA48B" w14:textId="77777777" w:rsidTr="00D03C83">
        <w:trPr>
          <w:trHeight w:val="60"/>
        </w:trPr>
        <w:tc>
          <w:tcPr>
            <w:tcW w:w="3454" w:type="pct"/>
          </w:tcPr>
          <w:p w14:paraId="122F75D1" w14:textId="77777777" w:rsidR="006944C5" w:rsidRPr="00D03C83" w:rsidRDefault="006944C5" w:rsidP="00D03C83">
            <w:pPr>
              <w:rPr>
                <w:i/>
                <w:iCs/>
              </w:rPr>
            </w:pPr>
            <w:r w:rsidRPr="00D03C83">
              <w:rPr>
                <w:i/>
                <w:iCs/>
              </w:rPr>
              <w:t>State Superannuation Act 1988</w:t>
            </w:r>
          </w:p>
        </w:tc>
        <w:tc>
          <w:tcPr>
            <w:tcW w:w="1546" w:type="pct"/>
          </w:tcPr>
          <w:p w14:paraId="41C79F0E" w14:textId="77777777" w:rsidR="006944C5" w:rsidRPr="00D03C83" w:rsidRDefault="006944C5" w:rsidP="00D03C83">
            <w:pPr>
              <w:rPr>
                <w:b/>
                <w:bCs/>
              </w:rPr>
            </w:pPr>
            <w:r w:rsidRPr="00D03C83">
              <w:rPr>
                <w:b/>
                <w:bCs/>
              </w:rPr>
              <w:t>1</w:t>
            </w:r>
          </w:p>
        </w:tc>
      </w:tr>
      <w:tr w:rsidR="006944C5" w:rsidRPr="00D03C83" w14:paraId="48614230" w14:textId="77777777" w:rsidTr="00D03C83">
        <w:trPr>
          <w:trHeight w:val="60"/>
        </w:trPr>
        <w:tc>
          <w:tcPr>
            <w:tcW w:w="3454" w:type="pct"/>
          </w:tcPr>
          <w:p w14:paraId="4C0E34C6" w14:textId="77777777" w:rsidR="006944C5" w:rsidRPr="00D03C83" w:rsidRDefault="006944C5" w:rsidP="00D03C83">
            <w:pPr>
              <w:rPr>
                <w:i/>
                <w:iCs/>
              </w:rPr>
            </w:pPr>
            <w:r w:rsidRPr="00D03C83">
              <w:rPr>
                <w:i/>
                <w:iCs/>
              </w:rPr>
              <w:t>Therapeutic Goods (Victoria) Act 2010</w:t>
            </w:r>
          </w:p>
        </w:tc>
        <w:tc>
          <w:tcPr>
            <w:tcW w:w="1546" w:type="pct"/>
          </w:tcPr>
          <w:p w14:paraId="580B6652" w14:textId="77777777" w:rsidR="006944C5" w:rsidRPr="00D03C83" w:rsidRDefault="006944C5" w:rsidP="00D03C83">
            <w:pPr>
              <w:rPr>
                <w:b/>
                <w:bCs/>
              </w:rPr>
            </w:pPr>
            <w:r w:rsidRPr="00D03C83">
              <w:rPr>
                <w:b/>
                <w:bCs/>
              </w:rPr>
              <w:t>1</w:t>
            </w:r>
          </w:p>
        </w:tc>
      </w:tr>
      <w:tr w:rsidR="006944C5" w:rsidRPr="00D03C83" w14:paraId="7B6D388E" w14:textId="77777777" w:rsidTr="00D03C83">
        <w:trPr>
          <w:trHeight w:val="60"/>
        </w:trPr>
        <w:tc>
          <w:tcPr>
            <w:tcW w:w="3454" w:type="pct"/>
          </w:tcPr>
          <w:p w14:paraId="56350294" w14:textId="77777777" w:rsidR="006944C5" w:rsidRPr="00D03C83" w:rsidRDefault="006944C5" w:rsidP="00D03C83">
            <w:pPr>
              <w:rPr>
                <w:i/>
                <w:iCs/>
              </w:rPr>
            </w:pPr>
            <w:r w:rsidRPr="00D03C83">
              <w:rPr>
                <w:i/>
                <w:iCs/>
              </w:rPr>
              <w:t>Water Act 1989</w:t>
            </w:r>
          </w:p>
        </w:tc>
        <w:tc>
          <w:tcPr>
            <w:tcW w:w="1546" w:type="pct"/>
          </w:tcPr>
          <w:p w14:paraId="4AB0CB1F" w14:textId="77777777" w:rsidR="006944C5" w:rsidRPr="00D03C83" w:rsidRDefault="006944C5" w:rsidP="00D03C83">
            <w:pPr>
              <w:rPr>
                <w:b/>
                <w:bCs/>
              </w:rPr>
            </w:pPr>
            <w:r w:rsidRPr="00D03C83">
              <w:rPr>
                <w:b/>
                <w:bCs/>
              </w:rPr>
              <w:t>1</w:t>
            </w:r>
          </w:p>
        </w:tc>
      </w:tr>
      <w:tr w:rsidR="006944C5" w:rsidRPr="00D03C83" w14:paraId="0B32931B" w14:textId="77777777" w:rsidTr="00D03C83">
        <w:trPr>
          <w:trHeight w:val="60"/>
        </w:trPr>
        <w:tc>
          <w:tcPr>
            <w:tcW w:w="3454" w:type="pct"/>
          </w:tcPr>
          <w:p w14:paraId="281F86B0" w14:textId="77777777" w:rsidR="006944C5" w:rsidRPr="00D03C83" w:rsidRDefault="006944C5" w:rsidP="00D03C83">
            <w:r w:rsidRPr="00D03C83">
              <w:t>Total</w:t>
            </w:r>
          </w:p>
        </w:tc>
        <w:tc>
          <w:tcPr>
            <w:tcW w:w="1546" w:type="pct"/>
          </w:tcPr>
          <w:p w14:paraId="5C7EE561" w14:textId="77777777" w:rsidR="006944C5" w:rsidRPr="00D03C83" w:rsidRDefault="006944C5" w:rsidP="00D03C83">
            <w:pPr>
              <w:rPr>
                <w:b/>
                <w:bCs/>
              </w:rPr>
            </w:pPr>
            <w:r w:rsidRPr="00D03C83">
              <w:rPr>
                <w:b/>
                <w:bCs/>
              </w:rPr>
              <w:t>1,002</w:t>
            </w:r>
          </w:p>
        </w:tc>
      </w:tr>
    </w:tbl>
    <w:p w14:paraId="3D363400" w14:textId="77777777" w:rsidR="006944C5" w:rsidRDefault="006944C5" w:rsidP="005709B9">
      <w:pPr>
        <w:pStyle w:val="Heading3"/>
      </w:pPr>
      <w:r>
        <w:t>Other</w:t>
      </w:r>
    </w:p>
    <w:p w14:paraId="6375AD5A" w14:textId="77777777" w:rsidR="006944C5" w:rsidRDefault="006944C5" w:rsidP="008208A2">
      <w:pPr>
        <w:pStyle w:val="Heading4"/>
      </w:pPr>
      <w:r>
        <w:t>2020-21 suppression orders at VCAT by list</w:t>
      </w:r>
    </w:p>
    <w:tbl>
      <w:tblPr>
        <w:tblStyle w:val="TableGrid"/>
        <w:tblW w:w="5000" w:type="pct"/>
        <w:tblLook w:val="0020" w:firstRow="1" w:lastRow="0" w:firstColumn="0" w:lastColumn="0" w:noHBand="0" w:noVBand="0"/>
      </w:tblPr>
      <w:tblGrid>
        <w:gridCol w:w="4649"/>
        <w:gridCol w:w="1535"/>
        <w:gridCol w:w="1536"/>
        <w:gridCol w:w="1536"/>
        <w:gridCol w:w="1534"/>
      </w:tblGrid>
      <w:tr w:rsidR="006944C5" w:rsidRPr="00D03C83" w14:paraId="3B720022" w14:textId="77777777" w:rsidTr="00D03C83">
        <w:trPr>
          <w:trHeight w:val="406"/>
        </w:trPr>
        <w:tc>
          <w:tcPr>
            <w:tcW w:w="2154" w:type="pct"/>
          </w:tcPr>
          <w:p w14:paraId="34884F3B" w14:textId="77777777" w:rsidR="006944C5" w:rsidRPr="00D03C83" w:rsidRDefault="006944C5" w:rsidP="00D03C83">
            <w:pPr>
              <w:rPr>
                <w:b/>
                <w:bCs/>
              </w:rPr>
            </w:pPr>
            <w:r w:rsidRPr="00D03C83">
              <w:rPr>
                <w:b/>
                <w:bCs/>
              </w:rPr>
              <w:t>List</w:t>
            </w:r>
          </w:p>
        </w:tc>
        <w:tc>
          <w:tcPr>
            <w:tcW w:w="711" w:type="pct"/>
          </w:tcPr>
          <w:p w14:paraId="6C5455BC" w14:textId="77777777" w:rsidR="006944C5" w:rsidRPr="00D03C83" w:rsidRDefault="006944C5" w:rsidP="00D03C83">
            <w:pPr>
              <w:rPr>
                <w:b/>
                <w:bCs/>
              </w:rPr>
            </w:pPr>
            <w:r w:rsidRPr="00D03C83">
              <w:rPr>
                <w:b/>
                <w:bCs/>
              </w:rPr>
              <w:t>2018-19</w:t>
            </w:r>
          </w:p>
        </w:tc>
        <w:tc>
          <w:tcPr>
            <w:tcW w:w="712" w:type="pct"/>
          </w:tcPr>
          <w:p w14:paraId="7A69FC30" w14:textId="77777777" w:rsidR="006944C5" w:rsidRPr="00D03C83" w:rsidRDefault="006944C5" w:rsidP="00D03C83">
            <w:pPr>
              <w:rPr>
                <w:b/>
                <w:bCs/>
              </w:rPr>
            </w:pPr>
            <w:r w:rsidRPr="00D03C83">
              <w:rPr>
                <w:b/>
                <w:bCs/>
              </w:rPr>
              <w:t>2019-20</w:t>
            </w:r>
          </w:p>
        </w:tc>
        <w:tc>
          <w:tcPr>
            <w:tcW w:w="712" w:type="pct"/>
          </w:tcPr>
          <w:p w14:paraId="4EFCB70C" w14:textId="77777777" w:rsidR="006944C5" w:rsidRPr="00D03C83" w:rsidRDefault="006944C5" w:rsidP="00D03C83">
            <w:pPr>
              <w:rPr>
                <w:b/>
                <w:bCs/>
              </w:rPr>
            </w:pPr>
            <w:r w:rsidRPr="00D03C83">
              <w:rPr>
                <w:b/>
                <w:bCs/>
              </w:rPr>
              <w:t>2020-21</w:t>
            </w:r>
          </w:p>
        </w:tc>
        <w:tc>
          <w:tcPr>
            <w:tcW w:w="712" w:type="pct"/>
          </w:tcPr>
          <w:p w14:paraId="500719B4" w14:textId="77777777" w:rsidR="006944C5" w:rsidRPr="00D03C83" w:rsidRDefault="006944C5" w:rsidP="00D03C83">
            <w:pPr>
              <w:rPr>
                <w:b/>
                <w:bCs/>
              </w:rPr>
            </w:pPr>
            <w:r w:rsidRPr="00D03C83">
              <w:rPr>
                <w:b/>
                <w:bCs/>
              </w:rPr>
              <w:t>2021-22</w:t>
            </w:r>
          </w:p>
        </w:tc>
      </w:tr>
      <w:tr w:rsidR="006944C5" w:rsidRPr="00D03C83" w14:paraId="7E6B8151" w14:textId="77777777" w:rsidTr="00D03C83">
        <w:trPr>
          <w:trHeight w:val="406"/>
        </w:trPr>
        <w:tc>
          <w:tcPr>
            <w:tcW w:w="2154" w:type="pct"/>
          </w:tcPr>
          <w:p w14:paraId="1F7BE7DA" w14:textId="77777777" w:rsidR="006944C5" w:rsidRPr="00D03C83" w:rsidRDefault="006944C5" w:rsidP="00D03C83">
            <w:r w:rsidRPr="00D03C83">
              <w:t>Building and Property</w:t>
            </w:r>
          </w:p>
        </w:tc>
        <w:tc>
          <w:tcPr>
            <w:tcW w:w="711" w:type="pct"/>
          </w:tcPr>
          <w:p w14:paraId="6F7A6551" w14:textId="77777777" w:rsidR="006944C5" w:rsidRPr="00D03C83" w:rsidRDefault="006944C5" w:rsidP="00D03C83">
            <w:r w:rsidRPr="00D03C83">
              <w:t>0</w:t>
            </w:r>
          </w:p>
        </w:tc>
        <w:tc>
          <w:tcPr>
            <w:tcW w:w="712" w:type="pct"/>
          </w:tcPr>
          <w:p w14:paraId="458DCD6F" w14:textId="77777777" w:rsidR="006944C5" w:rsidRPr="00D03C83" w:rsidRDefault="006944C5" w:rsidP="00D03C83">
            <w:r w:rsidRPr="00D03C83">
              <w:t>0</w:t>
            </w:r>
          </w:p>
        </w:tc>
        <w:tc>
          <w:tcPr>
            <w:tcW w:w="712" w:type="pct"/>
          </w:tcPr>
          <w:p w14:paraId="6C0F02A6" w14:textId="77777777" w:rsidR="006944C5" w:rsidRPr="00D03C83" w:rsidRDefault="006944C5" w:rsidP="00D03C83">
            <w:r w:rsidRPr="00D03C83">
              <w:t xml:space="preserve"> 0 </w:t>
            </w:r>
          </w:p>
        </w:tc>
        <w:tc>
          <w:tcPr>
            <w:tcW w:w="712" w:type="pct"/>
          </w:tcPr>
          <w:p w14:paraId="16E586A7" w14:textId="77777777" w:rsidR="006944C5" w:rsidRPr="00D03C83" w:rsidRDefault="006944C5" w:rsidP="00D03C83">
            <w:pPr>
              <w:rPr>
                <w:b/>
                <w:bCs/>
              </w:rPr>
            </w:pPr>
            <w:r w:rsidRPr="00D03C83">
              <w:rPr>
                <w:b/>
                <w:bCs/>
              </w:rPr>
              <w:t>0</w:t>
            </w:r>
          </w:p>
        </w:tc>
      </w:tr>
      <w:tr w:rsidR="006944C5" w:rsidRPr="00D03C83" w14:paraId="7BF176B2" w14:textId="77777777" w:rsidTr="00D03C83">
        <w:trPr>
          <w:trHeight w:val="315"/>
        </w:trPr>
        <w:tc>
          <w:tcPr>
            <w:tcW w:w="2154" w:type="pct"/>
          </w:tcPr>
          <w:p w14:paraId="7D4CF9A8" w14:textId="77777777" w:rsidR="006944C5" w:rsidRPr="00D03C83" w:rsidRDefault="006944C5" w:rsidP="00D03C83">
            <w:r w:rsidRPr="00D03C83">
              <w:t>Civil Claims</w:t>
            </w:r>
          </w:p>
        </w:tc>
        <w:tc>
          <w:tcPr>
            <w:tcW w:w="711" w:type="pct"/>
          </w:tcPr>
          <w:p w14:paraId="0D129E57" w14:textId="77777777" w:rsidR="006944C5" w:rsidRPr="00D03C83" w:rsidRDefault="006944C5" w:rsidP="00D03C83">
            <w:r w:rsidRPr="00D03C83">
              <w:t>0</w:t>
            </w:r>
          </w:p>
        </w:tc>
        <w:tc>
          <w:tcPr>
            <w:tcW w:w="712" w:type="pct"/>
          </w:tcPr>
          <w:p w14:paraId="1E513045" w14:textId="77777777" w:rsidR="006944C5" w:rsidRPr="00D03C83" w:rsidRDefault="006944C5" w:rsidP="00D03C83">
            <w:r w:rsidRPr="00D03C83">
              <w:t>0</w:t>
            </w:r>
          </w:p>
        </w:tc>
        <w:tc>
          <w:tcPr>
            <w:tcW w:w="712" w:type="pct"/>
          </w:tcPr>
          <w:p w14:paraId="2BB5978A" w14:textId="77777777" w:rsidR="006944C5" w:rsidRPr="00D03C83" w:rsidRDefault="006944C5" w:rsidP="00D03C83">
            <w:r w:rsidRPr="00D03C83">
              <w:t>1</w:t>
            </w:r>
          </w:p>
        </w:tc>
        <w:tc>
          <w:tcPr>
            <w:tcW w:w="712" w:type="pct"/>
          </w:tcPr>
          <w:p w14:paraId="7083661E" w14:textId="77777777" w:rsidR="006944C5" w:rsidRPr="00D03C83" w:rsidRDefault="006944C5" w:rsidP="00D03C83">
            <w:pPr>
              <w:rPr>
                <w:b/>
                <w:bCs/>
              </w:rPr>
            </w:pPr>
            <w:r w:rsidRPr="00D03C83">
              <w:rPr>
                <w:b/>
                <w:bCs/>
              </w:rPr>
              <w:t>2</w:t>
            </w:r>
          </w:p>
        </w:tc>
      </w:tr>
      <w:tr w:rsidR="006944C5" w:rsidRPr="00D03C83" w14:paraId="46881310" w14:textId="77777777" w:rsidTr="00D03C83">
        <w:trPr>
          <w:trHeight w:val="315"/>
        </w:trPr>
        <w:tc>
          <w:tcPr>
            <w:tcW w:w="2154" w:type="pct"/>
          </w:tcPr>
          <w:p w14:paraId="796376C8" w14:textId="77777777" w:rsidR="006944C5" w:rsidRPr="00D03C83" w:rsidRDefault="006944C5" w:rsidP="00D03C83">
            <w:r w:rsidRPr="00D03C83">
              <w:t>Guardianship</w:t>
            </w:r>
          </w:p>
        </w:tc>
        <w:tc>
          <w:tcPr>
            <w:tcW w:w="711" w:type="pct"/>
          </w:tcPr>
          <w:p w14:paraId="77D0DB0D" w14:textId="77777777" w:rsidR="006944C5" w:rsidRPr="00D03C83" w:rsidRDefault="006944C5" w:rsidP="00D03C83">
            <w:r w:rsidRPr="00D03C83">
              <w:t>0</w:t>
            </w:r>
          </w:p>
        </w:tc>
        <w:tc>
          <w:tcPr>
            <w:tcW w:w="712" w:type="pct"/>
          </w:tcPr>
          <w:p w14:paraId="2270806E" w14:textId="77777777" w:rsidR="006944C5" w:rsidRPr="00D03C83" w:rsidRDefault="006944C5" w:rsidP="00D03C83">
            <w:r w:rsidRPr="00D03C83">
              <w:t>0</w:t>
            </w:r>
          </w:p>
        </w:tc>
        <w:tc>
          <w:tcPr>
            <w:tcW w:w="712" w:type="pct"/>
          </w:tcPr>
          <w:p w14:paraId="50FBB56E" w14:textId="77777777" w:rsidR="006944C5" w:rsidRPr="00D03C83" w:rsidRDefault="006944C5" w:rsidP="00D03C83">
            <w:r w:rsidRPr="00D03C83">
              <w:t>0</w:t>
            </w:r>
          </w:p>
        </w:tc>
        <w:tc>
          <w:tcPr>
            <w:tcW w:w="712" w:type="pct"/>
          </w:tcPr>
          <w:p w14:paraId="636C2303" w14:textId="77777777" w:rsidR="006944C5" w:rsidRPr="00D03C83" w:rsidRDefault="006944C5" w:rsidP="00D03C83">
            <w:pPr>
              <w:rPr>
                <w:b/>
                <w:bCs/>
              </w:rPr>
            </w:pPr>
            <w:r w:rsidRPr="00D03C83">
              <w:rPr>
                <w:b/>
                <w:bCs/>
              </w:rPr>
              <w:t>0</w:t>
            </w:r>
          </w:p>
        </w:tc>
      </w:tr>
      <w:tr w:rsidR="006944C5" w:rsidRPr="00D03C83" w14:paraId="66A479B5" w14:textId="77777777" w:rsidTr="00D03C83">
        <w:trPr>
          <w:trHeight w:val="315"/>
        </w:trPr>
        <w:tc>
          <w:tcPr>
            <w:tcW w:w="2154" w:type="pct"/>
          </w:tcPr>
          <w:p w14:paraId="6D503902" w14:textId="77777777" w:rsidR="006944C5" w:rsidRPr="00D03C83" w:rsidRDefault="006944C5" w:rsidP="00D03C83">
            <w:r w:rsidRPr="00D03C83">
              <w:t>Human Rights</w:t>
            </w:r>
          </w:p>
        </w:tc>
        <w:tc>
          <w:tcPr>
            <w:tcW w:w="711" w:type="pct"/>
          </w:tcPr>
          <w:p w14:paraId="39A7E6A8" w14:textId="77777777" w:rsidR="006944C5" w:rsidRPr="00D03C83" w:rsidRDefault="006944C5" w:rsidP="00D03C83">
            <w:r w:rsidRPr="00D03C83">
              <w:t>45</w:t>
            </w:r>
          </w:p>
        </w:tc>
        <w:tc>
          <w:tcPr>
            <w:tcW w:w="712" w:type="pct"/>
          </w:tcPr>
          <w:p w14:paraId="79488847" w14:textId="77777777" w:rsidR="006944C5" w:rsidRPr="00D03C83" w:rsidRDefault="006944C5" w:rsidP="00D03C83">
            <w:r w:rsidRPr="00D03C83">
              <w:t>84</w:t>
            </w:r>
          </w:p>
        </w:tc>
        <w:tc>
          <w:tcPr>
            <w:tcW w:w="712" w:type="pct"/>
          </w:tcPr>
          <w:p w14:paraId="6EA11668" w14:textId="77777777" w:rsidR="006944C5" w:rsidRPr="00D03C83" w:rsidRDefault="006944C5" w:rsidP="00D03C83">
            <w:r w:rsidRPr="00D03C83">
              <w:t>117</w:t>
            </w:r>
          </w:p>
        </w:tc>
        <w:tc>
          <w:tcPr>
            <w:tcW w:w="712" w:type="pct"/>
          </w:tcPr>
          <w:p w14:paraId="34E5957C" w14:textId="77777777" w:rsidR="006944C5" w:rsidRPr="00D03C83" w:rsidRDefault="006944C5" w:rsidP="00D03C83">
            <w:pPr>
              <w:rPr>
                <w:b/>
                <w:bCs/>
              </w:rPr>
            </w:pPr>
            <w:r w:rsidRPr="00D03C83">
              <w:rPr>
                <w:b/>
                <w:bCs/>
              </w:rPr>
              <w:t>105</w:t>
            </w:r>
          </w:p>
        </w:tc>
      </w:tr>
      <w:tr w:rsidR="006944C5" w:rsidRPr="00D03C83" w14:paraId="3BBE57B2" w14:textId="77777777" w:rsidTr="00D03C83">
        <w:trPr>
          <w:trHeight w:val="315"/>
        </w:trPr>
        <w:tc>
          <w:tcPr>
            <w:tcW w:w="2154" w:type="pct"/>
          </w:tcPr>
          <w:p w14:paraId="4EDDEF6B" w14:textId="77777777" w:rsidR="006944C5" w:rsidRPr="00D03C83" w:rsidRDefault="006944C5" w:rsidP="00D03C83">
            <w:r w:rsidRPr="00D03C83">
              <w:t>Legal Practice</w:t>
            </w:r>
          </w:p>
        </w:tc>
        <w:tc>
          <w:tcPr>
            <w:tcW w:w="711" w:type="pct"/>
          </w:tcPr>
          <w:p w14:paraId="3336AD78" w14:textId="77777777" w:rsidR="006944C5" w:rsidRPr="00D03C83" w:rsidRDefault="006944C5" w:rsidP="00D03C83">
            <w:r w:rsidRPr="00D03C83">
              <w:t>0</w:t>
            </w:r>
          </w:p>
        </w:tc>
        <w:tc>
          <w:tcPr>
            <w:tcW w:w="712" w:type="pct"/>
          </w:tcPr>
          <w:p w14:paraId="53A9A704" w14:textId="77777777" w:rsidR="006944C5" w:rsidRPr="00D03C83" w:rsidRDefault="006944C5" w:rsidP="00D03C83">
            <w:r w:rsidRPr="00D03C83">
              <w:t>0</w:t>
            </w:r>
          </w:p>
        </w:tc>
        <w:tc>
          <w:tcPr>
            <w:tcW w:w="712" w:type="pct"/>
          </w:tcPr>
          <w:p w14:paraId="2E7916CD" w14:textId="77777777" w:rsidR="006944C5" w:rsidRPr="00D03C83" w:rsidRDefault="006944C5" w:rsidP="00D03C83">
            <w:r w:rsidRPr="00D03C83">
              <w:t>4</w:t>
            </w:r>
          </w:p>
        </w:tc>
        <w:tc>
          <w:tcPr>
            <w:tcW w:w="712" w:type="pct"/>
          </w:tcPr>
          <w:p w14:paraId="766C81D9" w14:textId="77777777" w:rsidR="006944C5" w:rsidRPr="00D03C83" w:rsidRDefault="006944C5" w:rsidP="00D03C83">
            <w:pPr>
              <w:rPr>
                <w:b/>
                <w:bCs/>
              </w:rPr>
            </w:pPr>
            <w:r w:rsidRPr="00D03C83">
              <w:rPr>
                <w:b/>
                <w:bCs/>
              </w:rPr>
              <w:t>2</w:t>
            </w:r>
          </w:p>
        </w:tc>
      </w:tr>
      <w:tr w:rsidR="006944C5" w:rsidRPr="00D03C83" w14:paraId="3AF598B7" w14:textId="77777777" w:rsidTr="00D03C83">
        <w:trPr>
          <w:trHeight w:val="315"/>
        </w:trPr>
        <w:tc>
          <w:tcPr>
            <w:tcW w:w="2154" w:type="pct"/>
          </w:tcPr>
          <w:p w14:paraId="103716DE" w14:textId="77777777" w:rsidR="006944C5" w:rsidRPr="00D03C83" w:rsidRDefault="006944C5" w:rsidP="00D03C83">
            <w:r w:rsidRPr="00D03C83">
              <w:t>Owners Corporations</w:t>
            </w:r>
          </w:p>
        </w:tc>
        <w:tc>
          <w:tcPr>
            <w:tcW w:w="711" w:type="pct"/>
          </w:tcPr>
          <w:p w14:paraId="2C74F5E7" w14:textId="77777777" w:rsidR="006944C5" w:rsidRPr="00D03C83" w:rsidRDefault="006944C5" w:rsidP="00D03C83">
            <w:r w:rsidRPr="00D03C83">
              <w:t>0</w:t>
            </w:r>
          </w:p>
        </w:tc>
        <w:tc>
          <w:tcPr>
            <w:tcW w:w="712" w:type="pct"/>
          </w:tcPr>
          <w:p w14:paraId="1E0A5BB0" w14:textId="77777777" w:rsidR="006944C5" w:rsidRPr="00D03C83" w:rsidRDefault="006944C5" w:rsidP="00D03C83">
            <w:r w:rsidRPr="00D03C83">
              <w:t>0</w:t>
            </w:r>
          </w:p>
        </w:tc>
        <w:tc>
          <w:tcPr>
            <w:tcW w:w="712" w:type="pct"/>
          </w:tcPr>
          <w:p w14:paraId="0E6C2E55" w14:textId="77777777" w:rsidR="006944C5" w:rsidRPr="00D03C83" w:rsidRDefault="006944C5" w:rsidP="00D03C83">
            <w:r w:rsidRPr="00D03C83">
              <w:t>0</w:t>
            </w:r>
          </w:p>
        </w:tc>
        <w:tc>
          <w:tcPr>
            <w:tcW w:w="712" w:type="pct"/>
          </w:tcPr>
          <w:p w14:paraId="673A199D" w14:textId="77777777" w:rsidR="006944C5" w:rsidRPr="00D03C83" w:rsidRDefault="006944C5" w:rsidP="00D03C83">
            <w:pPr>
              <w:rPr>
                <w:b/>
                <w:bCs/>
              </w:rPr>
            </w:pPr>
            <w:r w:rsidRPr="00D03C83">
              <w:rPr>
                <w:b/>
                <w:bCs/>
              </w:rPr>
              <w:t>0</w:t>
            </w:r>
          </w:p>
        </w:tc>
      </w:tr>
      <w:tr w:rsidR="006944C5" w:rsidRPr="00D03C83" w14:paraId="20819D3E" w14:textId="77777777" w:rsidTr="00D03C83">
        <w:trPr>
          <w:trHeight w:val="315"/>
        </w:trPr>
        <w:tc>
          <w:tcPr>
            <w:tcW w:w="2154" w:type="pct"/>
          </w:tcPr>
          <w:p w14:paraId="7AF087E8" w14:textId="77777777" w:rsidR="006944C5" w:rsidRPr="00D03C83" w:rsidRDefault="006944C5" w:rsidP="00D03C83">
            <w:r w:rsidRPr="00D03C83">
              <w:t>Planning and Environment</w:t>
            </w:r>
          </w:p>
        </w:tc>
        <w:tc>
          <w:tcPr>
            <w:tcW w:w="711" w:type="pct"/>
          </w:tcPr>
          <w:p w14:paraId="789AD0E7" w14:textId="77777777" w:rsidR="006944C5" w:rsidRPr="00D03C83" w:rsidRDefault="006944C5" w:rsidP="00D03C83">
            <w:r w:rsidRPr="00D03C83">
              <w:t>0</w:t>
            </w:r>
          </w:p>
        </w:tc>
        <w:tc>
          <w:tcPr>
            <w:tcW w:w="712" w:type="pct"/>
          </w:tcPr>
          <w:p w14:paraId="664D3769" w14:textId="77777777" w:rsidR="006944C5" w:rsidRPr="00D03C83" w:rsidRDefault="006944C5" w:rsidP="00D03C83">
            <w:r w:rsidRPr="00D03C83">
              <w:t>0</w:t>
            </w:r>
          </w:p>
        </w:tc>
        <w:tc>
          <w:tcPr>
            <w:tcW w:w="712" w:type="pct"/>
          </w:tcPr>
          <w:p w14:paraId="3B539CF9" w14:textId="77777777" w:rsidR="006944C5" w:rsidRPr="00D03C83" w:rsidRDefault="006944C5" w:rsidP="00D03C83">
            <w:r w:rsidRPr="00D03C83">
              <w:t>1</w:t>
            </w:r>
          </w:p>
        </w:tc>
        <w:tc>
          <w:tcPr>
            <w:tcW w:w="712" w:type="pct"/>
          </w:tcPr>
          <w:p w14:paraId="11B9D088" w14:textId="77777777" w:rsidR="006944C5" w:rsidRPr="00D03C83" w:rsidRDefault="006944C5" w:rsidP="00D03C83">
            <w:pPr>
              <w:rPr>
                <w:b/>
                <w:bCs/>
              </w:rPr>
            </w:pPr>
            <w:r w:rsidRPr="00D03C83">
              <w:rPr>
                <w:b/>
                <w:bCs/>
              </w:rPr>
              <w:t>0</w:t>
            </w:r>
          </w:p>
        </w:tc>
      </w:tr>
      <w:tr w:rsidR="006944C5" w:rsidRPr="00D03C83" w14:paraId="659C1281" w14:textId="77777777" w:rsidTr="00D03C83">
        <w:trPr>
          <w:trHeight w:val="315"/>
        </w:trPr>
        <w:tc>
          <w:tcPr>
            <w:tcW w:w="2154" w:type="pct"/>
          </w:tcPr>
          <w:p w14:paraId="277A10F7" w14:textId="77777777" w:rsidR="006944C5" w:rsidRPr="00D03C83" w:rsidRDefault="006944C5" w:rsidP="00D03C83">
            <w:r w:rsidRPr="00D03C83">
              <w:t>Residential Tenancies</w:t>
            </w:r>
          </w:p>
        </w:tc>
        <w:tc>
          <w:tcPr>
            <w:tcW w:w="711" w:type="pct"/>
          </w:tcPr>
          <w:p w14:paraId="10E9AB7A" w14:textId="77777777" w:rsidR="006944C5" w:rsidRPr="00D03C83" w:rsidRDefault="006944C5" w:rsidP="00D03C83">
            <w:r w:rsidRPr="00D03C83">
              <w:t>7</w:t>
            </w:r>
          </w:p>
        </w:tc>
        <w:tc>
          <w:tcPr>
            <w:tcW w:w="712" w:type="pct"/>
          </w:tcPr>
          <w:p w14:paraId="6F640F54" w14:textId="77777777" w:rsidR="006944C5" w:rsidRPr="00D03C83" w:rsidRDefault="006944C5" w:rsidP="00D03C83">
            <w:r w:rsidRPr="00D03C83">
              <w:t>8</w:t>
            </w:r>
          </w:p>
        </w:tc>
        <w:tc>
          <w:tcPr>
            <w:tcW w:w="712" w:type="pct"/>
          </w:tcPr>
          <w:p w14:paraId="6CAD0991" w14:textId="77777777" w:rsidR="006944C5" w:rsidRPr="00D03C83" w:rsidRDefault="006944C5" w:rsidP="00D03C83">
            <w:r w:rsidRPr="00D03C83">
              <w:t>4</w:t>
            </w:r>
          </w:p>
        </w:tc>
        <w:tc>
          <w:tcPr>
            <w:tcW w:w="712" w:type="pct"/>
          </w:tcPr>
          <w:p w14:paraId="4554E9D9" w14:textId="77777777" w:rsidR="006944C5" w:rsidRPr="00D03C83" w:rsidRDefault="006944C5" w:rsidP="00D03C83">
            <w:pPr>
              <w:rPr>
                <w:b/>
                <w:bCs/>
              </w:rPr>
            </w:pPr>
            <w:r w:rsidRPr="00D03C83">
              <w:rPr>
                <w:b/>
                <w:bCs/>
              </w:rPr>
              <w:t>0</w:t>
            </w:r>
          </w:p>
        </w:tc>
      </w:tr>
      <w:tr w:rsidR="006944C5" w:rsidRPr="00D03C83" w14:paraId="0573C2A1" w14:textId="77777777" w:rsidTr="00D03C83">
        <w:trPr>
          <w:trHeight w:val="315"/>
        </w:trPr>
        <w:tc>
          <w:tcPr>
            <w:tcW w:w="2154" w:type="pct"/>
          </w:tcPr>
          <w:p w14:paraId="2F7ED58D" w14:textId="77777777" w:rsidR="006944C5" w:rsidRPr="00D03C83" w:rsidRDefault="006944C5" w:rsidP="00D03C83">
            <w:r w:rsidRPr="00D03C83">
              <w:t>Review and Regulation</w:t>
            </w:r>
          </w:p>
        </w:tc>
        <w:tc>
          <w:tcPr>
            <w:tcW w:w="711" w:type="pct"/>
          </w:tcPr>
          <w:p w14:paraId="2FD35146" w14:textId="77777777" w:rsidR="006944C5" w:rsidRPr="00D03C83" w:rsidRDefault="006944C5" w:rsidP="00D03C83">
            <w:r w:rsidRPr="00D03C83">
              <w:t>76</w:t>
            </w:r>
          </w:p>
        </w:tc>
        <w:tc>
          <w:tcPr>
            <w:tcW w:w="712" w:type="pct"/>
          </w:tcPr>
          <w:p w14:paraId="58E1B61B" w14:textId="77777777" w:rsidR="006944C5" w:rsidRPr="00D03C83" w:rsidRDefault="006944C5" w:rsidP="00D03C83">
            <w:r w:rsidRPr="00D03C83">
              <w:t>96</w:t>
            </w:r>
          </w:p>
        </w:tc>
        <w:tc>
          <w:tcPr>
            <w:tcW w:w="712" w:type="pct"/>
          </w:tcPr>
          <w:p w14:paraId="6614152E" w14:textId="77777777" w:rsidR="006944C5" w:rsidRPr="00D03C83" w:rsidRDefault="006944C5" w:rsidP="00D03C83">
            <w:r w:rsidRPr="00D03C83">
              <w:t>87</w:t>
            </w:r>
          </w:p>
        </w:tc>
        <w:tc>
          <w:tcPr>
            <w:tcW w:w="712" w:type="pct"/>
          </w:tcPr>
          <w:p w14:paraId="2B7D6AB7" w14:textId="77777777" w:rsidR="006944C5" w:rsidRPr="00D03C83" w:rsidRDefault="006944C5" w:rsidP="00D03C83">
            <w:pPr>
              <w:rPr>
                <w:b/>
                <w:bCs/>
              </w:rPr>
            </w:pPr>
            <w:r w:rsidRPr="00D03C83">
              <w:rPr>
                <w:b/>
                <w:bCs/>
              </w:rPr>
              <w:t>39</w:t>
            </w:r>
          </w:p>
        </w:tc>
      </w:tr>
      <w:tr w:rsidR="006944C5" w:rsidRPr="00D03C83" w14:paraId="27552C84" w14:textId="77777777" w:rsidTr="00D03C83">
        <w:trPr>
          <w:trHeight w:val="406"/>
        </w:trPr>
        <w:tc>
          <w:tcPr>
            <w:tcW w:w="2154" w:type="pct"/>
          </w:tcPr>
          <w:p w14:paraId="44FE4D4A" w14:textId="77777777" w:rsidR="006944C5" w:rsidRPr="00D03C83" w:rsidRDefault="006944C5" w:rsidP="00D03C83">
            <w:r w:rsidRPr="00D03C83">
              <w:t>Total</w:t>
            </w:r>
          </w:p>
        </w:tc>
        <w:tc>
          <w:tcPr>
            <w:tcW w:w="711" w:type="pct"/>
          </w:tcPr>
          <w:p w14:paraId="6AE7EF90" w14:textId="77777777" w:rsidR="006944C5" w:rsidRPr="00D03C83" w:rsidRDefault="006944C5" w:rsidP="00D03C83">
            <w:r w:rsidRPr="00D03C83">
              <w:t>128</w:t>
            </w:r>
          </w:p>
        </w:tc>
        <w:tc>
          <w:tcPr>
            <w:tcW w:w="712" w:type="pct"/>
          </w:tcPr>
          <w:p w14:paraId="5EDE65CA" w14:textId="77777777" w:rsidR="006944C5" w:rsidRPr="00D03C83" w:rsidRDefault="006944C5" w:rsidP="00D03C83">
            <w:r w:rsidRPr="00D03C83">
              <w:t>188</w:t>
            </w:r>
          </w:p>
        </w:tc>
        <w:tc>
          <w:tcPr>
            <w:tcW w:w="712" w:type="pct"/>
          </w:tcPr>
          <w:p w14:paraId="14F3E79A" w14:textId="77777777" w:rsidR="006944C5" w:rsidRPr="00D03C83" w:rsidRDefault="006944C5" w:rsidP="00D03C83">
            <w:r w:rsidRPr="00D03C83">
              <w:t>214</w:t>
            </w:r>
          </w:p>
        </w:tc>
        <w:tc>
          <w:tcPr>
            <w:tcW w:w="712" w:type="pct"/>
          </w:tcPr>
          <w:p w14:paraId="6C08C407" w14:textId="77777777" w:rsidR="006944C5" w:rsidRPr="00D03C83" w:rsidRDefault="006944C5" w:rsidP="00D03C83">
            <w:pPr>
              <w:rPr>
                <w:b/>
                <w:bCs/>
              </w:rPr>
            </w:pPr>
            <w:r w:rsidRPr="00D03C83">
              <w:rPr>
                <w:b/>
                <w:bCs/>
              </w:rPr>
              <w:t>148</w:t>
            </w:r>
          </w:p>
        </w:tc>
      </w:tr>
    </w:tbl>
    <w:p w14:paraId="63D1973A" w14:textId="463CF68F" w:rsidR="006944C5" w:rsidRDefault="00D03C83" w:rsidP="006A6C65">
      <w:pPr>
        <w:pStyle w:val="Heading2"/>
      </w:pPr>
      <w:bookmarkStart w:id="47" w:name="_Toc117603888"/>
      <w:r>
        <w:t xml:space="preserve">E. </w:t>
      </w:r>
      <w:r w:rsidR="006944C5">
        <w:t>Complaints</w:t>
      </w:r>
      <w:bookmarkEnd w:id="47"/>
    </w:p>
    <w:p w14:paraId="7AA38A79" w14:textId="77777777" w:rsidR="006944C5" w:rsidRDefault="006944C5" w:rsidP="005709B9">
      <w:r>
        <w:t>This year we received a total of 433 complaints about VCAT people or processes.</w:t>
      </w:r>
    </w:p>
    <w:p w14:paraId="6F042E34" w14:textId="77777777" w:rsidR="006944C5" w:rsidRDefault="006944C5" w:rsidP="005709B9">
      <w:r>
        <w:t>VCAT regularly reviews the number and types of complaints we receive to identify any systemic issues.</w:t>
      </w:r>
    </w:p>
    <w:p w14:paraId="0E6D709D" w14:textId="77777777" w:rsidR="006944C5" w:rsidRDefault="006944C5" w:rsidP="005709B9">
      <w:pPr>
        <w:pStyle w:val="Heading3"/>
      </w:pPr>
      <w:r>
        <w:t>Administrative Services</w:t>
      </w:r>
    </w:p>
    <w:p w14:paraId="1785E3EC" w14:textId="77777777" w:rsidR="006944C5" w:rsidRDefault="006944C5" w:rsidP="005709B9">
      <w:r>
        <w:t>There was a notable increase in complaints about delays this year as we continued to deal with COVID related disruptions.</w:t>
      </w:r>
    </w:p>
    <w:p w14:paraId="068580A5" w14:textId="77777777" w:rsidR="006944C5" w:rsidRDefault="006944C5" w:rsidP="005709B9">
      <w:r>
        <w:t>There were 132 complaints that were about a delay in either the listing of a matter, or, to a lesser extent, in handing down a reserved decision. In each of these cases, VCAT acknowledged the delay and its impact.</w:t>
      </w:r>
    </w:p>
    <w:p w14:paraId="4AA4FE5A" w14:textId="77777777" w:rsidR="006944C5" w:rsidRDefault="006944C5" w:rsidP="005709B9">
      <w:pPr>
        <w:pStyle w:val="Heading3"/>
      </w:pPr>
      <w:r>
        <w:t>Members</w:t>
      </w:r>
    </w:p>
    <w:p w14:paraId="36BE9651" w14:textId="77777777" w:rsidR="006944C5" w:rsidRDefault="006944C5" w:rsidP="005709B9">
      <w:r>
        <w:t>There were 37 complaints made to the Tribunal regarding members, four of which were upheld. There were also 74 complaints that were about Tribunal decisions, which the Tribunal cannot investigate as Tribunal decisions are final and can only be appealed to the Supreme Court.</w:t>
      </w:r>
    </w:p>
    <w:p w14:paraId="4899702D" w14:textId="77777777" w:rsidR="006944C5" w:rsidRDefault="006944C5" w:rsidP="005709B9">
      <w:r>
        <w:t>The Judicial Commission of Victoria is an independent body that can investigate complaints about judicial officers, including VCAT members. It cannot investigate complaints about the correctness of a VCAT decision. JCV reports separately on the complaints it receives about judicial officers, including VCAT members.</w:t>
      </w:r>
    </w:p>
    <w:p w14:paraId="41714484" w14:textId="6D089DF9" w:rsidR="006944C5" w:rsidRDefault="00D03C83" w:rsidP="006A6C65">
      <w:pPr>
        <w:pStyle w:val="Heading2"/>
      </w:pPr>
      <w:bookmarkStart w:id="48" w:name="_Toc117603889"/>
      <w:r>
        <w:t xml:space="preserve">F. </w:t>
      </w:r>
      <w:r w:rsidR="006944C5">
        <w:t>Glossary</w:t>
      </w:r>
      <w:bookmarkEnd w:id="48"/>
    </w:p>
    <w:tbl>
      <w:tblPr>
        <w:tblStyle w:val="TableGrid"/>
        <w:tblW w:w="5000" w:type="pct"/>
        <w:tblLook w:val="0020" w:firstRow="1" w:lastRow="0" w:firstColumn="0" w:lastColumn="0" w:noHBand="0" w:noVBand="0"/>
      </w:tblPr>
      <w:tblGrid>
        <w:gridCol w:w="3246"/>
        <w:gridCol w:w="7544"/>
      </w:tblGrid>
      <w:tr w:rsidR="006944C5" w14:paraId="3BBDCA9A" w14:textId="77777777" w:rsidTr="00D03C83">
        <w:trPr>
          <w:trHeight w:val="60"/>
        </w:trPr>
        <w:tc>
          <w:tcPr>
            <w:tcW w:w="1504" w:type="pct"/>
          </w:tcPr>
          <w:p w14:paraId="315E5173" w14:textId="77777777" w:rsidR="006944C5" w:rsidRPr="00D03C83" w:rsidRDefault="006944C5" w:rsidP="00D03C83">
            <w:pPr>
              <w:rPr>
                <w:b/>
                <w:bCs/>
              </w:rPr>
            </w:pPr>
            <w:r w:rsidRPr="00D03C83">
              <w:rPr>
                <w:b/>
                <w:bCs/>
              </w:rPr>
              <w:t>Alternative Dispute Resolution</w:t>
            </w:r>
          </w:p>
        </w:tc>
        <w:tc>
          <w:tcPr>
            <w:tcW w:w="3496" w:type="pct"/>
          </w:tcPr>
          <w:p w14:paraId="0A6765EC" w14:textId="77777777" w:rsidR="006944C5" w:rsidRPr="00D03C83" w:rsidRDefault="006944C5" w:rsidP="00D03C83">
            <w:r w:rsidRPr="00D03C83">
              <w:t>Resolution of a dispute through a VCAT-facilitated process other than a hearing. Examples include settling the dispute through mediation or a compulsory conference.</w:t>
            </w:r>
          </w:p>
        </w:tc>
      </w:tr>
      <w:tr w:rsidR="006944C5" w14:paraId="4C814D70" w14:textId="77777777" w:rsidTr="00D03C83">
        <w:trPr>
          <w:trHeight w:val="70"/>
        </w:trPr>
        <w:tc>
          <w:tcPr>
            <w:tcW w:w="1504" w:type="pct"/>
          </w:tcPr>
          <w:p w14:paraId="7B1254CD" w14:textId="77777777" w:rsidR="006944C5" w:rsidRPr="00D03C83" w:rsidRDefault="006944C5" w:rsidP="00D03C83">
            <w:pPr>
              <w:rPr>
                <w:b/>
                <w:bCs/>
              </w:rPr>
            </w:pPr>
            <w:r w:rsidRPr="00D03C83">
              <w:rPr>
                <w:b/>
                <w:bCs/>
              </w:rPr>
              <w:t>Applicant</w:t>
            </w:r>
          </w:p>
        </w:tc>
        <w:tc>
          <w:tcPr>
            <w:tcW w:w="3496" w:type="pct"/>
          </w:tcPr>
          <w:p w14:paraId="094C3B08" w14:textId="77777777" w:rsidR="006944C5" w:rsidRPr="00D03C83" w:rsidRDefault="006944C5" w:rsidP="00D03C83">
            <w:r w:rsidRPr="00D03C83">
              <w:t>The party applying to VCAT for orders or relief.</w:t>
            </w:r>
          </w:p>
        </w:tc>
      </w:tr>
      <w:tr w:rsidR="006944C5" w14:paraId="79954105" w14:textId="77777777" w:rsidTr="00D03C83">
        <w:trPr>
          <w:trHeight w:val="60"/>
        </w:trPr>
        <w:tc>
          <w:tcPr>
            <w:tcW w:w="1504" w:type="pct"/>
          </w:tcPr>
          <w:p w14:paraId="1784AFFC" w14:textId="77777777" w:rsidR="006944C5" w:rsidRPr="00D03C83" w:rsidRDefault="006944C5" w:rsidP="00D03C83">
            <w:pPr>
              <w:rPr>
                <w:b/>
                <w:bCs/>
              </w:rPr>
            </w:pPr>
            <w:r w:rsidRPr="00D03C83">
              <w:rPr>
                <w:b/>
                <w:bCs/>
              </w:rPr>
              <w:t xml:space="preserve">Caseflow </w:t>
            </w:r>
          </w:p>
        </w:tc>
        <w:tc>
          <w:tcPr>
            <w:tcW w:w="3496" w:type="pct"/>
          </w:tcPr>
          <w:p w14:paraId="58601868" w14:textId="77777777" w:rsidR="006944C5" w:rsidRPr="00D03C83" w:rsidRDefault="006944C5" w:rsidP="00D03C83">
            <w:r w:rsidRPr="00D03C83">
              <w:t xml:space="preserve">Caseflow is a way of measuring the work of the tribunal. It consists of three numbers: a count of new matters commenced, a count of matters finalised and matters still pending. </w:t>
            </w:r>
          </w:p>
        </w:tc>
      </w:tr>
      <w:tr w:rsidR="006944C5" w14:paraId="37294E64" w14:textId="77777777" w:rsidTr="00D03C83">
        <w:trPr>
          <w:trHeight w:val="60"/>
        </w:trPr>
        <w:tc>
          <w:tcPr>
            <w:tcW w:w="1504" w:type="pct"/>
          </w:tcPr>
          <w:p w14:paraId="6DEC4497" w14:textId="77777777" w:rsidR="006944C5" w:rsidRPr="00D03C83" w:rsidRDefault="006944C5" w:rsidP="00D03C83">
            <w:pPr>
              <w:rPr>
                <w:b/>
                <w:bCs/>
              </w:rPr>
            </w:pPr>
            <w:r w:rsidRPr="00D03C83">
              <w:rPr>
                <w:b/>
                <w:bCs/>
              </w:rPr>
              <w:t>Clearance rate</w:t>
            </w:r>
          </w:p>
        </w:tc>
        <w:tc>
          <w:tcPr>
            <w:tcW w:w="3496" w:type="pct"/>
          </w:tcPr>
          <w:p w14:paraId="1C1044BA" w14:textId="77777777" w:rsidR="006944C5" w:rsidRPr="00D03C83" w:rsidRDefault="006944C5" w:rsidP="00D03C83">
            <w:r w:rsidRPr="00D03C83">
              <w:t>The number of finalised applications divided by the number of new initiated/commenced applications, expressed as a percentage.</w:t>
            </w:r>
          </w:p>
        </w:tc>
      </w:tr>
      <w:tr w:rsidR="006944C5" w14:paraId="0B97B2B6" w14:textId="77777777" w:rsidTr="00D03C83">
        <w:trPr>
          <w:trHeight w:val="60"/>
        </w:trPr>
        <w:tc>
          <w:tcPr>
            <w:tcW w:w="1504" w:type="pct"/>
          </w:tcPr>
          <w:p w14:paraId="46B11C5B" w14:textId="77777777" w:rsidR="006944C5" w:rsidRPr="00D03C83" w:rsidRDefault="006944C5" w:rsidP="00D03C83">
            <w:pPr>
              <w:rPr>
                <w:b/>
                <w:bCs/>
              </w:rPr>
            </w:pPr>
            <w:r w:rsidRPr="00D03C83">
              <w:rPr>
                <w:b/>
                <w:bCs/>
              </w:rPr>
              <w:t>Compulsory conference</w:t>
            </w:r>
          </w:p>
        </w:tc>
        <w:tc>
          <w:tcPr>
            <w:tcW w:w="3496" w:type="pct"/>
          </w:tcPr>
          <w:p w14:paraId="1399BA95" w14:textId="77777777" w:rsidR="006944C5" w:rsidRPr="00D03C83" w:rsidRDefault="006944C5" w:rsidP="00D03C83">
            <w:r w:rsidRPr="00D03C83">
              <w:t>A form of dispute resolution where a VCAT member facilitates a confidential discussion between the parties.</w:t>
            </w:r>
          </w:p>
        </w:tc>
      </w:tr>
      <w:tr w:rsidR="006944C5" w14:paraId="2FC2478E" w14:textId="77777777" w:rsidTr="00D03C83">
        <w:trPr>
          <w:trHeight w:val="60"/>
        </w:trPr>
        <w:tc>
          <w:tcPr>
            <w:tcW w:w="1504" w:type="pct"/>
          </w:tcPr>
          <w:p w14:paraId="55AF95A8" w14:textId="77777777" w:rsidR="006944C5" w:rsidRPr="00D03C83" w:rsidRDefault="006944C5" w:rsidP="00D03C83">
            <w:pPr>
              <w:rPr>
                <w:b/>
                <w:bCs/>
              </w:rPr>
            </w:pPr>
            <w:r w:rsidRPr="00D03C83">
              <w:rPr>
                <w:b/>
                <w:bCs/>
              </w:rPr>
              <w:t>CSV</w:t>
            </w:r>
          </w:p>
        </w:tc>
        <w:tc>
          <w:tcPr>
            <w:tcW w:w="3496" w:type="pct"/>
          </w:tcPr>
          <w:p w14:paraId="4C0D27F2" w14:textId="77777777" w:rsidR="006944C5" w:rsidRPr="00D03C83" w:rsidRDefault="006944C5" w:rsidP="00D03C83">
            <w:r w:rsidRPr="00D03C83">
              <w:t>Court Services Victoria</w:t>
            </w:r>
          </w:p>
        </w:tc>
      </w:tr>
      <w:tr w:rsidR="006944C5" w14:paraId="5C1D6C20" w14:textId="77777777" w:rsidTr="00D03C83">
        <w:trPr>
          <w:trHeight w:val="60"/>
        </w:trPr>
        <w:tc>
          <w:tcPr>
            <w:tcW w:w="1504" w:type="pct"/>
          </w:tcPr>
          <w:p w14:paraId="4B3FE7DB" w14:textId="77777777" w:rsidR="006944C5" w:rsidRPr="00D03C83" w:rsidRDefault="006944C5" w:rsidP="00D03C83">
            <w:pPr>
              <w:rPr>
                <w:b/>
                <w:bCs/>
              </w:rPr>
            </w:pPr>
            <w:r w:rsidRPr="00D03C83">
              <w:rPr>
                <w:b/>
                <w:bCs/>
              </w:rPr>
              <w:t>DBDRV</w:t>
            </w:r>
          </w:p>
        </w:tc>
        <w:tc>
          <w:tcPr>
            <w:tcW w:w="3496" w:type="pct"/>
          </w:tcPr>
          <w:p w14:paraId="6DAE8B28" w14:textId="77777777" w:rsidR="006944C5" w:rsidRPr="00D03C83" w:rsidRDefault="006944C5" w:rsidP="00D03C83">
            <w:r w:rsidRPr="00D03C83">
              <w:t xml:space="preserve">Domestic Building Dispute Resolution Victoria – a government agency that provides free services to help resolve domestic (residential) building disputes. </w:t>
            </w:r>
          </w:p>
        </w:tc>
      </w:tr>
      <w:tr w:rsidR="006944C5" w14:paraId="17E1F0C6" w14:textId="77777777" w:rsidTr="00D03C83">
        <w:trPr>
          <w:trHeight w:val="60"/>
        </w:trPr>
        <w:tc>
          <w:tcPr>
            <w:tcW w:w="1504" w:type="pct"/>
          </w:tcPr>
          <w:p w14:paraId="6FC9E55C" w14:textId="77777777" w:rsidR="006944C5" w:rsidRPr="00D03C83" w:rsidRDefault="006944C5" w:rsidP="00D03C83">
            <w:pPr>
              <w:rPr>
                <w:b/>
                <w:bCs/>
              </w:rPr>
            </w:pPr>
            <w:r w:rsidRPr="00D03C83">
              <w:rPr>
                <w:b/>
                <w:bCs/>
              </w:rPr>
              <w:t>Directions</w:t>
            </w:r>
          </w:p>
        </w:tc>
        <w:tc>
          <w:tcPr>
            <w:tcW w:w="3496" w:type="pct"/>
          </w:tcPr>
          <w:p w14:paraId="2F70DD2E" w14:textId="77777777" w:rsidR="006944C5" w:rsidRPr="00D03C83" w:rsidRDefault="006944C5" w:rsidP="00D03C83">
            <w:r w:rsidRPr="00D03C83">
              <w:t>Directions are orders made by VCAT to promote the fair and expeditious hearing of a case – for example, directions to file or serve certain documents. VCAT may give directions at any time.</w:t>
            </w:r>
          </w:p>
        </w:tc>
      </w:tr>
      <w:tr w:rsidR="006944C5" w14:paraId="4E154BB6" w14:textId="77777777" w:rsidTr="00D03C83">
        <w:trPr>
          <w:trHeight w:val="60"/>
        </w:trPr>
        <w:tc>
          <w:tcPr>
            <w:tcW w:w="1504" w:type="pct"/>
          </w:tcPr>
          <w:p w14:paraId="51DEA535" w14:textId="77777777" w:rsidR="006944C5" w:rsidRPr="00D03C83" w:rsidRDefault="006944C5" w:rsidP="00D03C83">
            <w:pPr>
              <w:rPr>
                <w:b/>
                <w:bCs/>
              </w:rPr>
            </w:pPr>
            <w:r w:rsidRPr="00D03C83">
              <w:rPr>
                <w:b/>
                <w:bCs/>
              </w:rPr>
              <w:t>Directions hearing</w:t>
            </w:r>
          </w:p>
        </w:tc>
        <w:tc>
          <w:tcPr>
            <w:tcW w:w="3496" w:type="pct"/>
          </w:tcPr>
          <w:p w14:paraId="6574D4D1" w14:textId="77777777" w:rsidR="006944C5" w:rsidRPr="00D03C83" w:rsidRDefault="006944C5" w:rsidP="00D03C83">
            <w:r w:rsidRPr="00D03C83">
              <w:t>A preliminary hearing where VCAT hears from the parties as to directions that might be made, or other preliminary matters.</w:t>
            </w:r>
          </w:p>
        </w:tc>
      </w:tr>
      <w:tr w:rsidR="006944C5" w14:paraId="46A5260F" w14:textId="77777777" w:rsidTr="00D03C83">
        <w:trPr>
          <w:trHeight w:val="60"/>
        </w:trPr>
        <w:tc>
          <w:tcPr>
            <w:tcW w:w="1504" w:type="pct"/>
          </w:tcPr>
          <w:p w14:paraId="220673A3" w14:textId="77777777" w:rsidR="006944C5" w:rsidRPr="00D03C83" w:rsidRDefault="006944C5" w:rsidP="00D03C83">
            <w:pPr>
              <w:rPr>
                <w:b/>
                <w:bCs/>
              </w:rPr>
            </w:pPr>
            <w:r w:rsidRPr="00D03C83">
              <w:rPr>
                <w:b/>
                <w:bCs/>
              </w:rPr>
              <w:t xml:space="preserve">Division </w:t>
            </w:r>
          </w:p>
        </w:tc>
        <w:tc>
          <w:tcPr>
            <w:tcW w:w="3496" w:type="pct"/>
          </w:tcPr>
          <w:p w14:paraId="6C8F0AFB" w14:textId="77777777" w:rsidR="006944C5" w:rsidRPr="00D03C83" w:rsidRDefault="006944C5" w:rsidP="00D03C83">
            <w:r w:rsidRPr="00D03C83">
              <w:t xml:space="preserve">VCAT has five divisions – Civil, Administrative, Residential Tenancies, Human Rights and Planning and Environment. </w:t>
            </w:r>
          </w:p>
        </w:tc>
      </w:tr>
      <w:tr w:rsidR="006944C5" w14:paraId="470A55E4" w14:textId="77777777" w:rsidTr="00D03C83">
        <w:trPr>
          <w:trHeight w:val="60"/>
        </w:trPr>
        <w:tc>
          <w:tcPr>
            <w:tcW w:w="1504" w:type="pct"/>
          </w:tcPr>
          <w:p w14:paraId="48B1F66C" w14:textId="77777777" w:rsidR="006944C5" w:rsidRPr="00D03C83" w:rsidRDefault="006944C5" w:rsidP="00D03C83">
            <w:pPr>
              <w:rPr>
                <w:b/>
                <w:bCs/>
              </w:rPr>
            </w:pPr>
            <w:r w:rsidRPr="00D03C83">
              <w:rPr>
                <w:b/>
                <w:bCs/>
              </w:rPr>
              <w:t xml:space="preserve">80th percentile </w:t>
            </w:r>
          </w:p>
        </w:tc>
        <w:tc>
          <w:tcPr>
            <w:tcW w:w="3496" w:type="pct"/>
          </w:tcPr>
          <w:p w14:paraId="6E47796E" w14:textId="77777777" w:rsidR="006944C5" w:rsidRPr="00D03C83" w:rsidRDefault="006944C5" w:rsidP="00D03C83">
            <w:r w:rsidRPr="00D03C83">
              <w:t>VCAT aims to have 80 per cent of applications finalised within a certain number of weeks. The number of weeks varies for different types of cases.</w:t>
            </w:r>
          </w:p>
        </w:tc>
      </w:tr>
      <w:tr w:rsidR="006944C5" w14:paraId="5D2CA1A7" w14:textId="77777777" w:rsidTr="00D03C83">
        <w:trPr>
          <w:trHeight w:val="60"/>
        </w:trPr>
        <w:tc>
          <w:tcPr>
            <w:tcW w:w="1504" w:type="pct"/>
          </w:tcPr>
          <w:p w14:paraId="728DD914" w14:textId="77777777" w:rsidR="006944C5" w:rsidRPr="00D03C83" w:rsidRDefault="006944C5" w:rsidP="00D03C83">
            <w:pPr>
              <w:rPr>
                <w:b/>
                <w:bCs/>
              </w:rPr>
            </w:pPr>
            <w:r w:rsidRPr="00D03C83">
              <w:rPr>
                <w:b/>
                <w:bCs/>
              </w:rPr>
              <w:t xml:space="preserve">Enabling enactment </w:t>
            </w:r>
          </w:p>
        </w:tc>
        <w:tc>
          <w:tcPr>
            <w:tcW w:w="3496" w:type="pct"/>
          </w:tcPr>
          <w:p w14:paraId="46CDB885" w14:textId="77777777" w:rsidR="006944C5" w:rsidRPr="00D03C83" w:rsidRDefault="006944C5" w:rsidP="00D03C83">
            <w:r w:rsidRPr="00D03C83">
              <w:t xml:space="preserve">An Act of Parliament or regulation under which jurisdiction is given to VCAT. </w:t>
            </w:r>
          </w:p>
        </w:tc>
      </w:tr>
      <w:tr w:rsidR="006944C5" w14:paraId="2819E070" w14:textId="77777777" w:rsidTr="00D03C83">
        <w:trPr>
          <w:trHeight w:val="60"/>
        </w:trPr>
        <w:tc>
          <w:tcPr>
            <w:tcW w:w="1504" w:type="pct"/>
          </w:tcPr>
          <w:p w14:paraId="14426D9F" w14:textId="77777777" w:rsidR="006944C5" w:rsidRPr="00D03C83" w:rsidRDefault="006944C5" w:rsidP="00D03C83">
            <w:pPr>
              <w:rPr>
                <w:b/>
                <w:bCs/>
              </w:rPr>
            </w:pPr>
            <w:r w:rsidRPr="00D03C83">
              <w:rPr>
                <w:b/>
                <w:bCs/>
              </w:rPr>
              <w:t xml:space="preserve">Enduring power of attorney </w:t>
            </w:r>
          </w:p>
        </w:tc>
        <w:tc>
          <w:tcPr>
            <w:tcW w:w="3496" w:type="pct"/>
          </w:tcPr>
          <w:p w14:paraId="53741A18" w14:textId="77777777" w:rsidR="006944C5" w:rsidRPr="00D03C83" w:rsidRDefault="006944C5" w:rsidP="00D03C83">
            <w:r w:rsidRPr="00D03C83">
              <w:t>A legal document that allows another person to make personal or financial decisions on a person’s behalf.</w:t>
            </w:r>
          </w:p>
        </w:tc>
      </w:tr>
      <w:tr w:rsidR="006944C5" w14:paraId="39B62F3E" w14:textId="77777777" w:rsidTr="00D03C83">
        <w:trPr>
          <w:trHeight w:val="60"/>
        </w:trPr>
        <w:tc>
          <w:tcPr>
            <w:tcW w:w="1504" w:type="pct"/>
          </w:tcPr>
          <w:p w14:paraId="03C3FABD" w14:textId="77777777" w:rsidR="006944C5" w:rsidRPr="00D03C83" w:rsidRDefault="006944C5" w:rsidP="00D03C83">
            <w:pPr>
              <w:rPr>
                <w:b/>
                <w:bCs/>
              </w:rPr>
            </w:pPr>
            <w:r w:rsidRPr="00D03C83">
              <w:rPr>
                <w:b/>
                <w:bCs/>
              </w:rPr>
              <w:t>Finalisations</w:t>
            </w:r>
          </w:p>
        </w:tc>
        <w:tc>
          <w:tcPr>
            <w:tcW w:w="3496" w:type="pct"/>
          </w:tcPr>
          <w:p w14:paraId="1076D42B" w14:textId="77777777" w:rsidR="006944C5" w:rsidRPr="00D03C83" w:rsidRDefault="006944C5" w:rsidP="00D03C83">
            <w:r w:rsidRPr="00D03C83">
              <w:t>The number of applications finalised by VCAT.</w:t>
            </w:r>
          </w:p>
        </w:tc>
      </w:tr>
      <w:tr w:rsidR="006944C5" w14:paraId="60E441B7" w14:textId="77777777" w:rsidTr="00D03C83">
        <w:trPr>
          <w:trHeight w:val="360"/>
        </w:trPr>
        <w:tc>
          <w:tcPr>
            <w:tcW w:w="1504" w:type="pct"/>
          </w:tcPr>
          <w:p w14:paraId="1D3F2B27" w14:textId="77777777" w:rsidR="006944C5" w:rsidRPr="00D03C83" w:rsidRDefault="006944C5" w:rsidP="00D03C83">
            <w:pPr>
              <w:rPr>
                <w:b/>
                <w:bCs/>
              </w:rPr>
            </w:pPr>
            <w:r w:rsidRPr="00D03C83">
              <w:rPr>
                <w:b/>
                <w:bCs/>
              </w:rPr>
              <w:t>Initiations</w:t>
            </w:r>
          </w:p>
        </w:tc>
        <w:tc>
          <w:tcPr>
            <w:tcW w:w="3496" w:type="pct"/>
          </w:tcPr>
          <w:p w14:paraId="1B67318A" w14:textId="77777777" w:rsidR="006944C5" w:rsidRPr="00D03C83" w:rsidRDefault="006944C5" w:rsidP="00D03C83">
            <w:r w:rsidRPr="00D03C83">
              <w:t>Applications commenced at VCAT.</w:t>
            </w:r>
          </w:p>
        </w:tc>
      </w:tr>
      <w:tr w:rsidR="006944C5" w14:paraId="02A3E85B" w14:textId="77777777" w:rsidTr="00D03C83">
        <w:trPr>
          <w:trHeight w:val="60"/>
        </w:trPr>
        <w:tc>
          <w:tcPr>
            <w:tcW w:w="1504" w:type="pct"/>
          </w:tcPr>
          <w:p w14:paraId="2FB9E75E" w14:textId="77777777" w:rsidR="006944C5" w:rsidRPr="00D03C83" w:rsidRDefault="006944C5" w:rsidP="00D03C83">
            <w:pPr>
              <w:rPr>
                <w:b/>
                <w:bCs/>
              </w:rPr>
            </w:pPr>
            <w:r w:rsidRPr="00D03C83">
              <w:rPr>
                <w:b/>
                <w:bCs/>
              </w:rPr>
              <w:t>Injunction</w:t>
            </w:r>
          </w:p>
        </w:tc>
        <w:tc>
          <w:tcPr>
            <w:tcW w:w="3496" w:type="pct"/>
          </w:tcPr>
          <w:p w14:paraId="09EDCB7B" w14:textId="77777777" w:rsidR="006944C5" w:rsidRPr="00D03C83" w:rsidRDefault="006944C5" w:rsidP="00D03C83">
            <w:r w:rsidRPr="00D03C83">
              <w:t>A type of order that directs a person to do, or not to do, something.</w:t>
            </w:r>
          </w:p>
        </w:tc>
      </w:tr>
      <w:tr w:rsidR="006944C5" w14:paraId="28B1D3DF" w14:textId="77777777" w:rsidTr="00D03C83">
        <w:trPr>
          <w:trHeight w:val="60"/>
        </w:trPr>
        <w:tc>
          <w:tcPr>
            <w:tcW w:w="1504" w:type="pct"/>
          </w:tcPr>
          <w:p w14:paraId="6515A726" w14:textId="77777777" w:rsidR="006944C5" w:rsidRPr="00D03C83" w:rsidRDefault="006944C5" w:rsidP="00D03C83">
            <w:pPr>
              <w:rPr>
                <w:b/>
                <w:bCs/>
              </w:rPr>
            </w:pPr>
            <w:r w:rsidRPr="00D03C83">
              <w:rPr>
                <w:b/>
                <w:bCs/>
              </w:rPr>
              <w:t>Judicial member</w:t>
            </w:r>
          </w:p>
        </w:tc>
        <w:tc>
          <w:tcPr>
            <w:tcW w:w="3496" w:type="pct"/>
          </w:tcPr>
          <w:p w14:paraId="0ABA5093" w14:textId="77777777" w:rsidR="006944C5" w:rsidRPr="00D03C83" w:rsidRDefault="006944C5" w:rsidP="00D03C83">
            <w:r w:rsidRPr="00D03C83">
              <w:t>A VCAT member who is a judge of the Supreme Court of Victoria or County Court of Victoria.</w:t>
            </w:r>
          </w:p>
        </w:tc>
      </w:tr>
      <w:tr w:rsidR="006944C5" w14:paraId="575E9253" w14:textId="77777777" w:rsidTr="00D03C83">
        <w:trPr>
          <w:trHeight w:val="60"/>
        </w:trPr>
        <w:tc>
          <w:tcPr>
            <w:tcW w:w="1504" w:type="pct"/>
          </w:tcPr>
          <w:p w14:paraId="4919DBE4" w14:textId="77777777" w:rsidR="006944C5" w:rsidRPr="00D03C83" w:rsidRDefault="006944C5" w:rsidP="00D03C83">
            <w:pPr>
              <w:rPr>
                <w:b/>
                <w:bCs/>
              </w:rPr>
            </w:pPr>
            <w:r w:rsidRPr="00D03C83">
              <w:rPr>
                <w:b/>
                <w:bCs/>
              </w:rPr>
              <w:t>Jurisdiction</w:t>
            </w:r>
          </w:p>
        </w:tc>
        <w:tc>
          <w:tcPr>
            <w:tcW w:w="3496" w:type="pct"/>
          </w:tcPr>
          <w:p w14:paraId="0015976B" w14:textId="77777777" w:rsidR="006944C5" w:rsidRPr="00D03C83" w:rsidRDefault="006944C5" w:rsidP="00D03C83">
            <w:r w:rsidRPr="00D03C83">
              <w:t>The legal authority given to VCAT to hear and decide certain types of cases.</w:t>
            </w:r>
          </w:p>
        </w:tc>
      </w:tr>
      <w:tr w:rsidR="006944C5" w14:paraId="00B0E338" w14:textId="77777777" w:rsidTr="00D03C83">
        <w:trPr>
          <w:trHeight w:val="60"/>
        </w:trPr>
        <w:tc>
          <w:tcPr>
            <w:tcW w:w="1504" w:type="pct"/>
          </w:tcPr>
          <w:p w14:paraId="62206BAB" w14:textId="77777777" w:rsidR="006944C5" w:rsidRPr="00D03C83" w:rsidRDefault="006944C5" w:rsidP="00D03C83">
            <w:pPr>
              <w:rPr>
                <w:b/>
                <w:bCs/>
              </w:rPr>
            </w:pPr>
            <w:r w:rsidRPr="00D03C83">
              <w:rPr>
                <w:b/>
                <w:bCs/>
              </w:rPr>
              <w:t>List</w:t>
            </w:r>
          </w:p>
        </w:tc>
        <w:tc>
          <w:tcPr>
            <w:tcW w:w="3496" w:type="pct"/>
          </w:tcPr>
          <w:p w14:paraId="10CF6DB8" w14:textId="77777777" w:rsidR="006944C5" w:rsidRPr="00D03C83" w:rsidRDefault="006944C5" w:rsidP="00D03C83">
            <w:r w:rsidRPr="00D03C83">
              <w:t>An area of VCAT that handles a specific type of case. VCAT has nine lists.</w:t>
            </w:r>
          </w:p>
        </w:tc>
      </w:tr>
      <w:tr w:rsidR="006944C5" w14:paraId="1C2FFE40" w14:textId="77777777" w:rsidTr="00D03C83">
        <w:trPr>
          <w:trHeight w:val="60"/>
        </w:trPr>
        <w:tc>
          <w:tcPr>
            <w:tcW w:w="1504" w:type="pct"/>
          </w:tcPr>
          <w:p w14:paraId="1D0997BD" w14:textId="77777777" w:rsidR="006944C5" w:rsidRPr="00D03C83" w:rsidRDefault="006944C5" w:rsidP="00D03C83">
            <w:pPr>
              <w:rPr>
                <w:b/>
                <w:bCs/>
              </w:rPr>
            </w:pPr>
            <w:r w:rsidRPr="00D03C83">
              <w:rPr>
                <w:b/>
                <w:bCs/>
              </w:rPr>
              <w:t>Median</w:t>
            </w:r>
          </w:p>
        </w:tc>
        <w:tc>
          <w:tcPr>
            <w:tcW w:w="3496" w:type="pct"/>
          </w:tcPr>
          <w:p w14:paraId="140EF093" w14:textId="77777777" w:rsidR="006944C5" w:rsidRPr="00D03C83" w:rsidRDefault="006944C5" w:rsidP="00D03C83">
            <w:r w:rsidRPr="00D03C83">
              <w:t>The midpoint value in the distribution of finalised applications in weeks.</w:t>
            </w:r>
          </w:p>
        </w:tc>
      </w:tr>
      <w:tr w:rsidR="006944C5" w14:paraId="0A9E9673" w14:textId="77777777" w:rsidTr="00D03C83">
        <w:trPr>
          <w:trHeight w:val="60"/>
        </w:trPr>
        <w:tc>
          <w:tcPr>
            <w:tcW w:w="1504" w:type="pct"/>
          </w:tcPr>
          <w:p w14:paraId="783999FA" w14:textId="77777777" w:rsidR="006944C5" w:rsidRPr="00D03C83" w:rsidRDefault="006944C5" w:rsidP="00D03C83">
            <w:pPr>
              <w:rPr>
                <w:b/>
                <w:bCs/>
              </w:rPr>
            </w:pPr>
            <w:r w:rsidRPr="00D03C83">
              <w:rPr>
                <w:b/>
                <w:bCs/>
              </w:rPr>
              <w:t>Mediation</w:t>
            </w:r>
          </w:p>
        </w:tc>
        <w:tc>
          <w:tcPr>
            <w:tcW w:w="3496" w:type="pct"/>
          </w:tcPr>
          <w:p w14:paraId="54D50145" w14:textId="77777777" w:rsidR="006944C5" w:rsidRPr="00D03C83" w:rsidRDefault="006944C5" w:rsidP="00D03C83">
            <w:r w:rsidRPr="00D03C83">
              <w:t>Another form of dispute resolution involving confidential meetings and discussion between the parties. Unlike a compulsory conference, it is conducted by a trained mediator.</w:t>
            </w:r>
          </w:p>
        </w:tc>
      </w:tr>
      <w:tr w:rsidR="006944C5" w14:paraId="3856F840" w14:textId="77777777" w:rsidTr="00D03C83">
        <w:trPr>
          <w:trHeight w:val="60"/>
        </w:trPr>
        <w:tc>
          <w:tcPr>
            <w:tcW w:w="1504" w:type="pct"/>
          </w:tcPr>
          <w:p w14:paraId="00FE8037" w14:textId="77777777" w:rsidR="006944C5" w:rsidRPr="00D03C83" w:rsidRDefault="006944C5" w:rsidP="00D03C83">
            <w:pPr>
              <w:rPr>
                <w:b/>
                <w:bCs/>
              </w:rPr>
            </w:pPr>
            <w:r w:rsidRPr="00D03C83">
              <w:rPr>
                <w:b/>
                <w:bCs/>
              </w:rPr>
              <w:t>Member</w:t>
            </w:r>
          </w:p>
        </w:tc>
        <w:tc>
          <w:tcPr>
            <w:tcW w:w="3496" w:type="pct"/>
          </w:tcPr>
          <w:p w14:paraId="3E896791" w14:textId="77777777" w:rsidR="006944C5" w:rsidRPr="00D03C83" w:rsidRDefault="006944C5" w:rsidP="00D03C83">
            <w:r w:rsidRPr="00D03C83">
              <w:t>A person appointed to hear and determine cases in VCAT’s jurisdiction. Members are appointed on a sessional or non-sessional basis through the Governor-in-Council.</w:t>
            </w:r>
          </w:p>
        </w:tc>
      </w:tr>
      <w:tr w:rsidR="006944C5" w14:paraId="59763EDB" w14:textId="77777777" w:rsidTr="00D03C83">
        <w:trPr>
          <w:trHeight w:val="60"/>
        </w:trPr>
        <w:tc>
          <w:tcPr>
            <w:tcW w:w="1504" w:type="pct"/>
          </w:tcPr>
          <w:p w14:paraId="7B7E74A1" w14:textId="77777777" w:rsidR="006944C5" w:rsidRPr="00D03C83" w:rsidRDefault="006944C5" w:rsidP="00D03C83">
            <w:pPr>
              <w:rPr>
                <w:b/>
                <w:bCs/>
              </w:rPr>
            </w:pPr>
            <w:r w:rsidRPr="00D03C83">
              <w:rPr>
                <w:b/>
                <w:bCs/>
              </w:rPr>
              <w:t>Non-sessional member</w:t>
            </w:r>
          </w:p>
        </w:tc>
        <w:tc>
          <w:tcPr>
            <w:tcW w:w="3496" w:type="pct"/>
          </w:tcPr>
          <w:p w14:paraId="3D4D4C55" w14:textId="77777777" w:rsidR="006944C5" w:rsidRPr="00D03C83" w:rsidRDefault="006944C5" w:rsidP="00D03C83">
            <w:r w:rsidRPr="00D03C83">
              <w:t>A full-time or part-time member of the Tribunal.</w:t>
            </w:r>
          </w:p>
        </w:tc>
      </w:tr>
      <w:tr w:rsidR="006944C5" w14:paraId="710EBA0A" w14:textId="77777777" w:rsidTr="00D03C83">
        <w:trPr>
          <w:trHeight w:val="60"/>
        </w:trPr>
        <w:tc>
          <w:tcPr>
            <w:tcW w:w="1504" w:type="pct"/>
          </w:tcPr>
          <w:p w14:paraId="28563991" w14:textId="77777777" w:rsidR="006944C5" w:rsidRPr="00D03C83" w:rsidRDefault="006944C5" w:rsidP="00D03C83">
            <w:pPr>
              <w:rPr>
                <w:b/>
                <w:bCs/>
              </w:rPr>
            </w:pPr>
            <w:r w:rsidRPr="00D03C83">
              <w:rPr>
                <w:b/>
                <w:bCs/>
              </w:rPr>
              <w:t>Objector</w:t>
            </w:r>
          </w:p>
        </w:tc>
        <w:tc>
          <w:tcPr>
            <w:tcW w:w="3496" w:type="pct"/>
          </w:tcPr>
          <w:p w14:paraId="0EEB39A2" w14:textId="77777777" w:rsidR="006944C5" w:rsidRPr="00D03C83" w:rsidRDefault="006944C5" w:rsidP="00D03C83">
            <w:r w:rsidRPr="00D03C83">
              <w:t>A person who has lodged an objection to a proposed planning permit with the responsible authority.</w:t>
            </w:r>
          </w:p>
        </w:tc>
      </w:tr>
      <w:tr w:rsidR="006944C5" w14:paraId="4E4FF51B" w14:textId="77777777" w:rsidTr="00D03C83">
        <w:trPr>
          <w:trHeight w:val="60"/>
        </w:trPr>
        <w:tc>
          <w:tcPr>
            <w:tcW w:w="1504" w:type="pct"/>
          </w:tcPr>
          <w:p w14:paraId="5D0408B1" w14:textId="77777777" w:rsidR="006944C5" w:rsidRPr="00D03C83" w:rsidRDefault="006944C5" w:rsidP="00D03C83">
            <w:pPr>
              <w:rPr>
                <w:b/>
                <w:bCs/>
              </w:rPr>
            </w:pPr>
            <w:r w:rsidRPr="00D03C83">
              <w:rPr>
                <w:b/>
                <w:bCs/>
              </w:rPr>
              <w:t>ODR</w:t>
            </w:r>
          </w:p>
        </w:tc>
        <w:tc>
          <w:tcPr>
            <w:tcW w:w="3496" w:type="pct"/>
          </w:tcPr>
          <w:p w14:paraId="7ECE6043" w14:textId="77777777" w:rsidR="006944C5" w:rsidRPr="00D03C83" w:rsidRDefault="006944C5" w:rsidP="00D03C83">
            <w:r w:rsidRPr="00D03C83">
              <w:t>Online dispute resolution</w:t>
            </w:r>
          </w:p>
        </w:tc>
      </w:tr>
      <w:tr w:rsidR="006944C5" w14:paraId="7292950D" w14:textId="77777777" w:rsidTr="00D03C83">
        <w:trPr>
          <w:trHeight w:val="60"/>
        </w:trPr>
        <w:tc>
          <w:tcPr>
            <w:tcW w:w="1504" w:type="pct"/>
          </w:tcPr>
          <w:p w14:paraId="6C7AF5EE" w14:textId="77777777" w:rsidR="006944C5" w:rsidRPr="00D03C83" w:rsidRDefault="006944C5" w:rsidP="00D03C83">
            <w:pPr>
              <w:rPr>
                <w:b/>
                <w:bCs/>
              </w:rPr>
            </w:pPr>
            <w:r w:rsidRPr="00D03C83">
              <w:rPr>
                <w:b/>
                <w:bCs/>
              </w:rPr>
              <w:t>Order</w:t>
            </w:r>
          </w:p>
        </w:tc>
        <w:tc>
          <w:tcPr>
            <w:tcW w:w="3496" w:type="pct"/>
          </w:tcPr>
          <w:p w14:paraId="4439A598" w14:textId="77777777" w:rsidR="006944C5" w:rsidRPr="00D03C83" w:rsidRDefault="006944C5" w:rsidP="00D03C83">
            <w:r w:rsidRPr="00D03C83">
              <w:t>VCAT’s written instructions or final decision in a case.</w:t>
            </w:r>
          </w:p>
        </w:tc>
      </w:tr>
      <w:tr w:rsidR="006944C5" w14:paraId="2F7515D2" w14:textId="77777777" w:rsidTr="00D03C83">
        <w:trPr>
          <w:trHeight w:val="60"/>
        </w:trPr>
        <w:tc>
          <w:tcPr>
            <w:tcW w:w="1504" w:type="pct"/>
          </w:tcPr>
          <w:p w14:paraId="7C6D15F2" w14:textId="77777777" w:rsidR="006944C5" w:rsidRPr="00D03C83" w:rsidRDefault="006944C5" w:rsidP="00D03C83">
            <w:pPr>
              <w:rPr>
                <w:b/>
                <w:bCs/>
              </w:rPr>
            </w:pPr>
            <w:r w:rsidRPr="00D03C83">
              <w:rPr>
                <w:b/>
                <w:bCs/>
              </w:rPr>
              <w:t>Original jurisdiction</w:t>
            </w:r>
          </w:p>
        </w:tc>
        <w:tc>
          <w:tcPr>
            <w:tcW w:w="3496" w:type="pct"/>
          </w:tcPr>
          <w:p w14:paraId="7FEFD96D" w14:textId="77777777" w:rsidR="006944C5" w:rsidRPr="00D03C83" w:rsidRDefault="006944C5" w:rsidP="00D03C83">
            <w:r w:rsidRPr="00D03C83">
              <w:t>When VCAT is the original decision-maker, rather than reviewing the decision of a responsible authority.</w:t>
            </w:r>
          </w:p>
        </w:tc>
      </w:tr>
      <w:tr w:rsidR="006944C5" w14:paraId="02ACEAB9" w14:textId="77777777" w:rsidTr="00D03C83">
        <w:trPr>
          <w:trHeight w:val="60"/>
        </w:trPr>
        <w:tc>
          <w:tcPr>
            <w:tcW w:w="1504" w:type="pct"/>
          </w:tcPr>
          <w:p w14:paraId="39D2F06E" w14:textId="77777777" w:rsidR="006944C5" w:rsidRPr="00D03C83" w:rsidRDefault="006944C5" w:rsidP="00D03C83">
            <w:pPr>
              <w:rPr>
                <w:b/>
                <w:bCs/>
              </w:rPr>
            </w:pPr>
            <w:r w:rsidRPr="00D03C83">
              <w:rPr>
                <w:b/>
                <w:bCs/>
              </w:rPr>
              <w:t>Party</w:t>
            </w:r>
          </w:p>
        </w:tc>
        <w:tc>
          <w:tcPr>
            <w:tcW w:w="3496" w:type="pct"/>
          </w:tcPr>
          <w:p w14:paraId="6C5E8F50" w14:textId="77777777" w:rsidR="006944C5" w:rsidRPr="00D03C83" w:rsidRDefault="006944C5" w:rsidP="00D03C83">
            <w:r w:rsidRPr="00D03C83">
              <w:t>A person or organisation that has applied to VCAT or who is defending claims made against them, or whom VCAT joins as a party.</w:t>
            </w:r>
          </w:p>
        </w:tc>
      </w:tr>
      <w:tr w:rsidR="006944C5" w14:paraId="31865ED2" w14:textId="77777777" w:rsidTr="00D03C83">
        <w:trPr>
          <w:trHeight w:val="60"/>
        </w:trPr>
        <w:tc>
          <w:tcPr>
            <w:tcW w:w="1504" w:type="pct"/>
          </w:tcPr>
          <w:p w14:paraId="3EB57C05" w14:textId="77777777" w:rsidR="006944C5" w:rsidRPr="00D03C83" w:rsidRDefault="006944C5" w:rsidP="00D03C83">
            <w:pPr>
              <w:rPr>
                <w:b/>
                <w:bCs/>
              </w:rPr>
            </w:pPr>
            <w:r w:rsidRPr="00D03C83">
              <w:rPr>
                <w:b/>
                <w:bCs/>
              </w:rPr>
              <w:t>Pending</w:t>
            </w:r>
          </w:p>
        </w:tc>
        <w:tc>
          <w:tcPr>
            <w:tcW w:w="3496" w:type="pct"/>
          </w:tcPr>
          <w:p w14:paraId="5363AA3A" w14:textId="77777777" w:rsidR="006944C5" w:rsidRPr="00D03C83" w:rsidRDefault="006944C5" w:rsidP="00D03C83">
            <w:r w:rsidRPr="00D03C83">
              <w:t>The number of applications that have been commenced and are not yet finalised.</w:t>
            </w:r>
          </w:p>
        </w:tc>
      </w:tr>
      <w:tr w:rsidR="006944C5" w14:paraId="1E2CA49D" w14:textId="77777777" w:rsidTr="00D03C83">
        <w:trPr>
          <w:trHeight w:val="60"/>
        </w:trPr>
        <w:tc>
          <w:tcPr>
            <w:tcW w:w="1504" w:type="pct"/>
          </w:tcPr>
          <w:p w14:paraId="0AF05969" w14:textId="77777777" w:rsidR="006944C5" w:rsidRPr="00D03C83" w:rsidRDefault="006944C5" w:rsidP="00D03C83">
            <w:pPr>
              <w:rPr>
                <w:b/>
                <w:bCs/>
              </w:rPr>
            </w:pPr>
            <w:r w:rsidRPr="00D03C83">
              <w:rPr>
                <w:b/>
                <w:bCs/>
              </w:rPr>
              <w:t>Presidential member</w:t>
            </w:r>
          </w:p>
        </w:tc>
        <w:tc>
          <w:tcPr>
            <w:tcW w:w="3496" w:type="pct"/>
          </w:tcPr>
          <w:p w14:paraId="41A2D0AF" w14:textId="77777777" w:rsidR="006944C5" w:rsidRPr="00D03C83" w:rsidRDefault="006944C5" w:rsidP="00D03C83">
            <w:r w:rsidRPr="00D03C83">
              <w:t>The President, a Vice President or a Deputy President of VCAT.</w:t>
            </w:r>
          </w:p>
        </w:tc>
      </w:tr>
      <w:tr w:rsidR="006944C5" w14:paraId="29DA3FEB" w14:textId="77777777" w:rsidTr="00D03C83">
        <w:trPr>
          <w:trHeight w:val="60"/>
        </w:trPr>
        <w:tc>
          <w:tcPr>
            <w:tcW w:w="1504" w:type="pct"/>
          </w:tcPr>
          <w:p w14:paraId="31B3E91D" w14:textId="77777777" w:rsidR="006944C5" w:rsidRPr="00D03C83" w:rsidRDefault="006944C5" w:rsidP="00D03C83">
            <w:pPr>
              <w:rPr>
                <w:b/>
                <w:bCs/>
              </w:rPr>
            </w:pPr>
            <w:r w:rsidRPr="00D03C83">
              <w:rPr>
                <w:b/>
                <w:bCs/>
              </w:rPr>
              <w:t>Real property jurisdiction</w:t>
            </w:r>
          </w:p>
        </w:tc>
        <w:tc>
          <w:tcPr>
            <w:tcW w:w="3496" w:type="pct"/>
          </w:tcPr>
          <w:p w14:paraId="5E02BB59" w14:textId="77777777" w:rsidR="006944C5" w:rsidRPr="00D03C83" w:rsidRDefault="006944C5" w:rsidP="00D03C83">
            <w:r w:rsidRPr="00D03C83">
              <w:t xml:space="preserve">Co-ownership disputes under the </w:t>
            </w:r>
            <w:r w:rsidRPr="00D03C83">
              <w:rPr>
                <w:i/>
                <w:iCs/>
              </w:rPr>
              <w:t>Property Law Act 1958</w:t>
            </w:r>
            <w:r w:rsidRPr="00D03C83">
              <w:t xml:space="preserve"> and claims arising from an unreasonable flow of water under the </w:t>
            </w:r>
            <w:r w:rsidRPr="00D03C83">
              <w:rPr>
                <w:i/>
                <w:iCs/>
              </w:rPr>
              <w:t>Water Act 1989</w:t>
            </w:r>
            <w:r w:rsidRPr="00D03C83">
              <w:t>.</w:t>
            </w:r>
          </w:p>
        </w:tc>
      </w:tr>
      <w:tr w:rsidR="006944C5" w14:paraId="72532011" w14:textId="77777777" w:rsidTr="00D03C83">
        <w:trPr>
          <w:trHeight w:val="60"/>
        </w:trPr>
        <w:tc>
          <w:tcPr>
            <w:tcW w:w="1504" w:type="pct"/>
          </w:tcPr>
          <w:p w14:paraId="34D2D424" w14:textId="77777777" w:rsidR="006944C5" w:rsidRPr="00D03C83" w:rsidRDefault="006944C5" w:rsidP="00D03C83">
            <w:pPr>
              <w:rPr>
                <w:b/>
                <w:bCs/>
              </w:rPr>
            </w:pPr>
            <w:r w:rsidRPr="00D03C83">
              <w:rPr>
                <w:b/>
                <w:bCs/>
              </w:rPr>
              <w:t>Registry</w:t>
            </w:r>
          </w:p>
        </w:tc>
        <w:tc>
          <w:tcPr>
            <w:tcW w:w="3496" w:type="pct"/>
          </w:tcPr>
          <w:p w14:paraId="172144A5" w14:textId="77777777" w:rsidR="006944C5" w:rsidRPr="00D03C83" w:rsidRDefault="006944C5" w:rsidP="00D03C83">
            <w:r w:rsidRPr="00D03C83">
              <w:t>The administrative section of VCAT that coordinates the exchange of information between VCAT and the parties, supports the members in their duties and handles enquiries about cases.</w:t>
            </w:r>
          </w:p>
        </w:tc>
      </w:tr>
      <w:tr w:rsidR="006944C5" w14:paraId="57BBD71D" w14:textId="77777777" w:rsidTr="00D03C83">
        <w:trPr>
          <w:trHeight w:val="60"/>
        </w:trPr>
        <w:tc>
          <w:tcPr>
            <w:tcW w:w="1504" w:type="pct"/>
          </w:tcPr>
          <w:p w14:paraId="7A0219DE" w14:textId="77777777" w:rsidR="006944C5" w:rsidRPr="00D03C83" w:rsidRDefault="006944C5" w:rsidP="00D03C83">
            <w:pPr>
              <w:rPr>
                <w:b/>
                <w:bCs/>
              </w:rPr>
            </w:pPr>
            <w:r w:rsidRPr="00D03C83">
              <w:rPr>
                <w:b/>
                <w:bCs/>
              </w:rPr>
              <w:t>Respondent</w:t>
            </w:r>
          </w:p>
        </w:tc>
        <w:tc>
          <w:tcPr>
            <w:tcW w:w="3496" w:type="pct"/>
          </w:tcPr>
          <w:p w14:paraId="3DA756DB" w14:textId="77777777" w:rsidR="006944C5" w:rsidRPr="00D03C83" w:rsidRDefault="006944C5" w:rsidP="00D03C83">
            <w:r w:rsidRPr="00D03C83">
              <w:t>The party against whom orders or relief is sought by an applicant.</w:t>
            </w:r>
          </w:p>
        </w:tc>
      </w:tr>
      <w:tr w:rsidR="006944C5" w14:paraId="5D86091E" w14:textId="77777777" w:rsidTr="00D03C83">
        <w:trPr>
          <w:trHeight w:val="60"/>
        </w:trPr>
        <w:tc>
          <w:tcPr>
            <w:tcW w:w="1504" w:type="pct"/>
          </w:tcPr>
          <w:p w14:paraId="5C385F48" w14:textId="77777777" w:rsidR="006944C5" w:rsidRPr="00D03C83" w:rsidRDefault="006944C5" w:rsidP="00D03C83">
            <w:pPr>
              <w:rPr>
                <w:b/>
                <w:bCs/>
              </w:rPr>
            </w:pPr>
            <w:r w:rsidRPr="00D03C83">
              <w:rPr>
                <w:b/>
                <w:bCs/>
              </w:rPr>
              <w:t>Responsible authority</w:t>
            </w:r>
          </w:p>
        </w:tc>
        <w:tc>
          <w:tcPr>
            <w:tcW w:w="3496" w:type="pct"/>
          </w:tcPr>
          <w:p w14:paraId="79AC2EA2" w14:textId="77777777" w:rsidR="006944C5" w:rsidRPr="00D03C83" w:rsidRDefault="006944C5" w:rsidP="00D03C83">
            <w:r w:rsidRPr="00D03C83">
              <w:t>The government department or agency that an Act of Parliament names as the body with power to act in a particular situation.</w:t>
            </w:r>
          </w:p>
        </w:tc>
      </w:tr>
      <w:tr w:rsidR="006944C5" w14:paraId="25068DAC" w14:textId="77777777" w:rsidTr="00D03C83">
        <w:trPr>
          <w:trHeight w:val="60"/>
        </w:trPr>
        <w:tc>
          <w:tcPr>
            <w:tcW w:w="1504" w:type="pct"/>
          </w:tcPr>
          <w:p w14:paraId="7A189EEF" w14:textId="77777777" w:rsidR="006944C5" w:rsidRPr="00D03C83" w:rsidRDefault="006944C5" w:rsidP="00D03C83">
            <w:pPr>
              <w:rPr>
                <w:b/>
                <w:bCs/>
              </w:rPr>
            </w:pPr>
            <w:r w:rsidRPr="00D03C83">
              <w:rPr>
                <w:b/>
                <w:bCs/>
              </w:rPr>
              <w:t>Review jurisdiction</w:t>
            </w:r>
          </w:p>
        </w:tc>
        <w:tc>
          <w:tcPr>
            <w:tcW w:w="3496" w:type="pct"/>
          </w:tcPr>
          <w:p w14:paraId="1D962B44" w14:textId="77777777" w:rsidR="006944C5" w:rsidRPr="00D03C83" w:rsidRDefault="006944C5" w:rsidP="00D03C83">
            <w:r w:rsidRPr="00D03C83">
              <w:t>VCAT’s powers to review decisions made by other decision-makers.</w:t>
            </w:r>
          </w:p>
        </w:tc>
      </w:tr>
      <w:tr w:rsidR="006944C5" w14:paraId="3A6F97E3" w14:textId="77777777" w:rsidTr="00D03C83">
        <w:trPr>
          <w:trHeight w:val="60"/>
        </w:trPr>
        <w:tc>
          <w:tcPr>
            <w:tcW w:w="1504" w:type="pct"/>
          </w:tcPr>
          <w:p w14:paraId="0775BB48" w14:textId="77777777" w:rsidR="006944C5" w:rsidRPr="00D03C83" w:rsidRDefault="006944C5" w:rsidP="00D03C83">
            <w:pPr>
              <w:rPr>
                <w:b/>
                <w:bCs/>
              </w:rPr>
            </w:pPr>
            <w:r w:rsidRPr="00D03C83">
              <w:rPr>
                <w:b/>
                <w:bCs/>
              </w:rPr>
              <w:t>Sessional members</w:t>
            </w:r>
          </w:p>
        </w:tc>
        <w:tc>
          <w:tcPr>
            <w:tcW w:w="3496" w:type="pct"/>
          </w:tcPr>
          <w:p w14:paraId="4A9E6AAF" w14:textId="77777777" w:rsidR="006944C5" w:rsidRPr="00D03C83" w:rsidRDefault="006944C5" w:rsidP="00D03C83">
            <w:r w:rsidRPr="00D03C83">
              <w:t>A VCAT member who is available as required; not full-time or part-time.</w:t>
            </w:r>
          </w:p>
        </w:tc>
      </w:tr>
      <w:tr w:rsidR="006944C5" w14:paraId="324A4D5D" w14:textId="77777777" w:rsidTr="00D03C83">
        <w:trPr>
          <w:trHeight w:val="60"/>
        </w:trPr>
        <w:tc>
          <w:tcPr>
            <w:tcW w:w="1504" w:type="pct"/>
          </w:tcPr>
          <w:p w14:paraId="6622B0E9" w14:textId="77777777" w:rsidR="006944C5" w:rsidRPr="00D03C83" w:rsidRDefault="006944C5" w:rsidP="00D03C83">
            <w:pPr>
              <w:rPr>
                <w:b/>
                <w:bCs/>
              </w:rPr>
            </w:pPr>
            <w:r w:rsidRPr="00D03C83">
              <w:rPr>
                <w:b/>
                <w:bCs/>
              </w:rPr>
              <w:t>Settlement</w:t>
            </w:r>
          </w:p>
        </w:tc>
        <w:tc>
          <w:tcPr>
            <w:tcW w:w="3496" w:type="pct"/>
          </w:tcPr>
          <w:p w14:paraId="5BE9C57E" w14:textId="77777777" w:rsidR="006944C5" w:rsidRPr="00D03C83" w:rsidRDefault="006944C5" w:rsidP="00D03C83">
            <w:r w:rsidRPr="00D03C83">
              <w:t>An agreement between parties that finalises some or all of their dispute, so that VCAT does not have to decide it for them.</w:t>
            </w:r>
          </w:p>
        </w:tc>
      </w:tr>
      <w:tr w:rsidR="006944C5" w14:paraId="7FDD84B1" w14:textId="77777777" w:rsidTr="00D03C83">
        <w:trPr>
          <w:trHeight w:val="60"/>
        </w:trPr>
        <w:tc>
          <w:tcPr>
            <w:tcW w:w="1504" w:type="pct"/>
          </w:tcPr>
          <w:p w14:paraId="6786B369" w14:textId="77777777" w:rsidR="006944C5" w:rsidRPr="00D03C83" w:rsidRDefault="006944C5" w:rsidP="00D03C83">
            <w:pPr>
              <w:rPr>
                <w:b/>
                <w:bCs/>
              </w:rPr>
            </w:pPr>
            <w:r w:rsidRPr="00D03C83">
              <w:rPr>
                <w:b/>
                <w:bCs/>
              </w:rPr>
              <w:t>Target</w:t>
            </w:r>
          </w:p>
        </w:tc>
        <w:tc>
          <w:tcPr>
            <w:tcW w:w="3496" w:type="pct"/>
          </w:tcPr>
          <w:p w14:paraId="359DC00D" w14:textId="77777777" w:rsidR="006944C5" w:rsidRPr="00D03C83" w:rsidRDefault="006944C5" w:rsidP="00D03C83">
            <w:r w:rsidRPr="00D03C83">
              <w:t>A standard against which performance is measured, for example, weeks to finalise or numbers of cases. The target is measured in relation to the 80th percentile (not the median).</w:t>
            </w:r>
          </w:p>
        </w:tc>
      </w:tr>
      <w:tr w:rsidR="006944C5" w14:paraId="2BB77512" w14:textId="77777777" w:rsidTr="00D03C83">
        <w:trPr>
          <w:trHeight w:val="60"/>
        </w:trPr>
        <w:tc>
          <w:tcPr>
            <w:tcW w:w="1504" w:type="pct"/>
          </w:tcPr>
          <w:p w14:paraId="70386F90" w14:textId="77777777" w:rsidR="006944C5" w:rsidRPr="00D03C83" w:rsidRDefault="006944C5" w:rsidP="00D03C83">
            <w:pPr>
              <w:rPr>
                <w:b/>
                <w:bCs/>
              </w:rPr>
            </w:pPr>
            <w:r w:rsidRPr="00D03C83">
              <w:rPr>
                <w:b/>
                <w:bCs/>
              </w:rPr>
              <w:t>TAC</w:t>
            </w:r>
          </w:p>
        </w:tc>
        <w:tc>
          <w:tcPr>
            <w:tcW w:w="3496" w:type="pct"/>
          </w:tcPr>
          <w:p w14:paraId="401CCB7E" w14:textId="77777777" w:rsidR="006944C5" w:rsidRPr="00D03C83" w:rsidRDefault="006944C5" w:rsidP="00D03C83">
            <w:r w:rsidRPr="00D03C83">
              <w:t>Transport Accident Commission</w:t>
            </w:r>
          </w:p>
        </w:tc>
      </w:tr>
      <w:tr w:rsidR="006944C5" w14:paraId="7FE519A9" w14:textId="77777777" w:rsidTr="00D03C83">
        <w:trPr>
          <w:trHeight w:val="60"/>
        </w:trPr>
        <w:tc>
          <w:tcPr>
            <w:tcW w:w="1504" w:type="pct"/>
          </w:tcPr>
          <w:p w14:paraId="3812F447" w14:textId="77777777" w:rsidR="006944C5" w:rsidRPr="00D03C83" w:rsidRDefault="006944C5" w:rsidP="00D03C83">
            <w:pPr>
              <w:rPr>
                <w:b/>
                <w:bCs/>
              </w:rPr>
            </w:pPr>
            <w:r w:rsidRPr="00D03C83">
              <w:rPr>
                <w:b/>
                <w:bCs/>
              </w:rPr>
              <w:t>Tribunal</w:t>
            </w:r>
          </w:p>
        </w:tc>
        <w:tc>
          <w:tcPr>
            <w:tcW w:w="3496" w:type="pct"/>
          </w:tcPr>
          <w:p w14:paraId="4A321F3C" w14:textId="77777777" w:rsidR="006944C5" w:rsidRPr="00D03C83" w:rsidRDefault="006944C5" w:rsidP="00D03C83">
            <w:r w:rsidRPr="00D03C83">
              <w:t xml:space="preserve">The Victorian Civil and Administrative Tribunal established under Part 2 of the </w:t>
            </w:r>
            <w:r w:rsidRPr="00D03C83">
              <w:rPr>
                <w:i/>
                <w:iCs/>
              </w:rPr>
              <w:t>Victorian Civil and Administrative Tribunal Act 1998</w:t>
            </w:r>
            <w:r w:rsidRPr="00D03C83">
              <w:t>.</w:t>
            </w:r>
          </w:p>
        </w:tc>
      </w:tr>
      <w:tr w:rsidR="006944C5" w14:paraId="3FF1E605" w14:textId="77777777" w:rsidTr="00D03C83">
        <w:trPr>
          <w:trHeight w:val="60"/>
        </w:trPr>
        <w:tc>
          <w:tcPr>
            <w:tcW w:w="1504" w:type="pct"/>
          </w:tcPr>
          <w:p w14:paraId="13165292" w14:textId="77777777" w:rsidR="006944C5" w:rsidRPr="00D03C83" w:rsidRDefault="006944C5" w:rsidP="00D03C83">
            <w:pPr>
              <w:rPr>
                <w:b/>
                <w:bCs/>
              </w:rPr>
            </w:pPr>
            <w:r w:rsidRPr="00D03C83">
              <w:rPr>
                <w:b/>
                <w:bCs/>
              </w:rPr>
              <w:t>User groups</w:t>
            </w:r>
          </w:p>
        </w:tc>
        <w:tc>
          <w:tcPr>
            <w:tcW w:w="3496" w:type="pct"/>
          </w:tcPr>
          <w:p w14:paraId="5A6A6D59" w14:textId="77777777" w:rsidR="006944C5" w:rsidRPr="00D03C83" w:rsidRDefault="006944C5" w:rsidP="00D03C83">
            <w:r w:rsidRPr="00D03C83">
              <w:t>Key stakeholders with interest in particular lists.</w:t>
            </w:r>
          </w:p>
        </w:tc>
      </w:tr>
      <w:tr w:rsidR="006944C5" w14:paraId="50192786" w14:textId="77777777" w:rsidTr="00D03C83">
        <w:trPr>
          <w:trHeight w:val="60"/>
        </w:trPr>
        <w:tc>
          <w:tcPr>
            <w:tcW w:w="1504" w:type="pct"/>
          </w:tcPr>
          <w:p w14:paraId="3E121CDE" w14:textId="77777777" w:rsidR="006944C5" w:rsidRPr="00D03C83" w:rsidRDefault="006944C5" w:rsidP="00D03C83">
            <w:pPr>
              <w:rPr>
                <w:b/>
                <w:bCs/>
              </w:rPr>
            </w:pPr>
            <w:r w:rsidRPr="00D03C83">
              <w:rPr>
                <w:b/>
                <w:bCs/>
              </w:rPr>
              <w:t>VCAT Act</w:t>
            </w:r>
          </w:p>
        </w:tc>
        <w:tc>
          <w:tcPr>
            <w:tcW w:w="3496" w:type="pct"/>
          </w:tcPr>
          <w:p w14:paraId="57EA3C53" w14:textId="77777777" w:rsidR="006944C5" w:rsidRPr="00D03C83" w:rsidRDefault="006944C5" w:rsidP="00D03C83">
            <w:r w:rsidRPr="00D03C83">
              <w:t xml:space="preserve">The </w:t>
            </w:r>
            <w:r w:rsidRPr="00D03C83">
              <w:rPr>
                <w:i/>
                <w:iCs/>
              </w:rPr>
              <w:t>Victorian Civil and Administrative Act 1998</w:t>
            </w:r>
          </w:p>
        </w:tc>
      </w:tr>
      <w:tr w:rsidR="006944C5" w14:paraId="0BF46916" w14:textId="77777777" w:rsidTr="00D03C83">
        <w:trPr>
          <w:trHeight w:val="60"/>
        </w:trPr>
        <w:tc>
          <w:tcPr>
            <w:tcW w:w="1504" w:type="pct"/>
          </w:tcPr>
          <w:p w14:paraId="700E24AE" w14:textId="77777777" w:rsidR="006944C5" w:rsidRPr="00D03C83" w:rsidRDefault="006944C5" w:rsidP="00D03C83">
            <w:pPr>
              <w:rPr>
                <w:b/>
                <w:bCs/>
              </w:rPr>
            </w:pPr>
            <w:r w:rsidRPr="00D03C83">
              <w:rPr>
                <w:b/>
                <w:bCs/>
              </w:rPr>
              <w:t>Variance</w:t>
            </w:r>
          </w:p>
        </w:tc>
        <w:tc>
          <w:tcPr>
            <w:tcW w:w="3496" w:type="pct"/>
          </w:tcPr>
          <w:p w14:paraId="69A221B7" w14:textId="77777777" w:rsidR="006944C5" w:rsidRPr="00D03C83" w:rsidRDefault="006944C5" w:rsidP="00D03C83">
            <w:r w:rsidRPr="00D03C83">
              <w:t>Percentage difference between the current and previous financial year.</w:t>
            </w:r>
          </w:p>
        </w:tc>
      </w:tr>
      <w:tr w:rsidR="006944C5" w14:paraId="395E8266" w14:textId="77777777" w:rsidTr="00D03C83">
        <w:trPr>
          <w:trHeight w:val="60"/>
        </w:trPr>
        <w:tc>
          <w:tcPr>
            <w:tcW w:w="1504" w:type="pct"/>
          </w:tcPr>
          <w:p w14:paraId="3A703148" w14:textId="77777777" w:rsidR="006944C5" w:rsidRPr="00D03C83" w:rsidRDefault="006944C5" w:rsidP="00D03C83">
            <w:pPr>
              <w:rPr>
                <w:b/>
                <w:bCs/>
              </w:rPr>
            </w:pPr>
            <w:r w:rsidRPr="00D03C83">
              <w:rPr>
                <w:b/>
                <w:bCs/>
              </w:rPr>
              <w:t>VPS</w:t>
            </w:r>
          </w:p>
        </w:tc>
        <w:tc>
          <w:tcPr>
            <w:tcW w:w="3496" w:type="pct"/>
          </w:tcPr>
          <w:p w14:paraId="7D1F6B26" w14:textId="77777777" w:rsidR="006944C5" w:rsidRPr="00D03C83" w:rsidRDefault="006944C5" w:rsidP="00D03C83">
            <w:r w:rsidRPr="00D03C83">
              <w:t>Victorian Public Service</w:t>
            </w:r>
          </w:p>
        </w:tc>
      </w:tr>
    </w:tbl>
    <w:p w14:paraId="6CFE38C3" w14:textId="50A1266F" w:rsidR="006944C5" w:rsidRDefault="00D03C83" w:rsidP="006A6C65">
      <w:pPr>
        <w:pStyle w:val="Heading2"/>
      </w:pPr>
      <w:bookmarkStart w:id="49" w:name="_Toc117603890"/>
      <w:r>
        <w:t xml:space="preserve">G. </w:t>
      </w:r>
      <w:r w:rsidR="006944C5">
        <w:t>Contact details</w:t>
      </w:r>
      <w:bookmarkEnd w:id="49"/>
    </w:p>
    <w:p w14:paraId="2C8C7737" w14:textId="77777777" w:rsidR="00D03C83" w:rsidRDefault="006944C5" w:rsidP="00D03C83">
      <w:pPr>
        <w:pStyle w:val="Heading3"/>
        <w:rPr>
          <w:rStyle w:val="Heavy"/>
        </w:rPr>
      </w:pPr>
      <w:r>
        <w:rPr>
          <w:rStyle w:val="Heavy"/>
        </w:rPr>
        <w:t xml:space="preserve">Main office </w:t>
      </w:r>
    </w:p>
    <w:p w14:paraId="50DDC2DE" w14:textId="77777777" w:rsidR="00D03C83" w:rsidRDefault="006944C5" w:rsidP="005709B9">
      <w:r>
        <w:t xml:space="preserve">55 King Street, Melbourne VIC 3000 </w:t>
      </w:r>
    </w:p>
    <w:p w14:paraId="118E1B80" w14:textId="08EB95C8" w:rsidR="00D03C83" w:rsidRDefault="006944C5" w:rsidP="005709B9">
      <w:r>
        <w:t xml:space="preserve">Email </w:t>
      </w:r>
      <w:hyperlink r:id="rId16" w:history="1">
        <w:r>
          <w:t>communications@vcat.vic.gov.au</w:t>
        </w:r>
      </w:hyperlink>
      <w:r>
        <w:t xml:space="preserve"> </w:t>
      </w:r>
    </w:p>
    <w:p w14:paraId="19F3E17D" w14:textId="77777777" w:rsidR="00D03C83" w:rsidRDefault="006944C5" w:rsidP="005709B9">
      <w:r>
        <w:t xml:space="preserve">Website </w:t>
      </w:r>
      <w:hyperlink r:id="rId17" w:history="1">
        <w:r>
          <w:rPr>
            <w:rStyle w:val="Hyperlink"/>
          </w:rPr>
          <w:t>vcat.vic.gov.au</w:t>
        </w:r>
      </w:hyperlink>
      <w:r>
        <w:t xml:space="preserve"> </w:t>
      </w:r>
    </w:p>
    <w:p w14:paraId="6C6D4B32" w14:textId="7AFC2A18" w:rsidR="00C93C20" w:rsidRPr="00D03C83" w:rsidRDefault="006944C5" w:rsidP="005709B9">
      <w:pPr>
        <w:rPr>
          <w:color w:val="000000"/>
        </w:rPr>
      </w:pPr>
      <w:r>
        <w:t xml:space="preserve">Telephone </w:t>
      </w:r>
      <w:r>
        <w:rPr>
          <w:rStyle w:val="Heavy"/>
        </w:rPr>
        <w:t xml:space="preserve">1300 01 8228 (1300 01 VCAT) </w:t>
      </w:r>
    </w:p>
    <w:sectPr w:rsidR="00C93C20" w:rsidRPr="00D03C83" w:rsidSect="001D23E5">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3A8D" w14:textId="77777777" w:rsidR="000555BB" w:rsidRDefault="000555BB" w:rsidP="00DE6D35">
      <w:pPr>
        <w:spacing w:before="0" w:after="0"/>
      </w:pPr>
      <w:r>
        <w:separator/>
      </w:r>
    </w:p>
  </w:endnote>
  <w:endnote w:type="continuationSeparator" w:id="0">
    <w:p w14:paraId="55560D91" w14:textId="77777777" w:rsidR="000555BB" w:rsidRDefault="000555BB" w:rsidP="00DE6D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charset w:val="4D"/>
    <w:family w:val="swiss"/>
    <w:pitch w:val="variable"/>
    <w:sig w:usb0="800000AF" w:usb1="5000204A" w:usb2="00000000" w:usb3="00000000" w:csb0="0000009B" w:csb1="00000000"/>
  </w:font>
  <w:font w:name="Avenir">
    <w:charset w:val="4D"/>
    <w:family w:val="swiss"/>
    <w:pitch w:val="variable"/>
    <w:sig w:usb0="800000AF" w:usb1="5000204A" w:usb2="00000000" w:usb3="00000000" w:csb0="0000009B" w:csb1="00000000"/>
  </w:font>
  <w:font w:name="Avenir Heavy">
    <w:altName w:val="Calibri"/>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9161" w14:textId="77777777" w:rsidR="000555BB" w:rsidRDefault="000555BB" w:rsidP="00DE6D35">
      <w:pPr>
        <w:spacing w:before="0" w:after="0"/>
      </w:pPr>
      <w:r>
        <w:separator/>
      </w:r>
    </w:p>
  </w:footnote>
  <w:footnote w:type="continuationSeparator" w:id="0">
    <w:p w14:paraId="522D6C0F" w14:textId="77777777" w:rsidR="000555BB" w:rsidRDefault="000555BB" w:rsidP="00DE6D3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00D9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8E4E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644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2A01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2A87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4EE5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7620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C69B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101E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7CDF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73962"/>
    <w:multiLevelType w:val="hybridMultilevel"/>
    <w:tmpl w:val="2FAC4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4036"/>
    <w:multiLevelType w:val="hybridMultilevel"/>
    <w:tmpl w:val="3C864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FF09A6"/>
    <w:multiLevelType w:val="hybridMultilevel"/>
    <w:tmpl w:val="CE867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21639"/>
    <w:multiLevelType w:val="hybridMultilevel"/>
    <w:tmpl w:val="7A86C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F5CC5"/>
    <w:multiLevelType w:val="hybridMultilevel"/>
    <w:tmpl w:val="45EC035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88579F"/>
    <w:multiLevelType w:val="hybridMultilevel"/>
    <w:tmpl w:val="5550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6A10A8"/>
    <w:multiLevelType w:val="hybridMultilevel"/>
    <w:tmpl w:val="587C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40919"/>
    <w:multiLevelType w:val="hybridMultilevel"/>
    <w:tmpl w:val="53882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6520AC"/>
    <w:multiLevelType w:val="hybridMultilevel"/>
    <w:tmpl w:val="396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232E34"/>
    <w:multiLevelType w:val="hybridMultilevel"/>
    <w:tmpl w:val="5A2C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C52634"/>
    <w:multiLevelType w:val="hybridMultilevel"/>
    <w:tmpl w:val="9906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20AE5"/>
    <w:multiLevelType w:val="hybridMultilevel"/>
    <w:tmpl w:val="4E58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597419">
    <w:abstractNumId w:val="0"/>
  </w:num>
  <w:num w:numId="2" w16cid:durableId="445471056">
    <w:abstractNumId w:val="1"/>
  </w:num>
  <w:num w:numId="3" w16cid:durableId="2084796474">
    <w:abstractNumId w:val="2"/>
  </w:num>
  <w:num w:numId="4" w16cid:durableId="6057742">
    <w:abstractNumId w:val="3"/>
  </w:num>
  <w:num w:numId="5" w16cid:durableId="443619248">
    <w:abstractNumId w:val="8"/>
  </w:num>
  <w:num w:numId="6" w16cid:durableId="835652917">
    <w:abstractNumId w:val="4"/>
  </w:num>
  <w:num w:numId="7" w16cid:durableId="190920305">
    <w:abstractNumId w:val="5"/>
  </w:num>
  <w:num w:numId="8" w16cid:durableId="1220946025">
    <w:abstractNumId w:val="6"/>
  </w:num>
  <w:num w:numId="9" w16cid:durableId="1981570457">
    <w:abstractNumId w:val="7"/>
  </w:num>
  <w:num w:numId="10" w16cid:durableId="1352686499">
    <w:abstractNumId w:val="9"/>
  </w:num>
  <w:num w:numId="11" w16cid:durableId="1059480253">
    <w:abstractNumId w:val="21"/>
  </w:num>
  <w:num w:numId="12" w16cid:durableId="328876602">
    <w:abstractNumId w:val="13"/>
  </w:num>
  <w:num w:numId="13" w16cid:durableId="800925019">
    <w:abstractNumId w:val="18"/>
  </w:num>
  <w:num w:numId="14" w16cid:durableId="1831555747">
    <w:abstractNumId w:val="11"/>
  </w:num>
  <w:num w:numId="15" w16cid:durableId="1956936474">
    <w:abstractNumId w:val="19"/>
  </w:num>
  <w:num w:numId="16" w16cid:durableId="1807970703">
    <w:abstractNumId w:val="15"/>
  </w:num>
  <w:num w:numId="17" w16cid:durableId="957878366">
    <w:abstractNumId w:val="20"/>
  </w:num>
  <w:num w:numId="18" w16cid:durableId="845360071">
    <w:abstractNumId w:val="17"/>
  </w:num>
  <w:num w:numId="19" w16cid:durableId="491144105">
    <w:abstractNumId w:val="12"/>
  </w:num>
  <w:num w:numId="20" w16cid:durableId="1983195902">
    <w:abstractNumId w:val="10"/>
  </w:num>
  <w:num w:numId="21" w16cid:durableId="132529577">
    <w:abstractNumId w:val="16"/>
  </w:num>
  <w:num w:numId="22" w16cid:durableId="5581300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4C5"/>
    <w:rsid w:val="000555BB"/>
    <w:rsid w:val="000C5447"/>
    <w:rsid w:val="0012178D"/>
    <w:rsid w:val="00127C44"/>
    <w:rsid w:val="00190C28"/>
    <w:rsid w:val="003269BA"/>
    <w:rsid w:val="00415D6B"/>
    <w:rsid w:val="00444B9E"/>
    <w:rsid w:val="004F3A15"/>
    <w:rsid w:val="00553523"/>
    <w:rsid w:val="005709B9"/>
    <w:rsid w:val="006944C5"/>
    <w:rsid w:val="006A6C65"/>
    <w:rsid w:val="008208A2"/>
    <w:rsid w:val="00863ABD"/>
    <w:rsid w:val="0088518B"/>
    <w:rsid w:val="008966D8"/>
    <w:rsid w:val="008F2C56"/>
    <w:rsid w:val="0094018A"/>
    <w:rsid w:val="00A45DB7"/>
    <w:rsid w:val="00B30477"/>
    <w:rsid w:val="00B36778"/>
    <w:rsid w:val="00BD1886"/>
    <w:rsid w:val="00C11F9A"/>
    <w:rsid w:val="00C524B5"/>
    <w:rsid w:val="00C93C20"/>
    <w:rsid w:val="00CE5E90"/>
    <w:rsid w:val="00D03C83"/>
    <w:rsid w:val="00DC64EC"/>
    <w:rsid w:val="00DC6823"/>
    <w:rsid w:val="00DE6D35"/>
    <w:rsid w:val="00F01845"/>
    <w:rsid w:val="00F42E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CD235"/>
  <w15:chartTrackingRefBased/>
  <w15:docId w15:val="{324600AD-B569-B64B-9514-C45D3FB9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9B9"/>
    <w:pPr>
      <w:spacing w:before="240" w:after="120"/>
    </w:pPr>
    <w:rPr>
      <w:sz w:val="22"/>
      <w:szCs w:val="22"/>
    </w:rPr>
  </w:style>
  <w:style w:type="paragraph" w:styleId="Heading1">
    <w:name w:val="heading 1"/>
    <w:basedOn w:val="Normal"/>
    <w:next w:val="Normal"/>
    <w:link w:val="Heading1Char"/>
    <w:uiPriority w:val="9"/>
    <w:qFormat/>
    <w:rsid w:val="00863ABD"/>
    <w:pPr>
      <w:keepNext/>
      <w:keepLines/>
      <w:outlineLvl w:val="0"/>
    </w:pPr>
    <w:rPr>
      <w:rFonts w:asciiTheme="majorHAnsi" w:eastAsiaTheme="majorEastAsia" w:hAnsiTheme="majorHAnsi" w:cstheme="majorBidi"/>
      <w:b/>
      <w:bCs/>
      <w:color w:val="000000" w:themeColor="text1"/>
      <w:sz w:val="36"/>
      <w:szCs w:val="36"/>
    </w:rPr>
  </w:style>
  <w:style w:type="paragraph" w:styleId="Heading2">
    <w:name w:val="heading 2"/>
    <w:basedOn w:val="Normal"/>
    <w:next w:val="Normal"/>
    <w:link w:val="Heading2Char"/>
    <w:uiPriority w:val="9"/>
    <w:unhideWhenUsed/>
    <w:qFormat/>
    <w:rsid w:val="00DC6823"/>
    <w:pPr>
      <w:keepNext/>
      <w:keepLines/>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unhideWhenUsed/>
    <w:qFormat/>
    <w:rsid w:val="00DC6823"/>
    <w:pPr>
      <w:keepNext/>
      <w:keepLines/>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0C5447"/>
    <w:pPr>
      <w:keepNext/>
      <w:keepLines/>
      <w:outlineLvl w:val="3"/>
    </w:pPr>
    <w:rPr>
      <w:rFonts w:asciiTheme="majorHAnsi" w:eastAsiaTheme="majorEastAsia" w:hAnsiTheme="majorHAnsi" w:cstheme="majorBidi"/>
      <w:i/>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944C5"/>
    <w:pPr>
      <w:autoSpaceDE w:val="0"/>
      <w:autoSpaceDN w:val="0"/>
      <w:adjustRightInd w:val="0"/>
      <w:spacing w:line="288" w:lineRule="auto"/>
      <w:textAlignment w:val="center"/>
    </w:pPr>
    <w:rPr>
      <w:rFonts w:ascii="Minion Pro" w:hAnsi="Minion Pro" w:cs="Minion Pro"/>
      <w:color w:val="000000"/>
      <w:lang w:val="en-US"/>
    </w:rPr>
  </w:style>
  <w:style w:type="paragraph" w:customStyle="1" w:styleId="H2Headings">
    <w:name w:val="H2 (Headings)"/>
    <w:basedOn w:val="NoParagraphStyle"/>
    <w:uiPriority w:val="99"/>
    <w:rsid w:val="006944C5"/>
    <w:pPr>
      <w:suppressAutoHyphens/>
      <w:spacing w:before="227"/>
    </w:pPr>
    <w:rPr>
      <w:rFonts w:ascii="Avenir Black" w:hAnsi="Avenir Black" w:cs="Avenir Black"/>
      <w:color w:val="506215"/>
      <w:sz w:val="26"/>
      <w:szCs w:val="26"/>
    </w:rPr>
  </w:style>
  <w:style w:type="paragraph" w:customStyle="1" w:styleId="BodyCopy">
    <w:name w:val="Body Copy"/>
    <w:basedOn w:val="NoParagraphStyle"/>
    <w:uiPriority w:val="99"/>
    <w:rsid w:val="006944C5"/>
    <w:pPr>
      <w:suppressAutoHyphens/>
      <w:spacing w:before="227"/>
    </w:pPr>
    <w:rPr>
      <w:rFonts w:ascii="Avenir" w:hAnsi="Avenir" w:cs="Avenir"/>
      <w:sz w:val="20"/>
      <w:szCs w:val="20"/>
    </w:rPr>
  </w:style>
  <w:style w:type="paragraph" w:customStyle="1" w:styleId="ChapterTitleHeadings">
    <w:name w:val="Chapter Title (Headings)"/>
    <w:basedOn w:val="NoParagraphStyle"/>
    <w:uiPriority w:val="99"/>
    <w:rsid w:val="006944C5"/>
    <w:pPr>
      <w:suppressAutoHyphens/>
      <w:spacing w:line="760" w:lineRule="atLeast"/>
    </w:pPr>
    <w:rPr>
      <w:rFonts w:ascii="Avenir Black" w:hAnsi="Avenir Black" w:cs="Avenir Black"/>
      <w:color w:val="FFFFFF"/>
      <w:sz w:val="68"/>
      <w:szCs w:val="68"/>
    </w:rPr>
  </w:style>
  <w:style w:type="paragraph" w:customStyle="1" w:styleId="IntroText">
    <w:name w:val="Intro Text"/>
    <w:basedOn w:val="NoParagraphStyle"/>
    <w:uiPriority w:val="99"/>
    <w:rsid w:val="006944C5"/>
    <w:pPr>
      <w:suppressAutoHyphens/>
      <w:spacing w:before="567"/>
    </w:pPr>
    <w:rPr>
      <w:rFonts w:ascii="Avenir Black" w:hAnsi="Avenir Black" w:cs="Avenir Black"/>
      <w:color w:val="506215"/>
      <w:sz w:val="32"/>
      <w:szCs w:val="32"/>
    </w:rPr>
  </w:style>
  <w:style w:type="paragraph" w:customStyle="1" w:styleId="H1Headings">
    <w:name w:val="H1 (Headings)"/>
    <w:basedOn w:val="NoParagraphStyle"/>
    <w:uiPriority w:val="99"/>
    <w:rsid w:val="006944C5"/>
    <w:pPr>
      <w:suppressAutoHyphens/>
      <w:spacing w:before="227"/>
    </w:pPr>
    <w:rPr>
      <w:rFonts w:ascii="Avenir Black" w:hAnsi="Avenir Black" w:cs="Avenir Black"/>
      <w:color w:val="003E75"/>
      <w:sz w:val="32"/>
      <w:szCs w:val="32"/>
    </w:rPr>
  </w:style>
  <w:style w:type="paragraph" w:customStyle="1" w:styleId="H3Headings">
    <w:name w:val="H3 (Headings)"/>
    <w:basedOn w:val="H2Headings"/>
    <w:uiPriority w:val="99"/>
    <w:rsid w:val="006944C5"/>
    <w:rPr>
      <w:rFonts w:ascii="Avenir Heavy" w:hAnsi="Avenir Heavy" w:cs="Avenir Heavy"/>
      <w:i/>
      <w:iCs/>
      <w:color w:val="3A7797"/>
      <w:sz w:val="24"/>
      <w:szCs w:val="24"/>
    </w:rPr>
  </w:style>
  <w:style w:type="paragraph" w:customStyle="1" w:styleId="NoteTables">
    <w:name w:val="Note (Tables)"/>
    <w:basedOn w:val="BodyCopy"/>
    <w:uiPriority w:val="99"/>
    <w:rsid w:val="006944C5"/>
    <w:rPr>
      <w:sz w:val="18"/>
      <w:szCs w:val="18"/>
    </w:rPr>
  </w:style>
  <w:style w:type="paragraph" w:customStyle="1" w:styleId="Bullets">
    <w:name w:val="Bullets"/>
    <w:basedOn w:val="BodyCopy"/>
    <w:uiPriority w:val="99"/>
    <w:rsid w:val="006944C5"/>
    <w:pPr>
      <w:spacing w:before="57"/>
      <w:ind w:left="360" w:hanging="360"/>
    </w:pPr>
  </w:style>
  <w:style w:type="paragraph" w:customStyle="1" w:styleId="Bullet2">
    <w:name w:val="Bullet 2"/>
    <w:basedOn w:val="Bullets"/>
    <w:uiPriority w:val="99"/>
    <w:rsid w:val="006944C5"/>
    <w:pPr>
      <w:ind w:left="624" w:hanging="227"/>
    </w:pPr>
  </w:style>
  <w:style w:type="paragraph" w:customStyle="1" w:styleId="Alpha">
    <w:name w:val="Alpha"/>
    <w:basedOn w:val="Bullets"/>
    <w:uiPriority w:val="99"/>
    <w:rsid w:val="006944C5"/>
  </w:style>
  <w:style w:type="paragraph" w:customStyle="1" w:styleId="H1AlphaHeadings">
    <w:name w:val="H1 Alpha (Headings)"/>
    <w:basedOn w:val="H1Headings"/>
    <w:uiPriority w:val="99"/>
    <w:rsid w:val="006944C5"/>
    <w:pPr>
      <w:tabs>
        <w:tab w:val="left" w:pos="454"/>
      </w:tabs>
    </w:pPr>
  </w:style>
  <w:style w:type="paragraph" w:customStyle="1" w:styleId="BodyCopyCondensed">
    <w:name w:val="Body Copy Condensed"/>
    <w:basedOn w:val="BodyCopy"/>
    <w:uiPriority w:val="99"/>
    <w:rsid w:val="006944C5"/>
    <w:pPr>
      <w:spacing w:before="113"/>
    </w:pPr>
  </w:style>
  <w:style w:type="paragraph" w:customStyle="1" w:styleId="TableBodyTables">
    <w:name w:val="Table Body (Tables)"/>
    <w:basedOn w:val="BodyCopy"/>
    <w:uiPriority w:val="99"/>
    <w:rsid w:val="006944C5"/>
    <w:rPr>
      <w:sz w:val="18"/>
      <w:szCs w:val="18"/>
    </w:rPr>
  </w:style>
  <w:style w:type="paragraph" w:customStyle="1" w:styleId="TableHeaderTables">
    <w:name w:val="Table Header (Tables)"/>
    <w:basedOn w:val="BodyCopy"/>
    <w:uiPriority w:val="99"/>
    <w:rsid w:val="006944C5"/>
    <w:rPr>
      <w:rFonts w:ascii="Avenir Black" w:hAnsi="Avenir Black" w:cs="Avenir Black"/>
      <w:caps/>
      <w:color w:val="003E75"/>
      <w:sz w:val="18"/>
      <w:szCs w:val="18"/>
    </w:rPr>
  </w:style>
  <w:style w:type="paragraph" w:styleId="Quote">
    <w:name w:val="Quote"/>
    <w:basedOn w:val="NoParagraphStyle"/>
    <w:link w:val="QuoteChar"/>
    <w:uiPriority w:val="99"/>
    <w:qFormat/>
    <w:rsid w:val="006944C5"/>
    <w:pPr>
      <w:suppressAutoHyphens/>
      <w:spacing w:before="227"/>
    </w:pPr>
    <w:rPr>
      <w:rFonts w:ascii="Avenir Heavy" w:hAnsi="Avenir Heavy" w:cs="Avenir Heavy"/>
      <w:i/>
      <w:iCs/>
      <w:color w:val="506215"/>
      <w:spacing w:val="-2"/>
    </w:rPr>
  </w:style>
  <w:style w:type="character" w:customStyle="1" w:styleId="QuoteChar">
    <w:name w:val="Quote Char"/>
    <w:basedOn w:val="DefaultParagraphFont"/>
    <w:link w:val="Quote"/>
    <w:uiPriority w:val="99"/>
    <w:rsid w:val="006944C5"/>
    <w:rPr>
      <w:rFonts w:ascii="Avenir Heavy" w:hAnsi="Avenir Heavy" w:cs="Avenir Heavy"/>
      <w:i/>
      <w:iCs/>
      <w:color w:val="506215"/>
      <w:spacing w:val="-2"/>
      <w:lang w:val="en-US"/>
    </w:rPr>
  </w:style>
  <w:style w:type="character" w:customStyle="1" w:styleId="ItalicBody">
    <w:name w:val="Italic Body"/>
    <w:uiPriority w:val="99"/>
    <w:rsid w:val="006944C5"/>
    <w:rPr>
      <w:i/>
      <w:iCs/>
    </w:rPr>
  </w:style>
  <w:style w:type="character" w:styleId="Hyperlink">
    <w:name w:val="Hyperlink"/>
    <w:basedOn w:val="DefaultParagraphFont"/>
    <w:uiPriority w:val="99"/>
    <w:rsid w:val="006944C5"/>
    <w:rPr>
      <w:color w:val="003E75"/>
      <w:w w:val="100"/>
      <w:u w:val="none" w:color="000000"/>
    </w:rPr>
  </w:style>
  <w:style w:type="character" w:customStyle="1" w:styleId="Heavy">
    <w:name w:val="Heavy"/>
    <w:uiPriority w:val="99"/>
    <w:rsid w:val="006944C5"/>
    <w:rPr>
      <w:color w:val="000000"/>
    </w:rPr>
  </w:style>
  <w:style w:type="character" w:customStyle="1" w:styleId="WhiteReversed">
    <w:name w:val="White (Reversed)"/>
    <w:uiPriority w:val="99"/>
    <w:rsid w:val="006944C5"/>
    <w:rPr>
      <w:outline/>
    </w:rPr>
  </w:style>
  <w:style w:type="character" w:customStyle="1" w:styleId="WhiteItalicReversed">
    <w:name w:val="White Italic (Reversed)"/>
    <w:basedOn w:val="WhiteReversed"/>
    <w:uiPriority w:val="99"/>
    <w:rsid w:val="006944C5"/>
    <w:rPr>
      <w:i/>
      <w:iCs/>
      <w:outline/>
    </w:rPr>
  </w:style>
  <w:style w:type="character" w:customStyle="1" w:styleId="WhiteHeavyReversed">
    <w:name w:val="White Heavy (Reversed)"/>
    <w:basedOn w:val="WhiteReversed"/>
    <w:uiPriority w:val="99"/>
    <w:rsid w:val="006944C5"/>
    <w:rPr>
      <w:outline/>
    </w:rPr>
  </w:style>
  <w:style w:type="character" w:customStyle="1" w:styleId="BlueColours">
    <w:name w:val="Blue (Colours)"/>
    <w:uiPriority w:val="99"/>
    <w:rsid w:val="006944C5"/>
    <w:rPr>
      <w:color w:val="003E75"/>
    </w:rPr>
  </w:style>
  <w:style w:type="character" w:customStyle="1" w:styleId="Black">
    <w:name w:val="Black"/>
    <w:basedOn w:val="Heavy"/>
    <w:uiPriority w:val="99"/>
    <w:rsid w:val="006944C5"/>
    <w:rPr>
      <w:color w:val="000000"/>
    </w:rPr>
  </w:style>
  <w:style w:type="character" w:customStyle="1" w:styleId="Update">
    <w:name w:val="Update"/>
    <w:uiPriority w:val="99"/>
    <w:rsid w:val="006944C5"/>
    <w:rPr>
      <w:color w:val="EC008B"/>
    </w:rPr>
  </w:style>
  <w:style w:type="character" w:customStyle="1" w:styleId="Heading3Char">
    <w:name w:val="Heading 3 Char"/>
    <w:basedOn w:val="DefaultParagraphFont"/>
    <w:link w:val="Heading3"/>
    <w:uiPriority w:val="9"/>
    <w:rsid w:val="00DC6823"/>
    <w:rPr>
      <w:rFonts w:asciiTheme="majorHAnsi" w:eastAsiaTheme="majorEastAsia" w:hAnsiTheme="majorHAnsi" w:cstheme="majorBidi"/>
      <w:b/>
      <w:bCs/>
      <w:color w:val="000000" w:themeColor="text1"/>
    </w:rPr>
  </w:style>
  <w:style w:type="paragraph" w:styleId="Title">
    <w:name w:val="Title"/>
    <w:basedOn w:val="Normal"/>
    <w:next w:val="Normal"/>
    <w:link w:val="TitleChar"/>
    <w:uiPriority w:val="10"/>
    <w:qFormat/>
    <w:rsid w:val="00863A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AB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63ABD"/>
    <w:rPr>
      <w:rFonts w:asciiTheme="majorHAnsi" w:eastAsiaTheme="majorEastAsia" w:hAnsiTheme="majorHAnsi" w:cstheme="majorBidi"/>
      <w:b/>
      <w:bCs/>
      <w:color w:val="000000" w:themeColor="text1"/>
      <w:sz w:val="36"/>
      <w:szCs w:val="36"/>
    </w:rPr>
  </w:style>
  <w:style w:type="character" w:customStyle="1" w:styleId="Heading2Char">
    <w:name w:val="Heading 2 Char"/>
    <w:basedOn w:val="DefaultParagraphFont"/>
    <w:link w:val="Heading2"/>
    <w:uiPriority w:val="9"/>
    <w:rsid w:val="00DC6823"/>
    <w:rPr>
      <w:rFonts w:asciiTheme="majorHAnsi" w:eastAsiaTheme="majorEastAsia" w:hAnsiTheme="majorHAnsi" w:cstheme="majorBidi"/>
      <w:color w:val="000000" w:themeColor="text1"/>
      <w:sz w:val="28"/>
      <w:szCs w:val="28"/>
    </w:rPr>
  </w:style>
  <w:style w:type="paragraph" w:styleId="ListParagraph">
    <w:name w:val="List Paragraph"/>
    <w:basedOn w:val="Normal"/>
    <w:uiPriority w:val="34"/>
    <w:qFormat/>
    <w:rsid w:val="00DC6823"/>
    <w:pPr>
      <w:ind w:left="720"/>
      <w:contextualSpacing/>
    </w:pPr>
  </w:style>
  <w:style w:type="table" w:styleId="TableGrid">
    <w:name w:val="Table Grid"/>
    <w:basedOn w:val="TableNormal"/>
    <w:uiPriority w:val="39"/>
    <w:rsid w:val="00C11F9A"/>
    <w:pPr>
      <w:spacing w:befor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C5447"/>
    <w:rPr>
      <w:rFonts w:asciiTheme="majorHAnsi" w:eastAsiaTheme="majorEastAsia" w:hAnsiTheme="majorHAnsi" w:cstheme="majorBidi"/>
      <w:i/>
      <w:iCs/>
      <w:color w:val="000000" w:themeColor="text1"/>
      <w:sz w:val="22"/>
      <w:szCs w:val="22"/>
      <w:u w:val="single"/>
    </w:rPr>
  </w:style>
  <w:style w:type="paragraph" w:styleId="FootnoteText">
    <w:name w:val="footnote text"/>
    <w:basedOn w:val="Normal"/>
    <w:link w:val="FootnoteTextChar"/>
    <w:uiPriority w:val="99"/>
    <w:unhideWhenUsed/>
    <w:rsid w:val="00190C28"/>
    <w:pPr>
      <w:spacing w:before="0"/>
    </w:pPr>
    <w:rPr>
      <w:sz w:val="20"/>
      <w:szCs w:val="20"/>
    </w:rPr>
  </w:style>
  <w:style w:type="character" w:customStyle="1" w:styleId="FootnoteTextChar">
    <w:name w:val="Footnote Text Char"/>
    <w:basedOn w:val="DefaultParagraphFont"/>
    <w:link w:val="FootnoteText"/>
    <w:uiPriority w:val="99"/>
    <w:rsid w:val="00190C28"/>
    <w:rPr>
      <w:sz w:val="20"/>
      <w:szCs w:val="20"/>
    </w:rPr>
  </w:style>
  <w:style w:type="paragraph" w:styleId="TOC1">
    <w:name w:val="toc 1"/>
    <w:basedOn w:val="Normal"/>
    <w:next w:val="Normal"/>
    <w:autoRedefine/>
    <w:uiPriority w:val="39"/>
    <w:unhideWhenUsed/>
    <w:rsid w:val="00415D6B"/>
    <w:pPr>
      <w:tabs>
        <w:tab w:val="right" w:leader="dot" w:pos="10790"/>
      </w:tabs>
      <w:spacing w:after="100"/>
    </w:pPr>
    <w:rPr>
      <w:b/>
      <w:bCs/>
      <w:noProof/>
    </w:rPr>
  </w:style>
  <w:style w:type="paragraph" w:styleId="TOC2">
    <w:name w:val="toc 2"/>
    <w:basedOn w:val="Normal"/>
    <w:next w:val="Normal"/>
    <w:autoRedefine/>
    <w:uiPriority w:val="39"/>
    <w:unhideWhenUsed/>
    <w:rsid w:val="00415D6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cat.vic.gov.au" TargetMode="External"/><Relationship Id="rId17" Type="http://schemas.openxmlformats.org/officeDocument/2006/relationships/hyperlink" Target="https://vcat.vic.gov.au/" TargetMode="External"/><Relationship Id="rId2" Type="http://schemas.openxmlformats.org/officeDocument/2006/relationships/customXml" Target="../customXml/item2.xml"/><Relationship Id="rId16" Type="http://schemas.openxmlformats.org/officeDocument/2006/relationships/hyperlink" Target="mailto:communications%40vcat.vic.gov.au?subje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urts.vic.gov.au/" TargetMode="External"/><Relationship Id="rId5" Type="http://schemas.openxmlformats.org/officeDocument/2006/relationships/numbering" Target="numbering.xml"/><Relationship Id="rId15" Type="http://schemas.openxmlformats.org/officeDocument/2006/relationships/hyperlink" Target="http://courts.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CC8216017C3418B4FF63DEE3CE7E8" ma:contentTypeVersion="14" ma:contentTypeDescription="Create a new document." ma:contentTypeScope="" ma:versionID="04d6921a1d8128042574f5a468c7d56e">
  <xsd:schema xmlns:xsd="http://www.w3.org/2001/XMLSchema" xmlns:xs="http://www.w3.org/2001/XMLSchema" xmlns:p="http://schemas.microsoft.com/office/2006/metadata/properties" xmlns:ns3="60a22dab-67fa-4a99-8a9a-c66ed1f43e48" xmlns:ns4="f715b8fe-96ba-4c2b-9440-6470522630a4" targetNamespace="http://schemas.microsoft.com/office/2006/metadata/properties" ma:root="true" ma:fieldsID="ac81ac7e805e9bbd443fadc03018b023" ns3:_="" ns4:_="">
    <xsd:import namespace="60a22dab-67fa-4a99-8a9a-c66ed1f43e48"/>
    <xsd:import namespace="f715b8fe-96ba-4c2b-9440-6470522630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22dab-67fa-4a99-8a9a-c66ed1f43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15b8fe-96ba-4c2b-9440-6470522630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E8A0E-A6CB-4F34-B2C3-7143AD03D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22dab-67fa-4a99-8a9a-c66ed1f43e48"/>
    <ds:schemaRef ds:uri="f715b8fe-96ba-4c2b-9440-647052263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DD441-C874-5D49-BA59-3BC51E3A5BE0}">
  <ds:schemaRefs>
    <ds:schemaRef ds:uri="http://schemas.openxmlformats.org/officeDocument/2006/bibliography"/>
  </ds:schemaRefs>
</ds:datastoreItem>
</file>

<file path=customXml/itemProps3.xml><?xml version="1.0" encoding="utf-8"?>
<ds:datastoreItem xmlns:ds="http://schemas.openxmlformats.org/officeDocument/2006/customXml" ds:itemID="{82A9ACFE-04A8-4FAB-A9EB-74DF4A2B9A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CDFCB8-B26F-4C4E-979E-5C4FC8D832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62</Pages>
  <Words>19473</Words>
  <Characters>111000</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Tova Vorchheimer</dc:creator>
  <cp:keywords/>
  <dc:description/>
  <cp:lastModifiedBy>Aun Hua Lim (CSV)</cp:lastModifiedBy>
  <cp:revision>3</cp:revision>
  <dcterms:created xsi:type="dcterms:W3CDTF">2022-12-14T04:07:00Z</dcterms:created>
  <dcterms:modified xsi:type="dcterms:W3CDTF">2024-03-06T23:15:00Z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0x010100070CC8216017C3418B4FF63DEE3CE7E8</vt:lpwstr>
  </property>
</Properties>
</file>